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51724" w14:textId="77777777" w:rsidR="00036FB0" w:rsidRPr="00B04B19" w:rsidRDefault="00036FB0" w:rsidP="00036FB0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2A657282" w14:textId="77777777" w:rsidR="00036FB0" w:rsidRPr="00FA79C6" w:rsidRDefault="00036FB0" w:rsidP="00036FB0">
      <w:pPr>
        <w:pStyle w:val="ConsPlusNormal"/>
        <w:jc w:val="both"/>
        <w:rPr>
          <w:sz w:val="10"/>
          <w:szCs w:val="10"/>
        </w:rPr>
      </w:pPr>
    </w:p>
    <w:p w14:paraId="1052C27D" w14:textId="455F74CE" w:rsidR="00C8433D" w:rsidRDefault="00036FB0" w:rsidP="0005378C">
      <w:pPr>
        <w:pStyle w:val="ConsPlusNormal"/>
        <w:jc w:val="both"/>
      </w:pPr>
      <w:r>
        <w:t>Материал</w:t>
      </w:r>
      <w:r w:rsidR="006A3EFC" w:rsidRPr="00C8433D">
        <w:t xml:space="preserve"> предоставлен </w:t>
      </w:r>
      <w:r w:rsidR="00C8433D" w:rsidRPr="00C8433D">
        <w:t>ООО «</w:t>
      </w:r>
      <w:r w:rsidR="006A3EFC" w:rsidRPr="00C8433D">
        <w:t>КонсультантПлюс Югра</w:t>
      </w:r>
      <w:r w:rsidR="00C8433D" w:rsidRPr="00C8433D">
        <w:t>»</w:t>
      </w:r>
      <w:r w:rsidR="00C8433D">
        <w:t>.</w:t>
      </w:r>
    </w:p>
    <w:p w14:paraId="51FBFF70" w14:textId="75BC4EBB" w:rsidR="006A3EFC" w:rsidRDefault="00C8433D" w:rsidP="0005378C">
      <w:pPr>
        <w:pStyle w:val="ConsPlusNormal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54255398" w14:textId="725523FE" w:rsidR="00473F89" w:rsidRDefault="004470E4" w:rsidP="0005378C">
      <w:pPr>
        <w:pStyle w:val="ConsPlusNormal"/>
      </w:pPr>
      <w:hyperlink r:id="rId6" w:history="1">
        <w:r w:rsidR="00473F89" w:rsidRPr="00026082">
          <w:rPr>
            <w:rStyle w:val="a3"/>
          </w:rPr>
          <w:t>https://consultantugra.ru/goryachaya-liniya/reglament-linii-konsultacij/</w:t>
        </w:r>
      </w:hyperlink>
      <w:r w:rsidR="00473F89">
        <w:t xml:space="preserve"> </w:t>
      </w:r>
    </w:p>
    <w:p w14:paraId="4B835736" w14:textId="77777777" w:rsidR="006A3EFC" w:rsidRDefault="006A3EFC" w:rsidP="0005378C">
      <w:pPr>
        <w:pStyle w:val="ConsPlusNormal"/>
        <w:jc w:val="both"/>
        <w:outlineLvl w:val="0"/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14:paraId="35DD6D11" w14:textId="77777777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08B57F33" w14:textId="73923724" w:rsidR="006A3EFC" w:rsidRDefault="006A3EFC" w:rsidP="00185148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4470E4">
              <w:rPr>
                <w:color w:val="392C69"/>
              </w:rPr>
              <w:t>27</w:t>
            </w:r>
            <w:r w:rsidR="0005378C">
              <w:rPr>
                <w:color w:val="392C69"/>
              </w:rPr>
              <w:t>.0</w:t>
            </w:r>
            <w:r w:rsidR="004470E4">
              <w:rPr>
                <w:color w:val="392C69"/>
              </w:rPr>
              <w:t>1</w:t>
            </w:r>
            <w:bookmarkStart w:id="0" w:name="_GoBack"/>
            <w:bookmarkEnd w:id="0"/>
            <w:r w:rsidR="0005378C">
              <w:rPr>
                <w:color w:val="392C69"/>
              </w:rPr>
              <w:t>.202</w:t>
            </w:r>
            <w:r w:rsidR="001C4EFA">
              <w:rPr>
                <w:color w:val="392C69"/>
              </w:rPr>
              <w:t>6</w:t>
            </w:r>
            <w:r w:rsidR="0005378C">
              <w:rPr>
                <w:color w:val="392C69"/>
              </w:rPr>
              <w:t xml:space="preserve"> г.</w:t>
            </w:r>
          </w:p>
        </w:tc>
      </w:tr>
    </w:tbl>
    <w:p w14:paraId="0AADFF18" w14:textId="3C931290" w:rsidR="006A3EFC" w:rsidRPr="004470E4" w:rsidRDefault="006A3EFC" w:rsidP="0005378C">
      <w:pPr>
        <w:pStyle w:val="ConsPlusNormal"/>
        <w:rPr>
          <w:b/>
          <w:sz w:val="38"/>
        </w:rPr>
      </w:pPr>
      <w:r>
        <w:rPr>
          <w:b/>
          <w:sz w:val="38"/>
        </w:rPr>
        <w:t>По вопросу</w:t>
      </w:r>
      <w:r w:rsidRPr="004470E4">
        <w:rPr>
          <w:b/>
          <w:sz w:val="38"/>
        </w:rPr>
        <w:t>:</w:t>
      </w:r>
    </w:p>
    <w:p w14:paraId="713BFB4C" w14:textId="72B7584A" w:rsidR="003E5EEE" w:rsidRPr="000F61DD" w:rsidRDefault="00877228" w:rsidP="00877228">
      <w:pPr>
        <w:pStyle w:val="ConsPlusNormal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</w:t>
      </w:r>
      <w:r w:rsidR="000F61DD" w:rsidRPr="000F61DD">
        <w:rPr>
          <w:bCs/>
          <w:sz w:val="24"/>
          <w:szCs w:val="24"/>
        </w:rPr>
        <w:t>ак предоставляются отгулы</w:t>
      </w:r>
      <w:r>
        <w:rPr>
          <w:bCs/>
          <w:sz w:val="24"/>
          <w:szCs w:val="24"/>
        </w:rPr>
        <w:t>,</w:t>
      </w:r>
      <w:r w:rsidR="000F61DD" w:rsidRPr="000F61DD">
        <w:rPr>
          <w:bCs/>
          <w:sz w:val="24"/>
          <w:szCs w:val="24"/>
        </w:rPr>
        <w:t xml:space="preserve"> оформление (согласи</w:t>
      </w:r>
      <w:r>
        <w:rPr>
          <w:bCs/>
          <w:sz w:val="24"/>
          <w:szCs w:val="24"/>
        </w:rPr>
        <w:t>е</w:t>
      </w:r>
      <w:r w:rsidR="000F61DD" w:rsidRPr="000F61DD">
        <w:rPr>
          <w:bCs/>
          <w:sz w:val="24"/>
          <w:szCs w:val="24"/>
        </w:rPr>
        <w:t xml:space="preserve"> или</w:t>
      </w:r>
      <w:r>
        <w:rPr>
          <w:bCs/>
          <w:sz w:val="24"/>
          <w:szCs w:val="24"/>
        </w:rPr>
        <w:t xml:space="preserve"> заявление</w:t>
      </w:r>
      <w:r w:rsidR="000F61DD" w:rsidRPr="000F61DD">
        <w:rPr>
          <w:bCs/>
          <w:sz w:val="24"/>
          <w:szCs w:val="24"/>
        </w:rPr>
        <w:t xml:space="preserve">)? </w:t>
      </w:r>
      <w:r>
        <w:rPr>
          <w:bCs/>
          <w:sz w:val="24"/>
          <w:szCs w:val="24"/>
        </w:rPr>
        <w:t>К</w:t>
      </w:r>
      <w:r w:rsidR="000F61DD" w:rsidRPr="000F61DD">
        <w:rPr>
          <w:bCs/>
          <w:sz w:val="24"/>
          <w:szCs w:val="24"/>
        </w:rPr>
        <w:t>ак предоставляются</w:t>
      </w:r>
      <w:r>
        <w:rPr>
          <w:bCs/>
          <w:sz w:val="24"/>
          <w:szCs w:val="24"/>
        </w:rPr>
        <w:t xml:space="preserve"> отгулы</w:t>
      </w:r>
      <w:r w:rsidR="000F61DD" w:rsidRPr="000F61DD">
        <w:rPr>
          <w:bCs/>
          <w:sz w:val="24"/>
          <w:szCs w:val="24"/>
        </w:rPr>
        <w:t xml:space="preserve"> при увольнении? </w:t>
      </w:r>
      <w:r>
        <w:rPr>
          <w:bCs/>
          <w:sz w:val="24"/>
          <w:szCs w:val="24"/>
        </w:rPr>
        <w:t>К</w:t>
      </w:r>
      <w:r w:rsidR="000F61DD" w:rsidRPr="000F61DD">
        <w:rPr>
          <w:bCs/>
          <w:sz w:val="24"/>
          <w:szCs w:val="24"/>
        </w:rPr>
        <w:t>омпенсация отгулов за всю трудовую деятельность или год?</w:t>
      </w:r>
    </w:p>
    <w:p w14:paraId="501FEDFF" w14:textId="77777777" w:rsidR="006A3EFC" w:rsidRPr="006A3EFC" w:rsidRDefault="006A3EFC" w:rsidP="0005378C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p w14:paraId="73FA24E7" w14:textId="77777777" w:rsidR="006A3EFC" w:rsidRDefault="006A3EFC" w:rsidP="0005378C"/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6A3EFC" w:rsidRPr="00012663" w14:paraId="231CF469" w14:textId="77777777" w:rsidTr="0005378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"/>
              <w:gridCol w:w="180"/>
              <w:gridCol w:w="10135"/>
              <w:gridCol w:w="180"/>
            </w:tblGrid>
            <w:tr w:rsidR="000F61DD" w:rsidRPr="00877228" w14:paraId="5DB42B52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9A6941" w14:textId="77777777" w:rsidR="000F61DD" w:rsidRPr="00877228" w:rsidRDefault="000F61DD" w:rsidP="00877228">
                  <w:pPr>
                    <w:ind w:firstLine="529"/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C4DC13" w14:textId="77777777" w:rsidR="000F61DD" w:rsidRPr="00877228" w:rsidRDefault="000F61DD" w:rsidP="00877228">
                  <w:pPr>
                    <w:ind w:firstLine="529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473B8950" w14:textId="77777777" w:rsidR="000F61DD" w:rsidRPr="00877228" w:rsidRDefault="000F61DD" w:rsidP="00877228">
                  <w:pPr>
                    <w:spacing w:line="220" w:lineRule="atLeast"/>
                    <w:ind w:firstLine="529"/>
                    <w:jc w:val="both"/>
                  </w:pPr>
                  <w:r w:rsidRPr="00877228">
                    <w:rPr>
                      <w:b/>
                      <w:bCs/>
                      <w:sz w:val="22"/>
                      <w:u w:val="single"/>
                    </w:rPr>
                    <w:t>Оформите работнику отгул за работу в выходной или нерабочий праздничный день вместо повышенной оплаты, если он выразил такое желание</w:t>
                  </w:r>
                  <w:r w:rsidRPr="00877228">
                    <w:rPr>
                      <w:sz w:val="22"/>
                    </w:rPr>
                    <w:t>. Этот день отдыха оплачивать не надо, но надо исключить из нормы рабочего времени в месяце, когда работник его использовал.</w:t>
                  </w:r>
                </w:p>
                <w:p w14:paraId="520F95AF" w14:textId="77777777" w:rsidR="000F61DD" w:rsidRPr="00877228" w:rsidRDefault="000F61DD" w:rsidP="00877228">
                  <w:pPr>
                    <w:spacing w:line="220" w:lineRule="atLeast"/>
                    <w:ind w:firstLine="529"/>
                    <w:jc w:val="both"/>
                  </w:pPr>
                  <w:r w:rsidRPr="00877228">
                    <w:rPr>
                      <w:b/>
                      <w:bCs/>
                      <w:sz w:val="22"/>
                    </w:rPr>
                    <w:t>Процедура документального оформления такого отгула законом не определена</w:t>
                  </w:r>
                  <w:r w:rsidRPr="00877228">
                    <w:rPr>
                      <w:sz w:val="22"/>
                    </w:rPr>
                    <w:t xml:space="preserve">. </w:t>
                  </w:r>
                  <w:r w:rsidRPr="00877228">
                    <w:rPr>
                      <w:b/>
                      <w:bCs/>
                      <w:sz w:val="22"/>
                      <w:u w:val="single"/>
                    </w:rPr>
                    <w:t>Обычно работника просят написать заявление на отгул, затем оформляют приказ и отмечают отгул в табеле</w:t>
                  </w:r>
                  <w:r w:rsidRPr="00877228">
                    <w:rPr>
                      <w:sz w:val="22"/>
                    </w:rPr>
                    <w:t>. Вы можете применять такой же порядок, в том числе закрепить его в локальном нормативном акте.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EE2953" w14:textId="77777777" w:rsidR="000F61DD" w:rsidRPr="00877228" w:rsidRDefault="000F61DD" w:rsidP="00877228">
                  <w:pPr>
                    <w:ind w:firstLine="529"/>
                  </w:pPr>
                </w:p>
              </w:tc>
            </w:tr>
          </w:tbl>
          <w:p w14:paraId="63EEBE48" w14:textId="77777777" w:rsidR="000F61DD" w:rsidRPr="00877228" w:rsidRDefault="000F61DD" w:rsidP="00877228">
            <w:pPr>
              <w:spacing w:line="220" w:lineRule="atLeast"/>
              <w:ind w:firstLine="529"/>
              <w:outlineLvl w:val="0"/>
              <w:rPr>
                <w:sz w:val="28"/>
                <w:szCs w:val="28"/>
              </w:rPr>
            </w:pPr>
            <w:r w:rsidRPr="00877228">
              <w:rPr>
                <w:b/>
                <w:sz w:val="28"/>
                <w:szCs w:val="28"/>
              </w:rPr>
              <w:t>Когда предоставить работнику отгул за работу в выходной или нерабочий праздничный день</w:t>
            </w:r>
          </w:p>
          <w:p w14:paraId="5906B3A9" w14:textId="77777777" w:rsidR="000F61DD" w:rsidRPr="00877228" w:rsidRDefault="000F61DD" w:rsidP="00877228">
            <w:pPr>
              <w:spacing w:line="220" w:lineRule="atLeast"/>
              <w:ind w:firstLine="529"/>
              <w:jc w:val="both"/>
            </w:pPr>
            <w:r w:rsidRPr="00877228">
              <w:rPr>
                <w:sz w:val="22"/>
              </w:rPr>
              <w:t xml:space="preserve">Как правило, отгул работнику предоставляют в том же месяце, в котором он работал в выходной (нерабочий праздничный день). В то же время вы можете предоставить отгул и в другой день в течение года со дня работы в упомянутый день или присоединить его к ежегодному отпуску, который предоставляется в данном периоде. </w:t>
            </w:r>
            <w:r w:rsidRPr="00877228">
              <w:rPr>
                <w:b/>
                <w:bCs/>
                <w:sz w:val="22"/>
                <w:u w:val="single"/>
              </w:rPr>
              <w:t>Это зависит от выбора работника</w:t>
            </w:r>
            <w:r w:rsidRPr="00877228">
              <w:rPr>
                <w:sz w:val="22"/>
              </w:rPr>
              <w:t xml:space="preserve"> (</w:t>
            </w:r>
            <w:hyperlink r:id="rId7">
              <w:r w:rsidRPr="00877228">
                <w:rPr>
                  <w:color w:val="0000FF"/>
                  <w:sz w:val="22"/>
                </w:rPr>
                <w:t>ч. 5 ст. 153</w:t>
              </w:r>
            </w:hyperlink>
            <w:r w:rsidRPr="00877228">
              <w:rPr>
                <w:sz w:val="22"/>
              </w:rPr>
              <w:t xml:space="preserve"> ТК РФ). </w:t>
            </w:r>
            <w:r w:rsidRPr="00877228">
              <w:rPr>
                <w:b/>
                <w:bCs/>
                <w:sz w:val="22"/>
                <w:u w:val="single"/>
              </w:rPr>
              <w:t xml:space="preserve">Роструд выразил мнение, что ограничение периода использования отгула за работу в выходной или праздник применяется к тем дням отдыха, которые предоставляются за работу после </w:t>
            </w:r>
            <w:hyperlink r:id="rId8">
              <w:r w:rsidRPr="00877228">
                <w:rPr>
                  <w:b/>
                  <w:bCs/>
                  <w:color w:val="0000FF"/>
                  <w:sz w:val="22"/>
                  <w:u w:val="single"/>
                </w:rPr>
                <w:t>1 марта 2025 г.</w:t>
              </w:r>
            </w:hyperlink>
            <w:r w:rsidRPr="00877228">
              <w:rPr>
                <w:sz w:val="22"/>
              </w:rPr>
              <w:t xml:space="preserve"> (</w:t>
            </w:r>
            <w:hyperlink r:id="rId9">
              <w:r w:rsidRPr="00877228">
                <w:rPr>
                  <w:color w:val="0000FF"/>
                  <w:sz w:val="22"/>
                </w:rPr>
                <w:t>Письмо</w:t>
              </w:r>
            </w:hyperlink>
            <w:r w:rsidRPr="00877228">
              <w:rPr>
                <w:sz w:val="22"/>
              </w:rPr>
              <w:t xml:space="preserve"> от 10.04.2025 N ПГ/06026-6-1).</w:t>
            </w:r>
          </w:p>
          <w:p w14:paraId="71273C9F" w14:textId="77777777" w:rsidR="000F61DD" w:rsidRPr="00877228" w:rsidRDefault="000F61DD" w:rsidP="00877228">
            <w:pPr>
              <w:spacing w:line="220" w:lineRule="atLeast"/>
              <w:ind w:firstLine="529"/>
              <w:jc w:val="both"/>
            </w:pPr>
            <w:r w:rsidRPr="00877228">
              <w:rPr>
                <w:b/>
                <w:bCs/>
                <w:sz w:val="22"/>
                <w:u w:val="single"/>
              </w:rPr>
              <w:t>Дату отгула определите по соглашению с работником</w:t>
            </w:r>
            <w:r w:rsidRPr="00877228">
              <w:rPr>
                <w:sz w:val="22"/>
              </w:rPr>
              <w:t xml:space="preserve">. Напомним, что самовольное использование работником отгула без предупреждения могут посчитать прогулом. Такой подход сложился с учетом </w:t>
            </w:r>
            <w:hyperlink r:id="rId10">
              <w:r w:rsidRPr="00877228">
                <w:rPr>
                  <w:color w:val="0000FF"/>
                  <w:sz w:val="22"/>
                </w:rPr>
                <w:t>ч. 4 ст. 153</w:t>
              </w:r>
            </w:hyperlink>
            <w:r w:rsidRPr="00877228">
              <w:rPr>
                <w:sz w:val="22"/>
              </w:rPr>
              <w:t xml:space="preserve"> ТК РФ, </w:t>
            </w:r>
            <w:hyperlink r:id="rId11">
              <w:r w:rsidRPr="00877228">
                <w:rPr>
                  <w:color w:val="0000FF"/>
                  <w:sz w:val="22"/>
                </w:rPr>
                <w:t>пп. "д" п. 39</w:t>
              </w:r>
            </w:hyperlink>
            <w:r w:rsidRPr="00877228">
              <w:rPr>
                <w:sz w:val="22"/>
              </w:rPr>
              <w:t xml:space="preserve"> Постановления Пленума Верховного Суда РФ от 17.03.2004 N 2.</w:t>
            </w:r>
          </w:p>
          <w:p w14:paraId="094DA4FD" w14:textId="2C19FAFC" w:rsidR="000F61DD" w:rsidRPr="00877228" w:rsidRDefault="00877228" w:rsidP="00877228">
            <w:pPr>
              <w:spacing w:line="22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12">
              <w:r>
                <w:t xml:space="preserve"> </w:t>
              </w:r>
              <w:r w:rsidR="000F61DD" w:rsidRPr="00877228">
                <w:rPr>
                  <w:i/>
                  <w:color w:val="0000FF"/>
                  <w:sz w:val="22"/>
                </w:rPr>
                <w:t>Готовое решение: Как оформить и оплатить работнику отгул за ранее отработанное время в выходной или праздничный день (КонсультантПлюс, 2026) {КонсультантПлюс}</w:t>
              </w:r>
            </w:hyperlink>
            <w:r w:rsidR="000F61DD" w:rsidRPr="00877228">
              <w:rPr>
                <w:sz w:val="22"/>
              </w:rPr>
              <w:br/>
            </w:r>
          </w:p>
          <w:p w14:paraId="02BF2FE4" w14:textId="77777777" w:rsidR="000F61DD" w:rsidRPr="003F6412" w:rsidRDefault="000F61DD" w:rsidP="00877228">
            <w:pPr>
              <w:spacing w:line="220" w:lineRule="atLeast"/>
              <w:ind w:firstLine="529"/>
              <w:outlineLvl w:val="0"/>
              <w:rPr>
                <w:sz w:val="28"/>
                <w:szCs w:val="28"/>
              </w:rPr>
            </w:pPr>
            <w:r w:rsidRPr="003F6412">
              <w:rPr>
                <w:b/>
                <w:sz w:val="28"/>
                <w:szCs w:val="28"/>
              </w:rPr>
              <w:t>Как должно быть составлено заявление работника на отгул за ранее отработанное время в выходной или праздничный день</w:t>
            </w:r>
          </w:p>
          <w:p w14:paraId="7B9CF738" w14:textId="77777777" w:rsidR="000F61DD" w:rsidRPr="003F6412" w:rsidRDefault="000F61DD" w:rsidP="00877228">
            <w:pPr>
              <w:spacing w:line="220" w:lineRule="atLeast"/>
              <w:ind w:firstLine="529"/>
              <w:jc w:val="both"/>
              <w:rPr>
                <w:b/>
                <w:bCs/>
                <w:u w:val="single"/>
              </w:rPr>
            </w:pPr>
            <w:r w:rsidRPr="003F6412">
              <w:rPr>
                <w:b/>
                <w:bCs/>
                <w:sz w:val="22"/>
                <w:u w:val="single"/>
              </w:rPr>
              <w:t>Заявление на отгул за работу в выходной или нерабочий праздничный день работник пишет в произвольной форме, поскольку нормативно установленной нет. Документ не обязателен, но желательно его оформить, если иным образом не зафиксировали, что работник вместо повышенной оплаты пожелал взять отгул. Проверьте, чтобы в нем были указаны, в частности: Ф.И.О. и должность работника, просьба предоставить день отдыха за работу в выходной или нерабочий праздничный день, дата подачи заявления и подпись работника.</w:t>
            </w:r>
          </w:p>
          <w:p w14:paraId="4FC524CB" w14:textId="77777777" w:rsidR="000F61DD" w:rsidRPr="00877228" w:rsidRDefault="000F61DD" w:rsidP="00877228">
            <w:pPr>
              <w:spacing w:line="220" w:lineRule="atLeast"/>
              <w:ind w:firstLine="529"/>
              <w:jc w:val="both"/>
            </w:pPr>
            <w:r w:rsidRPr="00877228">
              <w:rPr>
                <w:sz w:val="22"/>
              </w:rPr>
              <w:t xml:space="preserve">Отметим, что законом не установлен срок, в который работник должен информировать вас о своем желании использовать положенный ему отгул с учетом </w:t>
            </w:r>
            <w:hyperlink r:id="rId13">
              <w:r w:rsidRPr="00877228">
                <w:rPr>
                  <w:color w:val="0000FF"/>
                  <w:sz w:val="22"/>
                </w:rPr>
                <w:t>ч. 4 ст. 153</w:t>
              </w:r>
            </w:hyperlink>
            <w:r w:rsidRPr="00877228">
              <w:rPr>
                <w:sz w:val="22"/>
              </w:rPr>
              <w:t xml:space="preserve"> ТК РФ. Попросите работника оповестить вас до выплаты ему заработной платы за месяц, в котором привлекали его к работе в выходной (нерабочий праздничный день). Это позволит своевременно и правильно рассчитать и выплатить ему зарплату за этот месяц.</w:t>
            </w:r>
          </w:p>
          <w:p w14:paraId="59215D7B" w14:textId="77777777" w:rsidR="000F61DD" w:rsidRPr="00877228" w:rsidRDefault="000F61DD" w:rsidP="00877228">
            <w:pPr>
              <w:spacing w:line="220" w:lineRule="atLeast"/>
              <w:ind w:firstLine="529"/>
              <w:jc w:val="both"/>
            </w:pPr>
            <w:r w:rsidRPr="00877228">
              <w:rPr>
                <w:sz w:val="22"/>
              </w:rPr>
              <w:t xml:space="preserve">В том числе работник может выразить свое желание использовать отгул при оформлении </w:t>
            </w:r>
            <w:hyperlink r:id="rId14">
              <w:r w:rsidRPr="00877228">
                <w:rPr>
                  <w:color w:val="0000FF"/>
                  <w:sz w:val="22"/>
                </w:rPr>
                <w:t>согласия</w:t>
              </w:r>
            </w:hyperlink>
            <w:r w:rsidRPr="00877228">
              <w:rPr>
                <w:sz w:val="22"/>
              </w:rPr>
              <w:t xml:space="preserve"> на работу в выходной день (праздник). Если же работник на тот момент еще не определится, в какой именно день он хочет взять отгул, предложите ему зафиксировать только желание взять другой день отдыха, а о конкретной дате отгула оповестить позднее, предоставив вам отдельное заявление.</w:t>
            </w:r>
          </w:p>
          <w:p w14:paraId="700C1A70" w14:textId="77777777" w:rsidR="000F61DD" w:rsidRPr="00877228" w:rsidRDefault="000F61DD" w:rsidP="00877228">
            <w:pPr>
              <w:spacing w:line="220" w:lineRule="atLeast"/>
              <w:ind w:firstLine="529"/>
              <w:jc w:val="both"/>
            </w:pPr>
            <w:r w:rsidRPr="00877228">
              <w:rPr>
                <w:sz w:val="22"/>
              </w:rPr>
              <w:t>В любом случае проинформируйте работника о том, что по желанию он может использовать отгул в течение года с даты, когда он трудился в выходной или праздник, либо присоединить отгул к отпуску, который предоставляется в данном периоде (</w:t>
            </w:r>
            <w:hyperlink r:id="rId15">
              <w:r w:rsidRPr="00877228">
                <w:rPr>
                  <w:color w:val="0000FF"/>
                  <w:sz w:val="22"/>
                </w:rPr>
                <w:t>ч. 5 ст. 153</w:t>
              </w:r>
            </w:hyperlink>
            <w:r w:rsidRPr="00877228">
              <w:rPr>
                <w:sz w:val="22"/>
              </w:rPr>
              <w:t xml:space="preserve"> ТК РФ).</w:t>
            </w:r>
          </w:p>
          <w:p w14:paraId="1B5F23F7" w14:textId="4C175A8C" w:rsidR="000F61DD" w:rsidRPr="00877228" w:rsidRDefault="003F6412" w:rsidP="00877228">
            <w:pPr>
              <w:spacing w:line="22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16">
              <w:r>
                <w:t xml:space="preserve"> </w:t>
              </w:r>
              <w:r w:rsidR="000F61DD" w:rsidRPr="00877228">
                <w:rPr>
                  <w:i/>
                  <w:color w:val="0000FF"/>
                  <w:sz w:val="22"/>
                </w:rPr>
                <w:t xml:space="preserve">Готовое решение: Как оформить и оплатить работнику отгул за ранее отработанное </w:t>
              </w:r>
              <w:r w:rsidR="000F61DD" w:rsidRPr="00877228">
                <w:rPr>
                  <w:i/>
                  <w:color w:val="0000FF"/>
                  <w:sz w:val="22"/>
                </w:rPr>
                <w:lastRenderedPageBreak/>
                <w:t>время в выходной или праздничный день (КонсультантПлюс, 2026) {КонсультантПлюс}</w:t>
              </w:r>
            </w:hyperlink>
            <w:r w:rsidR="000F61DD" w:rsidRPr="00877228">
              <w:rPr>
                <w:sz w:val="22"/>
              </w:rPr>
              <w:br/>
            </w:r>
          </w:p>
          <w:p w14:paraId="2BF37626" w14:textId="77777777" w:rsidR="000F61DD" w:rsidRPr="00877228" w:rsidRDefault="000F61DD" w:rsidP="00877228">
            <w:pPr>
              <w:spacing w:line="220" w:lineRule="atLeast"/>
              <w:ind w:firstLine="529"/>
              <w:outlineLvl w:val="0"/>
            </w:pPr>
            <w:r w:rsidRPr="00877228">
              <w:rPr>
                <w:b/>
                <w:sz w:val="32"/>
              </w:rPr>
              <w:t>Как составить приказ о предоставлении отгула (дополнительного дня отдыха) за работу в выходной или праздничный день</w:t>
            </w:r>
          </w:p>
          <w:p w14:paraId="36086B38" w14:textId="77777777" w:rsidR="000F61DD" w:rsidRPr="003F6412" w:rsidRDefault="000F61DD" w:rsidP="00877228">
            <w:pPr>
              <w:spacing w:line="220" w:lineRule="atLeast"/>
              <w:ind w:firstLine="529"/>
              <w:jc w:val="both"/>
              <w:rPr>
                <w:b/>
                <w:bCs/>
                <w:u w:val="single"/>
              </w:rPr>
            </w:pPr>
            <w:r w:rsidRPr="003F6412">
              <w:rPr>
                <w:b/>
                <w:bCs/>
                <w:sz w:val="22"/>
                <w:u w:val="single"/>
              </w:rPr>
              <w:t>Приказ о предоставлении отгула (дополнительного дня отдыха) за работу в выходной или нерабочий праздничный день составьте в произвольной форме, так как нормативно установленной нет. В приказе рекомендуем указать, в частности:</w:t>
            </w:r>
          </w:p>
          <w:p w14:paraId="7C060DE5" w14:textId="77777777" w:rsidR="000F61DD" w:rsidRPr="00877228" w:rsidRDefault="000F61DD" w:rsidP="00877228">
            <w:pPr>
              <w:numPr>
                <w:ilvl w:val="0"/>
                <w:numId w:val="5"/>
              </w:numPr>
              <w:spacing w:line="220" w:lineRule="atLeast"/>
              <w:ind w:left="0" w:firstLine="529"/>
              <w:jc w:val="both"/>
            </w:pPr>
            <w:r w:rsidRPr="00877228">
              <w:rPr>
                <w:sz w:val="22"/>
              </w:rPr>
              <w:t>Ф.И.О., должность работника, структурное подразделение (при наличии);</w:t>
            </w:r>
          </w:p>
          <w:p w14:paraId="0F500022" w14:textId="77777777" w:rsidR="000F61DD" w:rsidRPr="00877228" w:rsidRDefault="000F61DD" w:rsidP="00877228">
            <w:pPr>
              <w:numPr>
                <w:ilvl w:val="0"/>
                <w:numId w:val="5"/>
              </w:numPr>
              <w:spacing w:line="220" w:lineRule="atLeast"/>
              <w:ind w:left="0" w:firstLine="529"/>
              <w:jc w:val="both"/>
            </w:pPr>
            <w:r w:rsidRPr="00877228">
              <w:rPr>
                <w:sz w:val="22"/>
              </w:rPr>
              <w:t>дату отгула и дату выходного или нерабочего праздничного дня, за который работнику предоставляете отгул;</w:t>
            </w:r>
          </w:p>
          <w:p w14:paraId="0B21C83C" w14:textId="77777777" w:rsidR="000F61DD" w:rsidRPr="00877228" w:rsidRDefault="000F61DD" w:rsidP="00877228">
            <w:pPr>
              <w:numPr>
                <w:ilvl w:val="0"/>
                <w:numId w:val="5"/>
              </w:numPr>
              <w:spacing w:line="220" w:lineRule="atLeast"/>
              <w:ind w:left="0" w:firstLine="529"/>
              <w:jc w:val="both"/>
            </w:pPr>
            <w:r w:rsidRPr="00877228">
              <w:rPr>
                <w:sz w:val="22"/>
              </w:rPr>
              <w:t>поручения ответственным работникам. Например, табельщику отразить отгул в табеле учета рабочего времени;</w:t>
            </w:r>
          </w:p>
          <w:p w14:paraId="2A0B5BE6" w14:textId="77777777" w:rsidR="000F61DD" w:rsidRPr="00877228" w:rsidRDefault="000F61DD" w:rsidP="00877228">
            <w:pPr>
              <w:numPr>
                <w:ilvl w:val="0"/>
                <w:numId w:val="5"/>
              </w:numPr>
              <w:spacing w:line="220" w:lineRule="atLeast"/>
              <w:ind w:left="0" w:firstLine="529"/>
              <w:jc w:val="both"/>
            </w:pPr>
            <w:r w:rsidRPr="00877228">
              <w:rPr>
                <w:sz w:val="22"/>
              </w:rPr>
              <w:t>документы, которые являются основанием издания приказа, в частности реквизиты приказа о привлечении к работе в выходной или нерабочий праздничный день, заявление работника на отгул.</w:t>
            </w:r>
          </w:p>
          <w:p w14:paraId="10D13F94" w14:textId="56071D67" w:rsidR="000F61DD" w:rsidRPr="00877228" w:rsidRDefault="003F6412" w:rsidP="00877228">
            <w:pPr>
              <w:spacing w:line="22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17">
              <w:r>
                <w:t xml:space="preserve"> </w:t>
              </w:r>
              <w:r w:rsidR="000F61DD" w:rsidRPr="00877228">
                <w:rPr>
                  <w:i/>
                  <w:color w:val="0000FF"/>
                  <w:sz w:val="22"/>
                </w:rPr>
                <w:t>Готовое решение: Как оформить и оплатить работнику отгул за ранее отработанное время в выходной или праздничный день (КонсультантПлюс, 2026) {КонсультантПлюс}</w:t>
              </w:r>
            </w:hyperlink>
            <w:r w:rsidR="000F61DD" w:rsidRPr="00877228">
              <w:rPr>
                <w:sz w:val="22"/>
              </w:rPr>
              <w:br/>
            </w:r>
          </w:p>
          <w:p w14:paraId="4680CD02" w14:textId="77777777" w:rsidR="000F61DD" w:rsidRPr="003F6412" w:rsidRDefault="000F61DD" w:rsidP="00877228">
            <w:pPr>
              <w:spacing w:line="220" w:lineRule="atLeast"/>
              <w:ind w:firstLine="529"/>
              <w:outlineLvl w:val="0"/>
              <w:rPr>
                <w:sz w:val="28"/>
                <w:szCs w:val="28"/>
              </w:rPr>
            </w:pPr>
            <w:r w:rsidRPr="003F6412">
              <w:rPr>
                <w:b/>
                <w:sz w:val="28"/>
                <w:szCs w:val="28"/>
              </w:rPr>
              <w:t>Как отразить в табеле учета рабочего времени отгул за работу в выходной или праздничный день</w:t>
            </w:r>
          </w:p>
          <w:p w14:paraId="5645A110" w14:textId="77777777" w:rsidR="000F61DD" w:rsidRPr="00877228" w:rsidRDefault="000F61DD" w:rsidP="00877228">
            <w:pPr>
              <w:ind w:firstLine="529"/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"/>
              <w:gridCol w:w="113"/>
              <w:gridCol w:w="10269"/>
              <w:gridCol w:w="113"/>
            </w:tblGrid>
            <w:tr w:rsidR="000F61DD" w:rsidRPr="00877228" w14:paraId="36E3EFA7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40CCC3" w14:textId="77777777" w:rsidR="000F61DD" w:rsidRPr="00877228" w:rsidRDefault="000F61DD" w:rsidP="00877228">
                  <w:pPr>
                    <w:ind w:firstLine="529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FC2888" w14:textId="77777777" w:rsidR="000F61DD" w:rsidRPr="00877228" w:rsidRDefault="000F61DD" w:rsidP="00877228">
                  <w:pPr>
                    <w:ind w:firstLine="529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14:paraId="7CABE57C" w14:textId="77777777" w:rsidR="000F61DD" w:rsidRPr="003F6412" w:rsidRDefault="000F61DD" w:rsidP="00877228">
                  <w:pPr>
                    <w:spacing w:line="220" w:lineRule="atLeast"/>
                    <w:ind w:firstLine="529"/>
                    <w:jc w:val="both"/>
                    <w:rPr>
                      <w:sz w:val="18"/>
                      <w:szCs w:val="18"/>
                    </w:rPr>
                  </w:pPr>
                  <w:r w:rsidRPr="003F6412">
                    <w:rPr>
                      <w:color w:val="392C69"/>
                      <w:sz w:val="18"/>
                      <w:szCs w:val="18"/>
                    </w:rPr>
                    <w:t>КонсультантПлюс: примечание.</w:t>
                  </w:r>
                </w:p>
                <w:p w14:paraId="698FBE74" w14:textId="77777777" w:rsidR="000F61DD" w:rsidRPr="003F6412" w:rsidRDefault="000F61DD" w:rsidP="00877228">
                  <w:pPr>
                    <w:spacing w:line="220" w:lineRule="atLeast"/>
                    <w:ind w:firstLine="529"/>
                    <w:jc w:val="both"/>
                    <w:rPr>
                      <w:sz w:val="18"/>
                      <w:szCs w:val="18"/>
                    </w:rPr>
                  </w:pPr>
                  <w:r w:rsidRPr="003F6412">
                    <w:rPr>
                      <w:b/>
                      <w:color w:val="392C69"/>
                      <w:sz w:val="18"/>
                      <w:szCs w:val="18"/>
                    </w:rPr>
                    <w:t>Для учреждений:</w:t>
                  </w:r>
                </w:p>
                <w:p w14:paraId="4A8A6472" w14:textId="77777777" w:rsidR="000F61DD" w:rsidRPr="00877228" w:rsidRDefault="000F61DD" w:rsidP="00877228">
                  <w:pPr>
                    <w:spacing w:line="220" w:lineRule="atLeast"/>
                    <w:ind w:firstLine="529"/>
                    <w:jc w:val="both"/>
                  </w:pPr>
                  <w:r w:rsidRPr="003F6412">
                    <w:rPr>
                      <w:color w:val="392C69"/>
                      <w:sz w:val="18"/>
                      <w:szCs w:val="18"/>
                    </w:rPr>
                    <w:t xml:space="preserve">Все государственные (муниципальные) учреждения независимо от их типа обязаны </w:t>
                  </w:r>
                  <w:hyperlink r:id="rId18">
                    <w:r w:rsidRPr="003F6412">
                      <w:rPr>
                        <w:color w:val="0000FF"/>
                        <w:sz w:val="18"/>
                        <w:szCs w:val="18"/>
                      </w:rPr>
                      <w:t>заполнять</w:t>
                    </w:r>
                  </w:hyperlink>
                  <w:r w:rsidRPr="003F6412">
                    <w:rPr>
                      <w:color w:val="392C69"/>
                      <w:sz w:val="18"/>
                      <w:szCs w:val="18"/>
                    </w:rPr>
                    <w:t xml:space="preserve"> табель учета использования рабочего времени по </w:t>
                  </w:r>
                  <w:hyperlink r:id="rId19">
                    <w:r w:rsidRPr="003F6412">
                      <w:rPr>
                        <w:color w:val="0000FF"/>
                        <w:sz w:val="18"/>
                        <w:szCs w:val="18"/>
                      </w:rPr>
                      <w:t>ф. 0504421</w:t>
                    </w:r>
                  </w:hyperlink>
                  <w:r w:rsidRPr="003F6412">
                    <w:rPr>
                      <w:color w:val="392C69"/>
                      <w:sz w:val="18"/>
                      <w:szCs w:val="18"/>
                    </w:rPr>
                    <w:t xml:space="preserve">. Отгул за работу в выходной (нерабочий праздничный день) отразите кодом </w:t>
                  </w:r>
                  <w:hyperlink r:id="rId20">
                    <w:r w:rsidRPr="003F6412">
                      <w:rPr>
                        <w:color w:val="0000FF"/>
                        <w:sz w:val="18"/>
                        <w:szCs w:val="18"/>
                      </w:rPr>
                      <w:t>"А"</w:t>
                    </w:r>
                  </w:hyperlink>
                  <w:r w:rsidRPr="003F6412">
                    <w:rPr>
                      <w:color w:val="392C69"/>
                      <w:sz w:val="18"/>
                      <w:szCs w:val="18"/>
                    </w:rPr>
                    <w:t xml:space="preserve"> (неявки с разрешения администрации) либо иным </w:t>
                  </w:r>
                  <w:hyperlink r:id="rId21">
                    <w:r w:rsidRPr="003F6412">
                      <w:rPr>
                        <w:color w:val="0000FF"/>
                        <w:sz w:val="18"/>
                        <w:szCs w:val="18"/>
                      </w:rPr>
                      <w:t>применяемым</w:t>
                    </w:r>
                  </w:hyperlink>
                  <w:r w:rsidRPr="003F6412">
                    <w:rPr>
                      <w:color w:val="392C69"/>
                      <w:sz w:val="18"/>
                      <w:szCs w:val="18"/>
                    </w:rPr>
                    <w:t xml:space="preserve"> согласно вашей учетной политике для этого случая кодом.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3C505E" w14:textId="77777777" w:rsidR="000F61DD" w:rsidRPr="00877228" w:rsidRDefault="000F61DD" w:rsidP="00877228">
                  <w:pPr>
                    <w:ind w:firstLine="529"/>
                  </w:pPr>
                </w:p>
              </w:tc>
            </w:tr>
          </w:tbl>
          <w:p w14:paraId="616DBAC6" w14:textId="77777777" w:rsidR="000F61DD" w:rsidRPr="00877228" w:rsidRDefault="000F61DD" w:rsidP="00877228">
            <w:pPr>
              <w:spacing w:line="220" w:lineRule="atLeast"/>
              <w:ind w:firstLine="529"/>
              <w:jc w:val="both"/>
            </w:pPr>
            <w:r w:rsidRPr="00877228">
              <w:rPr>
                <w:sz w:val="22"/>
              </w:rPr>
              <w:t>Если вы используете унифицированную форму табеля учета рабочего времени (</w:t>
            </w:r>
            <w:hyperlink r:id="rId22">
              <w:r w:rsidRPr="00877228">
                <w:rPr>
                  <w:color w:val="0000FF"/>
                  <w:sz w:val="22"/>
                </w:rPr>
                <w:t>N Т-12</w:t>
              </w:r>
            </w:hyperlink>
            <w:r w:rsidRPr="00877228">
              <w:rPr>
                <w:sz w:val="22"/>
              </w:rPr>
              <w:t xml:space="preserve"> или </w:t>
            </w:r>
            <w:hyperlink r:id="rId23">
              <w:r w:rsidRPr="00877228">
                <w:rPr>
                  <w:color w:val="0000FF"/>
                  <w:sz w:val="22"/>
                </w:rPr>
                <w:t>N Т-13</w:t>
              </w:r>
            </w:hyperlink>
            <w:r w:rsidRPr="00877228">
              <w:rPr>
                <w:sz w:val="22"/>
              </w:rPr>
              <w:t xml:space="preserve">), то отразите в них дополнительный день отдыха (отгул) за работу в выходной или нерабочий праздничный день буквенным кодом </w:t>
            </w:r>
            <w:hyperlink r:id="rId24">
              <w:r w:rsidRPr="00877228">
                <w:rPr>
                  <w:color w:val="0000FF"/>
                  <w:sz w:val="22"/>
                </w:rPr>
                <w:t>"НВ"</w:t>
              </w:r>
            </w:hyperlink>
            <w:r w:rsidRPr="00877228">
              <w:rPr>
                <w:sz w:val="22"/>
              </w:rPr>
              <w:t xml:space="preserve"> или цифровым </w:t>
            </w:r>
            <w:hyperlink r:id="rId25">
              <w:r w:rsidRPr="00877228">
                <w:rPr>
                  <w:color w:val="0000FF"/>
                  <w:sz w:val="22"/>
                </w:rPr>
                <w:t>"28"</w:t>
              </w:r>
            </w:hyperlink>
            <w:r w:rsidRPr="00877228">
              <w:rPr>
                <w:sz w:val="22"/>
              </w:rPr>
              <w:t xml:space="preserve"> - "дополнительные выходные дни (без сохранения заработной платы)".</w:t>
            </w:r>
          </w:p>
          <w:p w14:paraId="49A3275B" w14:textId="77777777" w:rsidR="000F61DD" w:rsidRPr="00877228" w:rsidRDefault="000F61DD" w:rsidP="00877228">
            <w:pPr>
              <w:spacing w:line="220" w:lineRule="atLeast"/>
              <w:ind w:firstLine="529"/>
              <w:jc w:val="both"/>
            </w:pPr>
            <w:r w:rsidRPr="00877228">
              <w:rPr>
                <w:sz w:val="22"/>
              </w:rPr>
              <w:t>Если используете свою форму табеля и собственные коды, укажите те коды, которые предусмотрены у вас для указанных случаев.</w:t>
            </w:r>
          </w:p>
          <w:p w14:paraId="13299757" w14:textId="0D372AEF" w:rsidR="000F61DD" w:rsidRPr="00877228" w:rsidRDefault="003F6412" w:rsidP="00877228">
            <w:pPr>
              <w:spacing w:line="22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26">
              <w:r>
                <w:t xml:space="preserve"> </w:t>
              </w:r>
              <w:r w:rsidR="000F61DD" w:rsidRPr="00877228">
                <w:rPr>
                  <w:i/>
                  <w:color w:val="0000FF"/>
                  <w:sz w:val="22"/>
                </w:rPr>
                <w:t>Готовое решение: Как оформить и оплатить работнику отгул за ранее отработанное время в выходной или праздничный день (КонсультантПлюс, 2026) {КонсультантПлюс}</w:t>
              </w:r>
            </w:hyperlink>
            <w:r w:rsidR="000F61DD" w:rsidRPr="00877228">
              <w:rPr>
                <w:sz w:val="22"/>
              </w:rPr>
              <w:br/>
            </w:r>
          </w:p>
          <w:p w14:paraId="7238A454" w14:textId="77777777" w:rsidR="001C188B" w:rsidRPr="003F6412" w:rsidRDefault="001C188B" w:rsidP="00877228">
            <w:pPr>
              <w:spacing w:line="220" w:lineRule="atLeast"/>
              <w:ind w:firstLine="529"/>
              <w:outlineLvl w:val="0"/>
              <w:rPr>
                <w:sz w:val="28"/>
                <w:szCs w:val="28"/>
                <w:u w:val="single"/>
              </w:rPr>
            </w:pPr>
            <w:r w:rsidRPr="003F6412">
              <w:rPr>
                <w:b/>
                <w:sz w:val="28"/>
                <w:szCs w:val="28"/>
                <w:u w:val="single"/>
              </w:rPr>
              <w:t>Как оплатить не использованные работником отгулы при увольнении</w:t>
            </w:r>
          </w:p>
          <w:p w14:paraId="020522EE" w14:textId="77777777" w:rsidR="001C188B" w:rsidRPr="00877228" w:rsidRDefault="001C188B" w:rsidP="00877228">
            <w:pPr>
              <w:spacing w:line="220" w:lineRule="atLeast"/>
              <w:ind w:firstLine="529"/>
              <w:jc w:val="both"/>
            </w:pPr>
            <w:r w:rsidRPr="00877228">
              <w:rPr>
                <w:sz w:val="22"/>
              </w:rPr>
              <w:t>Официального определения понятия "отгул" нет. На практике под ним понимают дополнительное время отдыха, которое полагается работнику в виде компенсации, например, за работу в выходной (нерабочий праздничный) день, сверхурочную работу, сдачу крови и ее компонентов.</w:t>
            </w:r>
          </w:p>
          <w:p w14:paraId="1A19B40B" w14:textId="77777777" w:rsidR="001C188B" w:rsidRPr="00877228" w:rsidRDefault="001C188B" w:rsidP="00877228">
            <w:pPr>
              <w:spacing w:line="220" w:lineRule="atLeast"/>
              <w:ind w:firstLine="529"/>
              <w:jc w:val="both"/>
            </w:pPr>
            <w:r w:rsidRPr="003F6412">
              <w:rPr>
                <w:b/>
                <w:bCs/>
                <w:sz w:val="22"/>
                <w:u w:val="single"/>
              </w:rPr>
              <w:t>Если на день увольнения у работника остались неиспользованные отгулы и основание для их предоставления документально зафиксировано, выплатите за них денежную компенсацию</w:t>
            </w:r>
            <w:r w:rsidRPr="00877228">
              <w:rPr>
                <w:sz w:val="22"/>
              </w:rPr>
              <w:t xml:space="preserve">. Например, если отгул был предоставлен за работу в выходной, руководствуйтесь </w:t>
            </w:r>
            <w:hyperlink r:id="rId27">
              <w:r w:rsidRPr="00877228">
                <w:rPr>
                  <w:color w:val="0000FF"/>
                  <w:sz w:val="22"/>
                </w:rPr>
                <w:t>ч. 6 ст. 153</w:t>
              </w:r>
            </w:hyperlink>
            <w:r w:rsidRPr="00877228">
              <w:rPr>
                <w:sz w:val="22"/>
              </w:rPr>
              <w:t xml:space="preserve"> ТК РФ. Но есть и исключения. Например, за неиспользованные "донорские" дни компенсация не выплачивается.</w:t>
            </w:r>
          </w:p>
          <w:p w14:paraId="671CCA96" w14:textId="77777777" w:rsidR="001C188B" w:rsidRPr="00877228" w:rsidRDefault="001C188B" w:rsidP="00877228">
            <w:pPr>
              <w:spacing w:line="220" w:lineRule="atLeast"/>
              <w:ind w:firstLine="529"/>
              <w:jc w:val="both"/>
            </w:pPr>
            <w:r w:rsidRPr="00877228">
              <w:rPr>
                <w:sz w:val="22"/>
              </w:rPr>
              <w:t>Порядок оплаты работнику отгула, имеющегося у него на день увольнения, нормативно определен не для всех отгулов. Рассмотрим самые распространенные случаи.</w:t>
            </w:r>
          </w:p>
          <w:p w14:paraId="5694BD00" w14:textId="77777777" w:rsidR="001C188B" w:rsidRPr="00877228" w:rsidRDefault="001C188B" w:rsidP="00877228">
            <w:pPr>
              <w:spacing w:line="220" w:lineRule="atLeast"/>
              <w:ind w:firstLine="529"/>
              <w:jc w:val="both"/>
            </w:pPr>
            <w:r w:rsidRPr="00877228">
              <w:rPr>
                <w:sz w:val="22"/>
              </w:rPr>
              <w:t>Закон обязывает оплачивать труд в выходной (нерабочий праздничный) день в повышенном размере (</w:t>
            </w:r>
            <w:hyperlink r:id="rId28">
              <w:r w:rsidRPr="00877228">
                <w:rPr>
                  <w:color w:val="0000FF"/>
                  <w:sz w:val="22"/>
                </w:rPr>
                <w:t>ст. 153</w:t>
              </w:r>
            </w:hyperlink>
            <w:r w:rsidRPr="00877228">
              <w:rPr>
                <w:sz w:val="22"/>
              </w:rPr>
              <w:t xml:space="preserve"> ТК РФ). В то же время закон разрешает предоставить работнику по его просьбе за работу в такой день другой день отдыха. В этом случае работа в выходной или нерабочий праздничный день оплачивается в одинарном размере, а день отдыха не оплачивается (</w:t>
            </w:r>
            <w:hyperlink r:id="rId29">
              <w:r w:rsidRPr="00877228">
                <w:rPr>
                  <w:color w:val="0000FF"/>
                  <w:sz w:val="22"/>
                </w:rPr>
                <w:t>ч. 4 ст. 153</w:t>
              </w:r>
            </w:hyperlink>
            <w:r w:rsidRPr="00877228">
              <w:rPr>
                <w:sz w:val="22"/>
              </w:rPr>
              <w:t xml:space="preserve"> ТК РФ).</w:t>
            </w:r>
          </w:p>
          <w:p w14:paraId="2323810B" w14:textId="77777777" w:rsidR="001C188B" w:rsidRPr="00877228" w:rsidRDefault="001C188B" w:rsidP="00877228">
            <w:pPr>
              <w:spacing w:line="220" w:lineRule="atLeast"/>
              <w:ind w:firstLine="529"/>
              <w:jc w:val="both"/>
            </w:pPr>
            <w:r w:rsidRPr="003F6412">
              <w:rPr>
                <w:b/>
                <w:bCs/>
                <w:sz w:val="22"/>
                <w:u w:val="single"/>
              </w:rPr>
              <w:t xml:space="preserve">Вместе с тем, если работник не успеет до увольнения использовать такой день отдыха, выплатите ему разницу между полагавшейся оплатой работы в выходной (нерабочий праздничный) день по правилам </w:t>
            </w:r>
            <w:hyperlink r:id="rId30">
              <w:r w:rsidRPr="003F6412">
                <w:rPr>
                  <w:b/>
                  <w:bCs/>
                  <w:color w:val="0000FF"/>
                  <w:sz w:val="22"/>
                  <w:u w:val="single"/>
                </w:rPr>
                <w:t>ч. 1</w:t>
              </w:r>
            </w:hyperlink>
            <w:r w:rsidRPr="003F6412">
              <w:rPr>
                <w:b/>
                <w:bCs/>
                <w:sz w:val="22"/>
                <w:u w:val="single"/>
              </w:rPr>
              <w:t xml:space="preserve"> - </w:t>
            </w:r>
            <w:hyperlink r:id="rId31">
              <w:r w:rsidRPr="003F6412">
                <w:rPr>
                  <w:b/>
                  <w:bCs/>
                  <w:color w:val="0000FF"/>
                  <w:sz w:val="22"/>
                  <w:u w:val="single"/>
                </w:rPr>
                <w:t>3 ст. 153</w:t>
              </w:r>
            </w:hyperlink>
            <w:r w:rsidRPr="003F6412">
              <w:rPr>
                <w:b/>
                <w:bCs/>
                <w:sz w:val="22"/>
                <w:u w:val="single"/>
              </w:rPr>
              <w:t xml:space="preserve"> ТК РФ, и произведенной вами оплатой работы в этот день. Такую доплату необходимо произвести за работу в выходные (нерабочие праздничные) дни </w:t>
            </w:r>
            <w:r w:rsidRPr="003F6412">
              <w:rPr>
                <w:b/>
                <w:bCs/>
                <w:i/>
                <w:iCs/>
                <w:u w:val="single"/>
              </w:rPr>
              <w:t>за весь период работы у вас</w:t>
            </w:r>
            <w:r w:rsidRPr="00877228">
              <w:rPr>
                <w:sz w:val="22"/>
              </w:rPr>
              <w:t xml:space="preserve"> (</w:t>
            </w:r>
            <w:hyperlink r:id="rId32">
              <w:r w:rsidRPr="00877228">
                <w:rPr>
                  <w:color w:val="0000FF"/>
                  <w:sz w:val="22"/>
                </w:rPr>
                <w:t>ч. 6 ст. 153</w:t>
              </w:r>
            </w:hyperlink>
            <w:r w:rsidRPr="00877228">
              <w:rPr>
                <w:sz w:val="22"/>
              </w:rPr>
              <w:t xml:space="preserve"> ТК РФ). Отказав ему, вы лишите работника законной оплаты труда, а значит, нарушите закон. Это следует из </w:t>
            </w:r>
            <w:hyperlink r:id="rId33">
              <w:r w:rsidRPr="00877228">
                <w:rPr>
                  <w:color w:val="0000FF"/>
                  <w:sz w:val="22"/>
                </w:rPr>
                <w:t>ч. 1 ст. 21</w:t>
              </w:r>
            </w:hyperlink>
            <w:r w:rsidRPr="00877228">
              <w:rPr>
                <w:sz w:val="22"/>
              </w:rPr>
              <w:t xml:space="preserve">, </w:t>
            </w:r>
            <w:hyperlink r:id="rId34">
              <w:r w:rsidRPr="00877228">
                <w:rPr>
                  <w:color w:val="0000FF"/>
                  <w:sz w:val="22"/>
                </w:rPr>
                <w:t>ч. 2 ст. 22</w:t>
              </w:r>
            </w:hyperlink>
            <w:r w:rsidRPr="00877228">
              <w:rPr>
                <w:sz w:val="22"/>
              </w:rPr>
              <w:t xml:space="preserve">, </w:t>
            </w:r>
            <w:hyperlink r:id="rId35">
              <w:r w:rsidRPr="00877228">
                <w:rPr>
                  <w:color w:val="0000FF"/>
                  <w:sz w:val="22"/>
                </w:rPr>
                <w:t>ч. 1 ст. 129</w:t>
              </w:r>
            </w:hyperlink>
            <w:r w:rsidRPr="00877228">
              <w:rPr>
                <w:sz w:val="22"/>
              </w:rPr>
              <w:t xml:space="preserve">, </w:t>
            </w:r>
            <w:hyperlink r:id="rId36">
              <w:r w:rsidRPr="00877228">
                <w:rPr>
                  <w:color w:val="0000FF"/>
                  <w:sz w:val="22"/>
                </w:rPr>
                <w:t>ч. 1 ст. 140</w:t>
              </w:r>
            </w:hyperlink>
            <w:r w:rsidRPr="00877228">
              <w:rPr>
                <w:sz w:val="22"/>
              </w:rPr>
              <w:t xml:space="preserve">, </w:t>
            </w:r>
            <w:hyperlink r:id="rId37">
              <w:r w:rsidRPr="00877228">
                <w:rPr>
                  <w:color w:val="0000FF"/>
                  <w:sz w:val="22"/>
                </w:rPr>
                <w:t>ст. 149</w:t>
              </w:r>
            </w:hyperlink>
            <w:r w:rsidRPr="00877228">
              <w:rPr>
                <w:sz w:val="22"/>
              </w:rPr>
              <w:t xml:space="preserve">, </w:t>
            </w:r>
            <w:hyperlink r:id="rId38">
              <w:r w:rsidRPr="00877228">
                <w:rPr>
                  <w:color w:val="0000FF"/>
                  <w:sz w:val="22"/>
                </w:rPr>
                <w:t>ч. 1</w:t>
              </w:r>
            </w:hyperlink>
            <w:r w:rsidRPr="00877228">
              <w:rPr>
                <w:sz w:val="22"/>
              </w:rPr>
              <w:t xml:space="preserve"> - </w:t>
            </w:r>
            <w:hyperlink r:id="rId39">
              <w:r w:rsidRPr="00877228">
                <w:rPr>
                  <w:color w:val="0000FF"/>
                  <w:sz w:val="22"/>
                </w:rPr>
                <w:t>6 ст. 153</w:t>
              </w:r>
            </w:hyperlink>
            <w:r w:rsidRPr="00877228">
              <w:rPr>
                <w:sz w:val="22"/>
              </w:rPr>
              <w:t xml:space="preserve"> ТК РФ. Предоставление дня отдыха в данном случае зафиксируйте документально, чтобы исключить возможные споры с работником и проверяющими.</w:t>
            </w:r>
          </w:p>
          <w:p w14:paraId="241A46E2" w14:textId="3E6A5157" w:rsidR="001C188B" w:rsidRDefault="003F6412" w:rsidP="00877228">
            <w:pPr>
              <w:spacing w:line="220" w:lineRule="atLeast"/>
              <w:ind w:firstLine="529"/>
              <w:rPr>
                <w:i/>
                <w:color w:val="0000FF"/>
              </w:rPr>
            </w:pPr>
            <w:r>
              <w:rPr>
                <w:b/>
                <w:bCs/>
              </w:rPr>
              <w:t>(Источник:</w:t>
            </w:r>
            <w:hyperlink r:id="rId40">
              <w:r>
                <w:t xml:space="preserve"> </w:t>
              </w:r>
              <w:r w:rsidR="001C188B" w:rsidRPr="00877228">
                <w:rPr>
                  <w:i/>
                  <w:color w:val="0000FF"/>
                  <w:sz w:val="22"/>
                </w:rPr>
                <w:t xml:space="preserve">Готовое решение: Как произвести окончательный расчет с работником при увольнении </w:t>
              </w:r>
              <w:r w:rsidR="001C188B" w:rsidRPr="00877228">
                <w:rPr>
                  <w:i/>
                  <w:color w:val="0000FF"/>
                  <w:sz w:val="22"/>
                </w:rPr>
                <w:lastRenderedPageBreak/>
                <w:t>(КонсультантПлюс, 2026) {КонсультантПлюс}</w:t>
              </w:r>
            </w:hyperlink>
          </w:p>
          <w:p w14:paraId="0FBF4C2D" w14:textId="77777777" w:rsidR="003F6412" w:rsidRPr="00877228" w:rsidRDefault="003F6412" w:rsidP="00877228">
            <w:pPr>
              <w:spacing w:line="220" w:lineRule="atLeast"/>
              <w:ind w:firstLine="529"/>
            </w:pPr>
          </w:p>
          <w:p w14:paraId="2F3DC8E1" w14:textId="77777777" w:rsidR="001C188B" w:rsidRPr="003F6412" w:rsidRDefault="001C188B" w:rsidP="00877228">
            <w:pPr>
              <w:spacing w:line="220" w:lineRule="atLeast"/>
              <w:ind w:firstLine="529"/>
              <w:jc w:val="both"/>
              <w:rPr>
                <w:b/>
                <w:bCs/>
                <w:u w:val="single"/>
              </w:rPr>
            </w:pPr>
            <w:r w:rsidRPr="00877228">
              <w:rPr>
                <w:sz w:val="22"/>
              </w:rPr>
              <w:t xml:space="preserve">В случае, если на день увольнения работника имеется день отдыха за работу в выходной или нерабочий праздничный день, не использованный им в период трудовой деятельности у работодателя, с которым прекращается трудовой договор, в день увольнения работнику выплачивается разница между оплатой работы в выходной или нерабочий праздничный день, полагавшейся ему в соответствии с </w:t>
            </w:r>
            <w:hyperlink r:id="rId41">
              <w:r w:rsidRPr="00877228">
                <w:rPr>
                  <w:color w:val="0000FF"/>
                  <w:sz w:val="22"/>
                </w:rPr>
                <w:t>частями первой</w:t>
              </w:r>
            </w:hyperlink>
            <w:r w:rsidRPr="00877228">
              <w:rPr>
                <w:sz w:val="22"/>
              </w:rPr>
              <w:t xml:space="preserve"> - </w:t>
            </w:r>
            <w:hyperlink r:id="rId42">
              <w:r w:rsidRPr="00877228">
                <w:rPr>
                  <w:color w:val="0000FF"/>
                  <w:sz w:val="22"/>
                </w:rPr>
                <w:t>третьей</w:t>
              </w:r>
            </w:hyperlink>
            <w:r w:rsidRPr="00877228">
              <w:rPr>
                <w:sz w:val="22"/>
              </w:rPr>
              <w:t xml:space="preserve"> настоящей статьи, и фактически произведенной оплатой работы в этот день. </w:t>
            </w:r>
            <w:r w:rsidRPr="003F6412">
              <w:rPr>
                <w:b/>
                <w:bCs/>
                <w:sz w:val="22"/>
              </w:rPr>
              <w:t xml:space="preserve">Указанная разница выплачивается работнику за все дни отдыха за работу в выходные или нерабочие праздничные дни, </w:t>
            </w:r>
            <w:r w:rsidRPr="003F6412">
              <w:rPr>
                <w:b/>
                <w:bCs/>
                <w:sz w:val="22"/>
                <w:u w:val="single"/>
              </w:rPr>
              <w:t>не использованные им в период трудовой деятельности у данного работодателя.</w:t>
            </w:r>
          </w:p>
          <w:p w14:paraId="5E66A6E1" w14:textId="34A1CE0B" w:rsidR="006A3EFC" w:rsidRDefault="003F6412" w:rsidP="003F6412">
            <w:pPr>
              <w:spacing w:line="22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43">
              <w:r>
                <w:t xml:space="preserve"> </w:t>
              </w:r>
              <w:r w:rsidR="001C188B" w:rsidRPr="003F6412">
                <w:rPr>
                  <w:b/>
                  <w:bCs/>
                  <w:i/>
                  <w:color w:val="0000FF"/>
                  <w:sz w:val="22"/>
                  <w:u w:val="single"/>
                </w:rPr>
                <w:t xml:space="preserve">ст. 153 ТК РФ </w:t>
              </w:r>
              <w:r w:rsidR="001C188B" w:rsidRPr="00877228">
                <w:rPr>
                  <w:i/>
                  <w:color w:val="0000FF"/>
                  <w:sz w:val="22"/>
                </w:rPr>
                <w:t>{КонсультантПлюс}</w:t>
              </w:r>
            </w:hyperlink>
          </w:p>
        </w:tc>
      </w:tr>
    </w:tbl>
    <w:p w14:paraId="28D91E7D" w14:textId="77777777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</w:p>
    <w:p w14:paraId="45F576C3" w14:textId="42A69337" w:rsidR="00CB4C61" w:rsidRPr="00267629" w:rsidRDefault="00CB4C61" w:rsidP="00CB4C61">
      <w:pPr>
        <w:tabs>
          <w:tab w:val="left" w:pos="5255"/>
        </w:tabs>
        <w:ind w:right="-28" w:firstLine="540"/>
        <w:rPr>
          <w:b/>
          <w:sz w:val="22"/>
          <w:szCs w:val="22"/>
        </w:rPr>
      </w:pPr>
      <w:r w:rsidRPr="00267629">
        <w:rPr>
          <w:b/>
          <w:sz w:val="22"/>
          <w:szCs w:val="22"/>
        </w:rPr>
        <w:t>Для поиска информации по вопросу использовались ключевые слова в строке «быстрый поиск»:</w:t>
      </w:r>
    </w:p>
    <w:p w14:paraId="74DA0176" w14:textId="36327399" w:rsidR="00CB4C61" w:rsidRDefault="00CB4C61" w:rsidP="00CB4C61">
      <w:pPr>
        <w:autoSpaceDE w:val="0"/>
        <w:autoSpaceDN w:val="0"/>
        <w:adjustRightInd w:val="0"/>
        <w:ind w:firstLine="567"/>
        <w:jc w:val="center"/>
        <w:rPr>
          <w:color w:val="FF0000"/>
          <w:sz w:val="22"/>
          <w:szCs w:val="22"/>
        </w:rPr>
      </w:pPr>
      <w:r w:rsidRPr="00267629">
        <w:rPr>
          <w:color w:val="FF0000"/>
          <w:sz w:val="22"/>
          <w:szCs w:val="22"/>
        </w:rPr>
        <w:t>«</w:t>
      </w:r>
      <w:r w:rsidR="001C188B" w:rsidRPr="001C188B">
        <w:rPr>
          <w:color w:val="FF0000"/>
          <w:sz w:val="22"/>
          <w:szCs w:val="22"/>
        </w:rPr>
        <w:t>отгулы при увольнении</w:t>
      </w:r>
      <w:r w:rsidRPr="00267629">
        <w:rPr>
          <w:color w:val="FF0000"/>
          <w:sz w:val="22"/>
          <w:szCs w:val="22"/>
        </w:rPr>
        <w:t>»</w:t>
      </w:r>
    </w:p>
    <w:p w14:paraId="48898701" w14:textId="29AA7CDB" w:rsidR="001C188B" w:rsidRPr="00267629" w:rsidRDefault="001C188B" w:rsidP="00CB4C61">
      <w:pPr>
        <w:pBdr>
          <w:bottom w:val="double" w:sz="6" w:space="1" w:color="auto"/>
        </w:pBdr>
        <w:autoSpaceDE w:val="0"/>
        <w:autoSpaceDN w:val="0"/>
        <w:adjustRightInd w:val="0"/>
        <w:ind w:firstLine="567"/>
        <w:jc w:val="center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«</w:t>
      </w:r>
      <w:r w:rsidRPr="001C188B">
        <w:rPr>
          <w:color w:val="FF0000"/>
          <w:sz w:val="22"/>
          <w:szCs w:val="22"/>
        </w:rPr>
        <w:t>как оформить отгул за работу в праздничный день</w:t>
      </w:r>
      <w:r>
        <w:rPr>
          <w:color w:val="FF0000"/>
          <w:sz w:val="22"/>
          <w:szCs w:val="22"/>
        </w:rPr>
        <w:t>»</w:t>
      </w:r>
    </w:p>
    <w:p w14:paraId="4CACCC29" w14:textId="77777777" w:rsidR="00CB4C61" w:rsidRPr="00B4405A" w:rsidRDefault="00CB4C61" w:rsidP="00CB4C61">
      <w:pPr>
        <w:rPr>
          <w:sz w:val="22"/>
          <w:szCs w:val="22"/>
        </w:rPr>
      </w:pPr>
      <w:r w:rsidRPr="00B4405A">
        <w:rPr>
          <w:sz w:val="22"/>
          <w:szCs w:val="22"/>
        </w:rPr>
        <w:t xml:space="preserve">Во вложении файл «Папка» с полезными материалами. </w:t>
      </w:r>
    </w:p>
    <w:p w14:paraId="1C211557" w14:textId="77777777" w:rsidR="00CB4C61" w:rsidRPr="00B4405A" w:rsidRDefault="00CB4C61" w:rsidP="00CB4C61">
      <w:pPr>
        <w:rPr>
          <w:sz w:val="22"/>
          <w:szCs w:val="22"/>
        </w:rPr>
      </w:pPr>
      <w:r w:rsidRPr="00B4405A">
        <w:rPr>
          <w:sz w:val="22"/>
          <w:szCs w:val="22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C3C7948" w14:textId="77777777" w:rsidR="00CB4C61" w:rsidRPr="00B4405A" w:rsidRDefault="00CB4C61" w:rsidP="00CB4C61">
      <w:pPr>
        <w:pStyle w:val="a6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B4405A">
        <w:rPr>
          <w:rFonts w:ascii="Times New Roman" w:eastAsia="Times New Roman" w:hAnsi="Times New Roman"/>
          <w:color w:val="000000"/>
          <w:lang w:eastAsia="ru-RU"/>
        </w:rPr>
        <w:t>Как это сделать:</w:t>
      </w:r>
    </w:p>
    <w:p w14:paraId="77058E5A" w14:textId="23AD8E29" w:rsidR="00CB4C61" w:rsidRPr="00B4405A" w:rsidRDefault="00CB4C61" w:rsidP="00CB4C61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B4405A">
        <w:rPr>
          <w:rFonts w:ascii="Times New Roman" w:eastAsia="Times New Roman" w:hAnsi="Times New Roman"/>
          <w:color w:val="000000"/>
          <w:lang w:eastAsia="ru-RU"/>
        </w:rPr>
        <w:t>Сохраните файл-вложение с расширением. LSTZ из письма, например, на рабочий стол.</w:t>
      </w:r>
    </w:p>
    <w:p w14:paraId="2B3312AD" w14:textId="5503F9D6" w:rsidR="00CB4C61" w:rsidRPr="00B4405A" w:rsidRDefault="00CB4C61" w:rsidP="00CB4C61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B4405A">
        <w:rPr>
          <w:rFonts w:ascii="Times New Roman" w:eastAsia="Times New Roman" w:hAnsi="Times New Roman"/>
          <w:color w:val="000000"/>
          <w:lang w:eastAsia="ru-RU"/>
        </w:rPr>
        <w:t>Откройте в КонсультантПлюс «Избранное», с левой стороны перейдите в раздел «Папки».</w:t>
      </w:r>
    </w:p>
    <w:p w14:paraId="6160339D" w14:textId="77777777" w:rsidR="00CB4C61" w:rsidRPr="00B4405A" w:rsidRDefault="00CB4C61" w:rsidP="00CB4C61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B4405A">
        <w:rPr>
          <w:rFonts w:ascii="Times New Roman" w:eastAsia="Times New Roman" w:hAnsi="Times New Roman"/>
          <w:color w:val="000000"/>
          <w:lang w:eastAsia="ru-RU"/>
        </w:rPr>
        <w:t>Нажать в правом верхнем углу на кнопку «Экспорт/Импорт» и выбрать команду «Импорт из системного файла», выбрать сохраненный Вами на рабочий стол файл. Импортированная папка будет включена в список папок.</w:t>
      </w:r>
    </w:p>
    <w:p w14:paraId="42A8F3CA" w14:textId="77777777" w:rsidR="00CB4C61" w:rsidRPr="00B4405A" w:rsidRDefault="00CB4C61" w:rsidP="00CB4C61">
      <w:pPr>
        <w:pBdr>
          <w:bottom w:val="single" w:sz="12" w:space="1" w:color="auto"/>
        </w:pBdr>
        <w:rPr>
          <w:color w:val="000000"/>
          <w:sz w:val="22"/>
          <w:szCs w:val="22"/>
        </w:rPr>
      </w:pPr>
      <w:r w:rsidRPr="00B4405A">
        <w:rPr>
          <w:color w:val="000000"/>
          <w:sz w:val="22"/>
          <w:szCs w:val="22"/>
        </w:rPr>
        <w:t>Обратите внимание, что в Вашу папку з</w:t>
      </w:r>
      <w:r w:rsidRPr="00B4405A">
        <w:rPr>
          <w:sz w:val="22"/>
          <w:szCs w:val="22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B4405A">
        <w:rPr>
          <w:sz w:val="22"/>
          <w:szCs w:val="22"/>
          <w:lang w:val="en-US"/>
        </w:rPr>
        <w:t>Word</w:t>
      </w:r>
      <w:r w:rsidRPr="00B4405A">
        <w:rPr>
          <w:sz w:val="22"/>
          <w:szCs w:val="22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7B2DCC4C" w14:textId="77777777" w:rsidR="00931DB5" w:rsidRDefault="00931DB5"/>
    <w:sectPr w:rsidR="00931DB5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8A5C59"/>
    <w:multiLevelType w:val="multilevel"/>
    <w:tmpl w:val="2FF4F7F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36FB0"/>
    <w:rsid w:val="0005378C"/>
    <w:rsid w:val="000B0ADD"/>
    <w:rsid w:val="000F61DD"/>
    <w:rsid w:val="00185148"/>
    <w:rsid w:val="001B3EFF"/>
    <w:rsid w:val="001C188B"/>
    <w:rsid w:val="001C4EFA"/>
    <w:rsid w:val="001F7BB0"/>
    <w:rsid w:val="00267629"/>
    <w:rsid w:val="003E5EEE"/>
    <w:rsid w:val="003F6412"/>
    <w:rsid w:val="0040614E"/>
    <w:rsid w:val="004470E4"/>
    <w:rsid w:val="00473F89"/>
    <w:rsid w:val="00481751"/>
    <w:rsid w:val="00511BF2"/>
    <w:rsid w:val="005C651F"/>
    <w:rsid w:val="006A3EFC"/>
    <w:rsid w:val="00877228"/>
    <w:rsid w:val="00931DB5"/>
    <w:rsid w:val="009D3A9C"/>
    <w:rsid w:val="00B4405A"/>
    <w:rsid w:val="00C8433D"/>
    <w:rsid w:val="00CB4C61"/>
    <w:rsid w:val="00D21D93"/>
    <w:rsid w:val="00E01E94"/>
    <w:rsid w:val="00E2432A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223F"/>
  <w15:docId w15:val="{B49D8CA4-F1B5-4A9D-909C-841135B8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473F89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CB4C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23253&amp;dst=721" TargetMode="External"/><Relationship Id="rId18" Type="http://schemas.openxmlformats.org/officeDocument/2006/relationships/hyperlink" Target="https://login.consultant.ru/link/?req=doc&amp;base=PKBO&amp;n=34266" TargetMode="External"/><Relationship Id="rId26" Type="http://schemas.openxmlformats.org/officeDocument/2006/relationships/hyperlink" Target="https://login.consultant.ru/link/?req=doc&amp;base=PKBO&amp;n=44971&amp;dst=100043" TargetMode="External"/><Relationship Id="rId39" Type="http://schemas.openxmlformats.org/officeDocument/2006/relationships/hyperlink" Target="https://login.consultant.ru/link/?req=doc&amp;base=LAW&amp;n=523253&amp;dst=3137" TargetMode="External"/><Relationship Id="rId21" Type="http://schemas.openxmlformats.org/officeDocument/2006/relationships/hyperlink" Target="https://login.consultant.ru/link/?req=doc&amp;base=LAW&amp;n=362627&amp;dst=105420" TargetMode="External"/><Relationship Id="rId34" Type="http://schemas.openxmlformats.org/officeDocument/2006/relationships/hyperlink" Target="https://login.consultant.ru/link/?req=doc&amp;base=LAW&amp;n=523253&amp;dst=203" TargetMode="External"/><Relationship Id="rId42" Type="http://schemas.openxmlformats.org/officeDocument/2006/relationships/hyperlink" Target="https://login.consultant.ru/link/?req=doc&amp;base=LAW&amp;n=523253&amp;dst=2286" TargetMode="External"/><Relationship Id="rId7" Type="http://schemas.openxmlformats.org/officeDocument/2006/relationships/hyperlink" Target="https://login.consultant.ru/link/?req=doc&amp;base=LAW&amp;n=523253&amp;dst=31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PKBO&amp;n=44971&amp;dst=100030" TargetMode="External"/><Relationship Id="rId29" Type="http://schemas.openxmlformats.org/officeDocument/2006/relationships/hyperlink" Target="https://login.consultant.ru/link/?req=doc&amp;base=LAW&amp;n=523253&amp;dst=72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521287&amp;dst=100331" TargetMode="External"/><Relationship Id="rId24" Type="http://schemas.openxmlformats.org/officeDocument/2006/relationships/hyperlink" Target="https://login.consultant.ru/link/?req=doc&amp;base=LAW&amp;n=47274&amp;dst=100326" TargetMode="External"/><Relationship Id="rId32" Type="http://schemas.openxmlformats.org/officeDocument/2006/relationships/hyperlink" Target="https://login.consultant.ru/link/?req=doc&amp;base=LAW&amp;n=523253&amp;dst=3137" TargetMode="External"/><Relationship Id="rId37" Type="http://schemas.openxmlformats.org/officeDocument/2006/relationships/hyperlink" Target="https://login.consultant.ru/link/?req=doc&amp;base=LAW&amp;n=523253&amp;dst=707" TargetMode="External"/><Relationship Id="rId40" Type="http://schemas.openxmlformats.org/officeDocument/2006/relationships/hyperlink" Target="https://login.consultant.ru/link/?req=doc&amp;base=GRKU&amp;n=68&amp;dst=100036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523253&amp;dst=3136" TargetMode="External"/><Relationship Id="rId23" Type="http://schemas.openxmlformats.org/officeDocument/2006/relationships/hyperlink" Target="https://login.consultant.ru/link/?req=doc&amp;base=LAW&amp;n=47274&amp;dst=100352" TargetMode="External"/><Relationship Id="rId28" Type="http://schemas.openxmlformats.org/officeDocument/2006/relationships/hyperlink" Target="https://login.consultant.ru/link/?req=doc&amp;base=LAW&amp;n=523253&amp;dst=715" TargetMode="External"/><Relationship Id="rId36" Type="http://schemas.openxmlformats.org/officeDocument/2006/relationships/hyperlink" Target="https://login.consultant.ru/link/?req=doc&amp;base=LAW&amp;n=523253&amp;dst=100957" TargetMode="External"/><Relationship Id="rId10" Type="http://schemas.openxmlformats.org/officeDocument/2006/relationships/hyperlink" Target="https://login.consultant.ru/link/?req=doc&amp;base=LAW&amp;n=523253&amp;dst=721" TargetMode="External"/><Relationship Id="rId19" Type="http://schemas.openxmlformats.org/officeDocument/2006/relationships/hyperlink" Target="https://login.consultant.ru/link/?req=doc&amp;base=LAW&amp;n=362627&amp;dst=101786" TargetMode="External"/><Relationship Id="rId31" Type="http://schemas.openxmlformats.org/officeDocument/2006/relationships/hyperlink" Target="https://login.consultant.ru/link/?req=doc&amp;base=LAW&amp;n=523253&amp;dst=2286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QUEST&amp;n=233525&amp;dst=100008" TargetMode="External"/><Relationship Id="rId14" Type="http://schemas.openxmlformats.org/officeDocument/2006/relationships/hyperlink" Target="https://login.consultant.ru/link/?req=doc&amp;base=PKBO&amp;n=45056&amp;dst=100031" TargetMode="External"/><Relationship Id="rId22" Type="http://schemas.openxmlformats.org/officeDocument/2006/relationships/hyperlink" Target="https://login.consultant.ru/link/?req=doc&amp;base=LAW&amp;n=47274&amp;dst=100296" TargetMode="External"/><Relationship Id="rId27" Type="http://schemas.openxmlformats.org/officeDocument/2006/relationships/hyperlink" Target="https://login.consultant.ru/link/?req=doc&amp;base=LAW&amp;n=523253&amp;dst=3137" TargetMode="External"/><Relationship Id="rId30" Type="http://schemas.openxmlformats.org/officeDocument/2006/relationships/hyperlink" Target="https://login.consultant.ru/link/?req=doc&amp;base=LAW&amp;n=523253&amp;dst=716" TargetMode="External"/><Relationship Id="rId35" Type="http://schemas.openxmlformats.org/officeDocument/2006/relationships/hyperlink" Target="https://login.consultant.ru/link/?req=doc&amp;base=LAW&amp;n=523253&amp;dst=637" TargetMode="External"/><Relationship Id="rId43" Type="http://schemas.openxmlformats.org/officeDocument/2006/relationships/hyperlink" Target="https://login.consultant.ru/link/?req=doc&amp;base=LAW&amp;n=523253&amp;dst=3137" TargetMode="External"/><Relationship Id="rId8" Type="http://schemas.openxmlformats.org/officeDocument/2006/relationships/hyperlink" Target="https://login.consultant.ru/link/?req=doc&amp;base=LAW&amp;n=486920&amp;dst=10001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PKBO&amp;n=44971&amp;dst=100010" TargetMode="External"/><Relationship Id="rId17" Type="http://schemas.openxmlformats.org/officeDocument/2006/relationships/hyperlink" Target="https://login.consultant.ru/link/?req=doc&amp;base=PKBO&amp;n=44971&amp;dst=100035" TargetMode="External"/><Relationship Id="rId25" Type="http://schemas.openxmlformats.org/officeDocument/2006/relationships/hyperlink" Target="https://login.consultant.ru/link/?req=doc&amp;base=LAW&amp;n=47274&amp;dst=100326" TargetMode="External"/><Relationship Id="rId33" Type="http://schemas.openxmlformats.org/officeDocument/2006/relationships/hyperlink" Target="https://login.consultant.ru/link/?req=doc&amp;base=LAW&amp;n=523253&amp;dst=100167" TargetMode="External"/><Relationship Id="rId38" Type="http://schemas.openxmlformats.org/officeDocument/2006/relationships/hyperlink" Target="https://login.consultant.ru/link/?req=doc&amp;base=LAW&amp;n=523253&amp;dst=716" TargetMode="External"/><Relationship Id="rId20" Type="http://schemas.openxmlformats.org/officeDocument/2006/relationships/hyperlink" Target="https://login.consultant.ru/link/?req=doc&amp;base=LAW&amp;n=362627&amp;dst=105386" TargetMode="External"/><Relationship Id="rId41" Type="http://schemas.openxmlformats.org/officeDocument/2006/relationships/hyperlink" Target="https://login.consultant.ru/link/?req=doc&amp;base=LAW&amp;n=523253&amp;dst=7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hline3</cp:lastModifiedBy>
  <cp:revision>22</cp:revision>
  <dcterms:created xsi:type="dcterms:W3CDTF">2021-03-19T10:59:00Z</dcterms:created>
  <dcterms:modified xsi:type="dcterms:W3CDTF">2026-01-27T11:02:00Z</dcterms:modified>
</cp:coreProperties>
</file>