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B04B19" w:rsidRDefault="00FA79C6" w:rsidP="00FA79C6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rFonts w:cs="Calibri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55EA37AE" w14:textId="77777777" w:rsidR="00FA79C6" w:rsidRPr="00FA79C6" w:rsidRDefault="00FA79C6" w:rsidP="006852C1">
      <w:pPr>
        <w:pStyle w:val="ConsPlusNormal"/>
        <w:jc w:val="both"/>
        <w:rPr>
          <w:sz w:val="10"/>
          <w:szCs w:val="10"/>
        </w:rPr>
      </w:pPr>
    </w:p>
    <w:p w14:paraId="7FDA31D2" w14:textId="6D4A4948" w:rsidR="002F42E9" w:rsidRDefault="002F42E9" w:rsidP="006852C1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70B64B1C" w14:textId="77777777" w:rsidR="00A02ED5" w:rsidRDefault="002F42E9" w:rsidP="006852C1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C6C5AE6" w14:textId="5F467296" w:rsidR="002F42E9" w:rsidRDefault="00F87271" w:rsidP="006852C1">
      <w:pPr>
        <w:pStyle w:val="ConsPlusNormal"/>
      </w:pPr>
      <w:hyperlink r:id="rId6" w:history="1">
        <w:r w:rsidR="00A02ED5" w:rsidRPr="00C867B6">
          <w:rPr>
            <w:rStyle w:val="a3"/>
            <w:rFonts w:cs="Calibri"/>
          </w:rPr>
          <w:t>https://consultantugra.ru/goryachaya-liniya/reglament-linii-konsultacij/</w:t>
        </w:r>
      </w:hyperlink>
      <w:r w:rsidR="00A02ED5">
        <w:t xml:space="preserve"> </w:t>
      </w:r>
    </w:p>
    <w:p w14:paraId="19417B09" w14:textId="77777777" w:rsidR="00B04B19" w:rsidRPr="00B04B19" w:rsidRDefault="00B04B19" w:rsidP="006852C1">
      <w:pPr>
        <w:pStyle w:val="ConsPlusNormal"/>
        <w:rPr>
          <w:b/>
          <w:bCs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37A9B700" w:rsidR="002F42E9" w:rsidRDefault="002F42E9" w:rsidP="006852C1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F60946">
              <w:rPr>
                <w:color w:val="392C69"/>
              </w:rPr>
              <w:t>1</w:t>
            </w:r>
            <w:r w:rsidR="003D09D8">
              <w:rPr>
                <w:color w:val="392C69"/>
              </w:rPr>
              <w:t>9</w:t>
            </w:r>
            <w:r w:rsidR="00F60946">
              <w:rPr>
                <w:color w:val="392C69"/>
              </w:rPr>
              <w:t>.12.2025</w:t>
            </w:r>
          </w:p>
        </w:tc>
      </w:tr>
    </w:tbl>
    <w:p w14:paraId="1FD6DF8A" w14:textId="498605F3" w:rsidR="0050362E" w:rsidRPr="00BB3230" w:rsidRDefault="002F42E9" w:rsidP="006852C1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 w:rsidR="00536A4F">
        <w:rPr>
          <w:rFonts w:ascii="Calibri" w:hAnsi="Calibri"/>
          <w:b/>
          <w:sz w:val="32"/>
          <w:szCs w:val="32"/>
        </w:rPr>
        <w:t>:</w:t>
      </w:r>
      <w:r w:rsidR="00BB3230" w:rsidRPr="00BB3230">
        <w:rPr>
          <w:rFonts w:ascii="Calibri" w:hAnsi="Calibri"/>
          <w:b/>
        </w:rPr>
        <w:t xml:space="preserve"> </w:t>
      </w:r>
      <w:r w:rsidR="00F60946" w:rsidRPr="00F60946">
        <w:rPr>
          <w:rFonts w:ascii="Calibri" w:hAnsi="Calibri"/>
          <w:bCs/>
        </w:rPr>
        <w:t>Каких работников нельзя увольнять по ч. 3 ст. 81 ТК РФ?</w:t>
      </w:r>
    </w:p>
    <w:p w14:paraId="114A6BA8" w14:textId="77777777" w:rsidR="002D6866" w:rsidRPr="008A5FAC" w:rsidRDefault="002D6866" w:rsidP="006852C1">
      <w:pPr>
        <w:pStyle w:val="ConsPlusNormal"/>
        <w:jc w:val="both"/>
        <w:rPr>
          <w:b/>
          <w:sz w:val="14"/>
          <w:szCs w:val="14"/>
        </w:rPr>
      </w:pPr>
    </w:p>
    <w:p w14:paraId="6F10BA2F" w14:textId="77777777" w:rsidR="002F42E9" w:rsidRPr="00C316E4" w:rsidRDefault="002F42E9" w:rsidP="006852C1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3D09D8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50A96799" w14:textId="77777777" w:rsidR="003D09D8" w:rsidRPr="003D09D8" w:rsidRDefault="003D09D8" w:rsidP="003D09D8">
            <w:pPr>
              <w:jc w:val="both"/>
              <w:rPr>
                <w:b/>
                <w:bCs/>
                <w:sz w:val="22"/>
              </w:rPr>
            </w:pPr>
            <w:r w:rsidRPr="003D09D8">
              <w:rPr>
                <w:b/>
                <w:bCs/>
                <w:sz w:val="22"/>
              </w:rPr>
              <w:t xml:space="preserve">Некоторых работников запрещено увольнять по инициативе работодателя. Например, </w:t>
            </w:r>
            <w:r w:rsidRPr="009C0DFD">
              <w:rPr>
                <w:b/>
                <w:bCs/>
                <w:sz w:val="22"/>
                <w:u w:val="single"/>
              </w:rPr>
              <w:t>нельзя увольнять по таким основаниям (за исключением случая ликвидации организации) беременных и тех, кто находится в отпуске или болеет (</w:t>
            </w:r>
            <w:hyperlink r:id="rId7">
              <w:r w:rsidRPr="003D09D8">
                <w:rPr>
                  <w:b/>
                  <w:bCs/>
                  <w:color w:val="0000FF"/>
                  <w:sz w:val="22"/>
                </w:rPr>
                <w:t>ч. 6 ст. 81</w:t>
              </w:r>
            </w:hyperlink>
            <w:r w:rsidRPr="003D09D8">
              <w:rPr>
                <w:b/>
                <w:bCs/>
                <w:sz w:val="22"/>
              </w:rPr>
              <w:t xml:space="preserve">, </w:t>
            </w:r>
            <w:hyperlink r:id="rId8">
              <w:r w:rsidRPr="003D09D8">
                <w:rPr>
                  <w:b/>
                  <w:bCs/>
                  <w:color w:val="0000FF"/>
                  <w:sz w:val="22"/>
                </w:rPr>
                <w:t>ч. 1 ст. 261</w:t>
              </w:r>
            </w:hyperlink>
            <w:r w:rsidRPr="003D09D8">
              <w:rPr>
                <w:b/>
                <w:bCs/>
                <w:sz w:val="22"/>
              </w:rPr>
              <w:t xml:space="preserve"> ТК РФ).</w:t>
            </w:r>
          </w:p>
          <w:p w14:paraId="03B6632B" w14:textId="41B41DFB" w:rsidR="003D09D8" w:rsidRDefault="00F87271" w:rsidP="003D09D8">
            <w:pPr>
              <w:jc w:val="both"/>
              <w:outlineLvl w:val="0"/>
              <w:rPr>
                <w:rFonts w:cs="Calibri"/>
                <w:b/>
                <w:i/>
                <w:iCs/>
                <w:sz w:val="22"/>
              </w:rPr>
            </w:pPr>
            <w:hyperlink r:id="rId9">
              <w:r w:rsidR="003D09D8">
                <w:rPr>
                  <w:sz w:val="22"/>
                </w:rPr>
                <w:t xml:space="preserve">Источник: </w:t>
              </w:r>
              <w:r w:rsidR="003D09D8" w:rsidRPr="009C0DFD">
                <w:rPr>
                  <w:color w:val="0000FF"/>
                  <w:sz w:val="20"/>
                  <w:szCs w:val="20"/>
                </w:rPr>
                <w:t>Готовое решение: По каким основаниям можно уволить работника по инициативе работодателя (КонсультантПлюс, 2025) {КонсультантПлюс}</w:t>
              </w:r>
            </w:hyperlink>
          </w:p>
          <w:p w14:paraId="3768F5C5" w14:textId="77777777" w:rsidR="003D09D8" w:rsidRDefault="003D09D8" w:rsidP="003D09D8">
            <w:pPr>
              <w:jc w:val="both"/>
              <w:outlineLvl w:val="0"/>
              <w:rPr>
                <w:rFonts w:cs="Calibri"/>
                <w:b/>
                <w:i/>
                <w:iCs/>
                <w:sz w:val="22"/>
              </w:rPr>
            </w:pPr>
          </w:p>
          <w:p w14:paraId="071EE916" w14:textId="07072026" w:rsidR="00E4406A" w:rsidRPr="009C0DFD" w:rsidRDefault="00E4406A" w:rsidP="003D09D8">
            <w:pPr>
              <w:jc w:val="both"/>
              <w:outlineLvl w:val="0"/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3D09D8">
              <w:rPr>
                <w:rFonts w:cs="Calibri"/>
                <w:b/>
                <w:i/>
                <w:iCs/>
                <w:sz w:val="22"/>
              </w:rPr>
              <w:t xml:space="preserve">Чтобы уволить работника в связи с несоответствием занимаемой должности (выполняемой работе), </w:t>
            </w:r>
            <w:r w:rsidRPr="003D09D8">
              <w:rPr>
                <w:rFonts w:cs="Calibri"/>
                <w:b/>
                <w:i/>
                <w:iCs/>
                <w:sz w:val="22"/>
                <w:u w:val="single"/>
              </w:rPr>
              <w:t>убедитесь, что нет запретов на увольнение</w:t>
            </w:r>
            <w:r w:rsidRPr="003D09D8">
              <w:rPr>
                <w:rFonts w:cs="Calibri"/>
                <w:b/>
                <w:i/>
                <w:iCs/>
                <w:sz w:val="22"/>
              </w:rPr>
              <w:t xml:space="preserve"> (например, нельзя уволить беременную).</w:t>
            </w:r>
            <w:r w:rsidRPr="003D09D8">
              <w:rPr>
                <w:rFonts w:cs="Calibri"/>
                <w:sz w:val="22"/>
              </w:rPr>
              <w:t xml:space="preserve"> </w:t>
            </w:r>
            <w:r w:rsidRPr="003D09D8">
              <w:rPr>
                <w:rFonts w:cs="Calibri"/>
                <w:b/>
                <w:bCs/>
                <w:i/>
                <w:iCs/>
                <w:sz w:val="22"/>
              </w:rPr>
              <w:t xml:space="preserve">Затем проведите аттестацию работника для подтверждения такого несоответствия. </w:t>
            </w:r>
            <w:r w:rsidRPr="009C0DFD">
              <w:rPr>
                <w:rFonts w:cs="Calibri"/>
                <w:b/>
                <w:bCs/>
                <w:i/>
                <w:iCs/>
                <w:sz w:val="22"/>
                <w:u w:val="single"/>
              </w:rPr>
              <w:t>Если оно подтвердилось, предложите работнику подходящие вакансии, а если у вас их нет или он отказывается от перевода, переходите к увольнению.</w:t>
            </w:r>
          </w:p>
          <w:p w14:paraId="60A30B30" w14:textId="77777777" w:rsidR="003D09D8" w:rsidRPr="009C0DFD" w:rsidRDefault="003D09D8" w:rsidP="003D09D8">
            <w:pPr>
              <w:jc w:val="both"/>
              <w:rPr>
                <w:sz w:val="22"/>
                <w:szCs w:val="22"/>
                <w:u w:val="single"/>
              </w:rPr>
            </w:pPr>
          </w:p>
          <w:p w14:paraId="1167CDFE" w14:textId="04DE5657" w:rsidR="00F60946" w:rsidRPr="003D09D8" w:rsidRDefault="00F60946" w:rsidP="003D09D8">
            <w:pPr>
              <w:jc w:val="both"/>
              <w:rPr>
                <w:bCs/>
                <w:sz w:val="22"/>
                <w:u w:val="single"/>
              </w:rPr>
            </w:pPr>
            <w:r w:rsidRPr="003D09D8">
              <w:rPr>
                <w:bCs/>
                <w:sz w:val="22"/>
                <w:u w:val="single"/>
              </w:rPr>
              <w:t>Нельзя уволить в связи с несоответствием занимаемой должности (выполняемой работе), даже если такое несоответствие подтверждено результатами аттестации, в частности, работников следующих категорий:</w:t>
            </w:r>
          </w:p>
          <w:p w14:paraId="56564D75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беременную женщину;</w:t>
            </w:r>
          </w:p>
          <w:p w14:paraId="47E66695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женщину, имеющую ребенка в возрасте до трех лет;</w:t>
            </w:r>
          </w:p>
          <w:p w14:paraId="6CFA3D3D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одинокую мать, воспитывающую ребенка в возрасте до 16 лет (ребенка-инвалида в возрасте до 18 лет);</w:t>
            </w:r>
          </w:p>
          <w:p w14:paraId="570C4891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лицо, воспитывающее без матери ребенка в возрасте до 16 лет (ребенка-инвалида в возрасте до 18 лет);</w:t>
            </w:r>
          </w:p>
          <w:p w14:paraId="0D48C2D0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единственного кормильца ребенка-инвалида в возрасте до 18 лет или ребенка в возрасте до трех лет в семье, где трое и более детей в возрасте до 14 лет, если второй родитель (законный представитель) не состоит в трудовых отношениях;</w:t>
            </w:r>
          </w:p>
          <w:p w14:paraId="3B665AC3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супругу (супруга) погибшего (умершего) ветерана боевых действий, если такой работник не вступил в повторный брак. Запрет действует в течение одного года с момента гибели (смерти) ветерана боевых действий;</w:t>
            </w:r>
          </w:p>
          <w:p w14:paraId="60B4C354" w14:textId="77777777" w:rsidR="00F60946" w:rsidRPr="003D09D8" w:rsidRDefault="00F60946" w:rsidP="003D09D8">
            <w:pPr>
              <w:numPr>
                <w:ilvl w:val="0"/>
                <w:numId w:val="7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>работника, находящегося в отпуске или на больничном.</w:t>
            </w:r>
          </w:p>
          <w:p w14:paraId="11B65B37" w14:textId="77777777" w:rsidR="00F60946" w:rsidRPr="003D09D8" w:rsidRDefault="00F60946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Такие выводы следуют из </w:t>
            </w:r>
            <w:hyperlink r:id="rId10">
              <w:r w:rsidRPr="003D09D8">
                <w:rPr>
                  <w:color w:val="0000FF"/>
                  <w:sz w:val="22"/>
                </w:rPr>
                <w:t>ч. 6 ст. 81</w:t>
              </w:r>
            </w:hyperlink>
            <w:r w:rsidRPr="003D09D8">
              <w:rPr>
                <w:sz w:val="22"/>
              </w:rPr>
              <w:t xml:space="preserve">, </w:t>
            </w:r>
            <w:hyperlink r:id="rId11">
              <w:r w:rsidRPr="003D09D8">
                <w:rPr>
                  <w:color w:val="0000FF"/>
                  <w:sz w:val="22"/>
                </w:rPr>
                <w:t>ч. 1</w:t>
              </w:r>
            </w:hyperlink>
            <w:r w:rsidRPr="003D09D8">
              <w:rPr>
                <w:sz w:val="22"/>
              </w:rPr>
              <w:t xml:space="preserve">, </w:t>
            </w:r>
            <w:hyperlink r:id="rId12">
              <w:r w:rsidRPr="003D09D8">
                <w:rPr>
                  <w:color w:val="0000FF"/>
                  <w:sz w:val="22"/>
                </w:rPr>
                <w:t>4 ст. 261</w:t>
              </w:r>
            </w:hyperlink>
            <w:r w:rsidRPr="003D09D8">
              <w:rPr>
                <w:sz w:val="22"/>
              </w:rPr>
              <w:t xml:space="preserve">, </w:t>
            </w:r>
            <w:hyperlink r:id="rId13">
              <w:r w:rsidRPr="003D09D8">
                <w:rPr>
                  <w:color w:val="0000FF"/>
                  <w:sz w:val="22"/>
                </w:rPr>
                <w:t>ст. ст. 264</w:t>
              </w:r>
            </w:hyperlink>
            <w:r w:rsidRPr="003D09D8">
              <w:rPr>
                <w:sz w:val="22"/>
              </w:rPr>
              <w:t xml:space="preserve">, </w:t>
            </w:r>
            <w:hyperlink r:id="rId14">
              <w:r w:rsidRPr="003D09D8">
                <w:rPr>
                  <w:color w:val="0000FF"/>
                  <w:sz w:val="22"/>
                </w:rPr>
                <w:t>264.1</w:t>
              </w:r>
            </w:hyperlink>
            <w:r w:rsidRPr="003D09D8">
              <w:rPr>
                <w:sz w:val="22"/>
              </w:rPr>
              <w:t xml:space="preserve"> ТК РФ, </w:t>
            </w:r>
            <w:hyperlink r:id="rId15">
              <w:r w:rsidRPr="003D09D8">
                <w:rPr>
                  <w:color w:val="0000FF"/>
                  <w:sz w:val="22"/>
                </w:rPr>
                <w:t>п. 15</w:t>
              </w:r>
            </w:hyperlink>
            <w:r w:rsidRPr="003D09D8">
              <w:rPr>
                <w:sz w:val="22"/>
              </w:rPr>
              <w:t xml:space="preserve">, </w:t>
            </w:r>
            <w:hyperlink r:id="rId16">
              <w:proofErr w:type="spellStart"/>
              <w:r w:rsidRPr="003D09D8">
                <w:rPr>
                  <w:color w:val="0000FF"/>
                  <w:sz w:val="22"/>
                </w:rPr>
                <w:t>абз</w:t>
              </w:r>
              <w:proofErr w:type="spellEnd"/>
              <w:r w:rsidRPr="003D09D8">
                <w:rPr>
                  <w:color w:val="0000FF"/>
                  <w:sz w:val="22"/>
                </w:rPr>
                <w:t>. 1 п. 28</w:t>
              </w:r>
            </w:hyperlink>
            <w:r w:rsidRPr="003D09D8">
              <w:rPr>
                <w:sz w:val="22"/>
              </w:rPr>
              <w:t xml:space="preserve"> Постановления Пленума Верховного Суда РФ от 28.01.2014 N 1.</w:t>
            </w:r>
          </w:p>
          <w:p w14:paraId="1BD5FD76" w14:textId="77777777" w:rsidR="00F60946" w:rsidRPr="003D09D8" w:rsidRDefault="00F60946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По этому основанию также невозможно уволить работников, у которых нет необходимого производственного опыта из-за непродолжительности трудового стажа (</w:t>
            </w:r>
            <w:hyperlink r:id="rId17">
              <w:r w:rsidRPr="003D09D8">
                <w:rPr>
                  <w:color w:val="0000FF"/>
                  <w:sz w:val="22"/>
                </w:rPr>
                <w:t>Доклад</w:t>
              </w:r>
            </w:hyperlink>
            <w:r w:rsidRPr="003D09D8">
              <w:rPr>
                <w:sz w:val="22"/>
              </w:rPr>
              <w:t xml:space="preserve"> с руководством по соблюдению обязательных требований, а также разъяснение новых требований нормативных правовых актов за II квартал 2020 г. (утв. Рострудом)).</w:t>
            </w:r>
          </w:p>
          <w:p w14:paraId="20E7D925" w14:textId="77777777" w:rsidR="00F60946" w:rsidRPr="003D09D8" w:rsidRDefault="00F60946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Если вы не уверены, относится ли работник к перечисленным категориям, рекомендуем во избежание рисков незаконного увольнения письменно запросить у работника соответствующую информацию.</w:t>
            </w:r>
          </w:p>
          <w:p w14:paraId="5AAC07DB" w14:textId="3B5469A1" w:rsidR="00504C47" w:rsidRPr="003D09D8" w:rsidRDefault="00F60946" w:rsidP="009C0DFD">
            <w:pPr>
              <w:jc w:val="both"/>
              <w:rPr>
                <w:color w:val="0000FF"/>
                <w:sz w:val="22"/>
              </w:rPr>
            </w:pPr>
            <w:r w:rsidRPr="003D09D8">
              <w:rPr>
                <w:sz w:val="22"/>
              </w:rPr>
              <w:t>Источник:</w:t>
            </w:r>
            <w:hyperlink r:id="rId18">
              <w:r w:rsidRPr="003D09D8">
                <w:rPr>
                  <w:sz w:val="22"/>
                </w:rPr>
                <w:t xml:space="preserve"> </w:t>
              </w:r>
              <w:r w:rsidRPr="009C0DFD">
                <w:rPr>
                  <w:color w:val="0000FF"/>
                  <w:sz w:val="20"/>
                  <w:szCs w:val="20"/>
                </w:rPr>
                <w:t>Готовое решение: Как уволить работника в связи с несоответствием занимаемой должности (выполняемой работе) (КонсультантПлюс, 2025) {КонсультантПлюс}</w:t>
              </w:r>
            </w:hyperlink>
            <w:r w:rsidR="00504C47" w:rsidRPr="003D09D8">
              <w:rPr>
                <w:sz w:val="22"/>
              </w:rPr>
              <w:br/>
            </w:r>
          </w:p>
          <w:p w14:paraId="6306D9AA" w14:textId="77777777" w:rsidR="00504C47" w:rsidRPr="003D09D8" w:rsidRDefault="00504C47" w:rsidP="003D09D8">
            <w:pPr>
              <w:ind w:firstLine="540"/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28. </w:t>
            </w:r>
            <w:r w:rsidRPr="009C0DFD">
              <w:rPr>
                <w:b/>
                <w:bCs/>
                <w:sz w:val="22"/>
              </w:rPr>
              <w:t xml:space="preserve">Согласно </w:t>
            </w:r>
            <w:hyperlink r:id="rId19">
              <w:r w:rsidRPr="009C0DFD">
                <w:rPr>
                  <w:b/>
                  <w:bCs/>
                  <w:color w:val="0000FF"/>
                  <w:sz w:val="22"/>
                </w:rPr>
                <w:t>части четвертой статьи 261</w:t>
              </w:r>
            </w:hyperlink>
            <w:r w:rsidRPr="009C0DFD">
              <w:rPr>
                <w:b/>
                <w:bCs/>
                <w:sz w:val="22"/>
              </w:rPr>
              <w:t xml:space="preserve"> ТК РФ не допускается расторжение трудового договора по инициативе работодателя: с женщиной, имеющей ребенка в возрасте до трех лет; с одинокой матерью, воспитывающей ребенка-инвалида в возрасте до восемнадцати лет или малолетнего ребенка - ребенка в возрасте до четырнадцати лет; с другим лицом, воспитывающим указанных детей без матери; с родителем (иным законным представителем ребенка), являющимся единственным кормильцем ребенка-инвалида в возрасте до восемнадцати лет либо единственным кормильцем ребенка в возрасте до трех лет в семье, воспитывающей трех и более малолетних детей, если другой родитель или иной законный представитель ребенка не состоит в трудовых отношениях</w:t>
            </w:r>
            <w:r w:rsidRPr="003D09D8">
              <w:rPr>
                <w:sz w:val="22"/>
              </w:rPr>
              <w:t xml:space="preserve"> (за исключением увольнения по основаниям, предусмотренным </w:t>
            </w:r>
            <w:hyperlink r:id="rId20">
              <w:r w:rsidRPr="003D09D8">
                <w:rPr>
                  <w:color w:val="0000FF"/>
                  <w:sz w:val="22"/>
                </w:rPr>
                <w:t>пунктами 1</w:t>
              </w:r>
            </w:hyperlink>
            <w:r w:rsidRPr="003D09D8">
              <w:rPr>
                <w:sz w:val="22"/>
              </w:rPr>
              <w:t xml:space="preserve">, </w:t>
            </w:r>
            <w:hyperlink r:id="rId21">
              <w:r w:rsidRPr="003D09D8">
                <w:rPr>
                  <w:color w:val="0000FF"/>
                  <w:sz w:val="22"/>
                </w:rPr>
                <w:t>5</w:t>
              </w:r>
            </w:hyperlink>
            <w:r w:rsidRPr="003D09D8">
              <w:rPr>
                <w:sz w:val="22"/>
              </w:rPr>
              <w:t xml:space="preserve"> - </w:t>
            </w:r>
            <w:hyperlink r:id="rId22">
              <w:r w:rsidRPr="003D09D8">
                <w:rPr>
                  <w:color w:val="0000FF"/>
                  <w:sz w:val="22"/>
                </w:rPr>
                <w:t>8</w:t>
              </w:r>
            </w:hyperlink>
            <w:r w:rsidRPr="003D09D8">
              <w:rPr>
                <w:sz w:val="22"/>
              </w:rPr>
              <w:t xml:space="preserve">, </w:t>
            </w:r>
            <w:hyperlink r:id="rId23">
              <w:r w:rsidRPr="003D09D8">
                <w:rPr>
                  <w:color w:val="0000FF"/>
                  <w:sz w:val="22"/>
                </w:rPr>
                <w:t>10</w:t>
              </w:r>
            </w:hyperlink>
            <w:r w:rsidRPr="003D09D8">
              <w:rPr>
                <w:sz w:val="22"/>
              </w:rPr>
              <w:t xml:space="preserve"> или </w:t>
            </w:r>
            <w:hyperlink r:id="rId24">
              <w:r w:rsidRPr="003D09D8">
                <w:rPr>
                  <w:color w:val="0000FF"/>
                  <w:sz w:val="22"/>
                </w:rPr>
                <w:t xml:space="preserve">11 части первой </w:t>
              </w:r>
              <w:r w:rsidRPr="003D09D8">
                <w:rPr>
                  <w:color w:val="0000FF"/>
                  <w:sz w:val="22"/>
                </w:rPr>
                <w:lastRenderedPageBreak/>
                <w:t>статьи 81</w:t>
              </w:r>
            </w:hyperlink>
            <w:r w:rsidRPr="003D09D8">
              <w:rPr>
                <w:sz w:val="22"/>
              </w:rPr>
              <w:t xml:space="preserve"> или </w:t>
            </w:r>
            <w:hyperlink r:id="rId25">
              <w:r w:rsidRPr="003D09D8">
                <w:rPr>
                  <w:color w:val="0000FF"/>
                  <w:sz w:val="22"/>
                </w:rPr>
                <w:t>пунктом 2 статьи 336</w:t>
              </w:r>
            </w:hyperlink>
            <w:r w:rsidRPr="003D09D8">
              <w:rPr>
                <w:sz w:val="22"/>
              </w:rPr>
              <w:t xml:space="preserve"> ТК РФ).</w:t>
            </w:r>
          </w:p>
          <w:p w14:paraId="0F94F6BC" w14:textId="60CA4AE2" w:rsidR="009C0DFD" w:rsidRDefault="00504C47" w:rsidP="009C0DFD">
            <w:pPr>
              <w:ind w:firstLine="540"/>
              <w:jc w:val="both"/>
              <w:rPr>
                <w:color w:val="0000FF"/>
                <w:sz w:val="22"/>
              </w:rPr>
            </w:pPr>
            <w:r w:rsidRPr="003D09D8">
              <w:rPr>
                <w:sz w:val="22"/>
              </w:rPr>
              <w:t xml:space="preserve">15. </w:t>
            </w:r>
            <w:r w:rsidRPr="003D09D8">
              <w:rPr>
                <w:b/>
                <w:bCs/>
                <w:sz w:val="22"/>
              </w:rPr>
              <w:t xml:space="preserve">По смыслу </w:t>
            </w:r>
            <w:hyperlink r:id="rId26">
              <w:r w:rsidRPr="003D09D8">
                <w:rPr>
                  <w:b/>
                  <w:bCs/>
                  <w:color w:val="0000FF"/>
                  <w:sz w:val="22"/>
                </w:rPr>
                <w:t>статей 264</w:t>
              </w:r>
            </w:hyperlink>
            <w:r w:rsidRPr="003D09D8">
              <w:rPr>
                <w:b/>
                <w:bCs/>
                <w:sz w:val="22"/>
              </w:rPr>
              <w:t xml:space="preserve">, </w:t>
            </w:r>
            <w:hyperlink r:id="rId27">
              <w:r w:rsidRPr="003D09D8">
                <w:rPr>
                  <w:b/>
                  <w:bCs/>
                  <w:color w:val="0000FF"/>
                  <w:sz w:val="22"/>
                </w:rPr>
                <w:t>287</w:t>
              </w:r>
            </w:hyperlink>
            <w:r w:rsidRPr="003D09D8">
              <w:rPr>
                <w:b/>
                <w:bCs/>
                <w:sz w:val="22"/>
              </w:rPr>
              <w:t xml:space="preserve"> ТК РФ гарантии и льготы </w:t>
            </w:r>
            <w:r w:rsidRPr="003D09D8">
              <w:rPr>
                <w:sz w:val="22"/>
              </w:rPr>
              <w:t xml:space="preserve">в виде ограничения работы в ночное время и сверхурочных работ, привлечения к работам в выходные и нерабочие праздничные дни, направления в служебные командировки, предоставление дополнительных отпусков, установление льготных режимов труда и </w:t>
            </w:r>
            <w:r w:rsidRPr="003D09D8">
              <w:rPr>
                <w:b/>
                <w:bCs/>
                <w:sz w:val="22"/>
              </w:rPr>
              <w:t>другие гарантии и льготы, установленные законами и иными нормативными правовыми актами, предоставляемые женщинам в связи с материнством, распространяются на отцов и других лиц, воспитывающих детей без матери, на опекунов (попечителей) несовершеннолетних, осуществляющих трудовую деятельность, в том числе на лиц, работающих по совместительству.</w:t>
            </w:r>
            <w:hyperlink r:id="rId28">
              <w:r w:rsidRPr="003D09D8">
                <w:rPr>
                  <w:color w:val="0000FF"/>
                  <w:sz w:val="22"/>
                </w:rPr>
                <w:br/>
              </w:r>
              <w:r w:rsidR="009C0DFD">
                <w:rPr>
                  <w:color w:val="0000FF"/>
                  <w:sz w:val="22"/>
                </w:rPr>
                <w:t xml:space="preserve">Источник: </w:t>
              </w:r>
              <w:r w:rsidRPr="003D09D8">
                <w:rPr>
                  <w:color w:val="0000FF"/>
                  <w:sz w:val="22"/>
                </w:rPr>
                <w:t>Постановление Пленума Верховного Суда РФ от 28.01.2014 N 1 "О применении законодательства, регулирующего труд женщин, лиц с семейными обязанностями и несовершеннолетних" {КонсультантПлюс}</w:t>
              </w:r>
            </w:hyperlink>
          </w:p>
          <w:p w14:paraId="5559069E" w14:textId="1B1A46ED" w:rsidR="009C0DFD" w:rsidRPr="009C0DFD" w:rsidRDefault="009C0DFD" w:rsidP="009C0DFD">
            <w:pPr>
              <w:ind w:firstLine="540"/>
              <w:jc w:val="both"/>
              <w:rPr>
                <w:rFonts w:eastAsia="Calibri"/>
                <w:sz w:val="22"/>
                <w:szCs w:val="22"/>
              </w:rPr>
            </w:pPr>
            <w:r w:rsidRPr="009C0DFD">
              <w:rPr>
                <w:rFonts w:eastAsia="Calibri"/>
                <w:sz w:val="22"/>
                <w:szCs w:val="22"/>
              </w:rPr>
              <w:t>Нельзя уволить работника по инициативе работодателя ни в оплачиваемом отпуске, ни в отпуске за свой счет (</w:t>
            </w:r>
            <w:hyperlink r:id="rId29" w:history="1">
              <w:r w:rsidRPr="009C0DFD">
                <w:rPr>
                  <w:rFonts w:eastAsia="Calibri"/>
                  <w:color w:val="0000FF"/>
                  <w:sz w:val="22"/>
                  <w:szCs w:val="22"/>
                </w:rPr>
                <w:t>ст. 81</w:t>
              </w:r>
            </w:hyperlink>
            <w:r w:rsidRPr="009C0DFD">
              <w:rPr>
                <w:rFonts w:eastAsia="Calibri"/>
                <w:sz w:val="22"/>
                <w:szCs w:val="22"/>
              </w:rPr>
              <w:t xml:space="preserve"> ТК РФ).</w:t>
            </w:r>
          </w:p>
          <w:p w14:paraId="70D44ABC" w14:textId="77777777" w:rsidR="009C0DFD" w:rsidRPr="009C0DFD" w:rsidRDefault="00F87271" w:rsidP="009C0DFD">
            <w:pPr>
              <w:rPr>
                <w:sz w:val="22"/>
                <w:szCs w:val="22"/>
              </w:rPr>
            </w:pPr>
            <w:hyperlink r:id="rId30">
              <w:r w:rsidR="009C0DFD" w:rsidRPr="009C0DFD">
                <w:rPr>
                  <w:color w:val="0000FF"/>
                  <w:sz w:val="22"/>
                  <w:szCs w:val="22"/>
                </w:rPr>
                <w:t>Источник: {Типовая ситуация: Основания увольнения работника (Издательство "Главная книга", 2025) {КонсультантПлюс}}</w:t>
              </w:r>
            </w:hyperlink>
          </w:p>
          <w:p w14:paraId="0A6E8612" w14:textId="77777777" w:rsidR="009C0DFD" w:rsidRPr="009C0DFD" w:rsidRDefault="009C0DFD" w:rsidP="009C0DFD">
            <w:pPr>
              <w:ind w:firstLine="540"/>
              <w:jc w:val="both"/>
              <w:rPr>
                <w:b/>
                <w:bCs/>
                <w:sz w:val="22"/>
              </w:rPr>
            </w:pPr>
          </w:p>
          <w:p w14:paraId="598BBA55" w14:textId="77777777" w:rsidR="00E4406A" w:rsidRPr="009C0DFD" w:rsidRDefault="00E4406A" w:rsidP="009C0DFD">
            <w:pPr>
              <w:rPr>
                <w:b/>
                <w:bCs/>
                <w:sz w:val="22"/>
              </w:rPr>
            </w:pPr>
            <w:r w:rsidRPr="009C0DFD">
              <w:rPr>
                <w:b/>
                <w:bCs/>
                <w:sz w:val="22"/>
              </w:rPr>
              <w:t>За незаконное увольнение работника вы рискуете понести административную, материальную, а в некоторых случаях и уголовную ответственность.</w:t>
            </w:r>
          </w:p>
          <w:p w14:paraId="607833F5" w14:textId="77777777" w:rsidR="00E4406A" w:rsidRPr="003D09D8" w:rsidRDefault="00E4406A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Административная ответственность возможна, в частности:</w:t>
            </w:r>
          </w:p>
          <w:p w14:paraId="7E6E191D" w14:textId="77777777" w:rsidR="00E4406A" w:rsidRPr="003D09D8" w:rsidRDefault="00E4406A" w:rsidP="003D09D8">
            <w:pPr>
              <w:numPr>
                <w:ilvl w:val="0"/>
                <w:numId w:val="8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31">
              <w:r w:rsidRPr="003D09D8">
                <w:rPr>
                  <w:color w:val="0000FF"/>
                  <w:sz w:val="22"/>
                </w:rPr>
                <w:t>ч. 1</w:t>
              </w:r>
            </w:hyperlink>
            <w:r w:rsidRPr="003D09D8">
              <w:rPr>
                <w:sz w:val="22"/>
              </w:rPr>
              <w:t xml:space="preserve">, </w:t>
            </w:r>
            <w:hyperlink r:id="rId32">
              <w:r w:rsidRPr="003D09D8">
                <w:rPr>
                  <w:color w:val="0000FF"/>
                  <w:sz w:val="22"/>
                </w:rPr>
                <w:t>2 ст. 5.27</w:t>
              </w:r>
            </w:hyperlink>
            <w:r w:rsidRPr="003D09D8">
              <w:rPr>
                <w:sz w:val="22"/>
              </w:rPr>
              <w:t xml:space="preserve"> КоАП РФ - в любых случаях нарушения порядка увольнения, например, если уволите работника за прогул без соблюдения установленной законом процедуры привлечения к дисциплинарной ответственности;</w:t>
            </w:r>
          </w:p>
          <w:p w14:paraId="60C668F1" w14:textId="77777777" w:rsidR="00E4406A" w:rsidRPr="003D09D8" w:rsidRDefault="00E4406A" w:rsidP="003D09D8">
            <w:pPr>
              <w:numPr>
                <w:ilvl w:val="0"/>
                <w:numId w:val="8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33">
              <w:r w:rsidRPr="003D09D8">
                <w:rPr>
                  <w:color w:val="0000FF"/>
                  <w:sz w:val="22"/>
                </w:rPr>
                <w:t>ст. 5.34</w:t>
              </w:r>
            </w:hyperlink>
            <w:r w:rsidRPr="003D09D8">
              <w:rPr>
                <w:sz w:val="22"/>
              </w:rPr>
              <w:t xml:space="preserve"> КоАП РФ - если вы уволите работника по вашей инициативе в связи с участием в коллективном трудовом споре или забастовке (</w:t>
            </w:r>
            <w:hyperlink r:id="rId34">
              <w:r w:rsidRPr="003D09D8">
                <w:rPr>
                  <w:color w:val="0000FF"/>
                  <w:sz w:val="22"/>
                </w:rPr>
                <w:t>ст. 415</w:t>
              </w:r>
            </w:hyperlink>
            <w:r w:rsidRPr="003D09D8">
              <w:rPr>
                <w:sz w:val="22"/>
              </w:rPr>
              <w:t xml:space="preserve"> ТК РФ);</w:t>
            </w:r>
          </w:p>
          <w:p w14:paraId="36B4C5AF" w14:textId="77777777" w:rsidR="00E4406A" w:rsidRPr="003D09D8" w:rsidRDefault="00E4406A" w:rsidP="003D09D8">
            <w:pPr>
              <w:numPr>
                <w:ilvl w:val="0"/>
                <w:numId w:val="8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35">
              <w:r w:rsidRPr="003D09D8">
                <w:rPr>
                  <w:color w:val="0000FF"/>
                  <w:sz w:val="22"/>
                </w:rPr>
                <w:t>ч. 6</w:t>
              </w:r>
            </w:hyperlink>
            <w:r w:rsidRPr="003D09D8">
              <w:rPr>
                <w:sz w:val="22"/>
              </w:rPr>
              <w:t xml:space="preserve">, </w:t>
            </w:r>
            <w:hyperlink r:id="rId36">
              <w:r w:rsidRPr="003D09D8">
                <w:rPr>
                  <w:color w:val="0000FF"/>
                  <w:sz w:val="22"/>
                </w:rPr>
                <w:t>7 ст. 5.27</w:t>
              </w:r>
            </w:hyperlink>
            <w:r w:rsidRPr="003D09D8">
              <w:rPr>
                <w:sz w:val="22"/>
              </w:rPr>
              <w:t xml:space="preserve"> КоАП РФ (если эти действия не содержат уголовно наказуемого деяния в соответствии со </w:t>
            </w:r>
            <w:hyperlink r:id="rId37">
              <w:r w:rsidRPr="003D09D8">
                <w:rPr>
                  <w:color w:val="0000FF"/>
                  <w:sz w:val="22"/>
                </w:rPr>
                <w:t>ст. 145.1</w:t>
              </w:r>
            </w:hyperlink>
            <w:r w:rsidRPr="003D09D8">
              <w:rPr>
                <w:sz w:val="22"/>
              </w:rPr>
              <w:t xml:space="preserve"> УК РФ) - если при увольнении вы не выплатили или выплатили не полностью в установленный срок суммы, положенные работнику, а также если снова совершили аналогичное нарушение.</w:t>
            </w:r>
          </w:p>
          <w:p w14:paraId="5010A623" w14:textId="77777777" w:rsidR="00E4406A" w:rsidRPr="003D09D8" w:rsidRDefault="00E4406A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Материальная ответственность возможна, в частности:</w:t>
            </w:r>
          </w:p>
          <w:p w14:paraId="29C26535" w14:textId="77777777" w:rsidR="00E4406A" w:rsidRPr="003D09D8" w:rsidRDefault="00E4406A" w:rsidP="003D09D8">
            <w:pPr>
              <w:numPr>
                <w:ilvl w:val="0"/>
                <w:numId w:val="9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38">
              <w:r w:rsidRPr="003D09D8">
                <w:rPr>
                  <w:color w:val="0000FF"/>
                  <w:sz w:val="22"/>
                </w:rPr>
                <w:t>ст. 234</w:t>
              </w:r>
            </w:hyperlink>
            <w:r w:rsidRPr="003D09D8">
              <w:rPr>
                <w:sz w:val="22"/>
              </w:rPr>
              <w:t xml:space="preserve"> ТК РФ - в любых случаях незаконного увольнения вам нужно будет возместить работнику неполученный заработок за все время вынужденного прогула;</w:t>
            </w:r>
          </w:p>
          <w:p w14:paraId="21B16996" w14:textId="77777777" w:rsidR="00E4406A" w:rsidRPr="003D09D8" w:rsidRDefault="00E4406A" w:rsidP="003D09D8">
            <w:pPr>
              <w:numPr>
                <w:ilvl w:val="0"/>
                <w:numId w:val="9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39">
              <w:r w:rsidRPr="003D09D8">
                <w:rPr>
                  <w:color w:val="0000FF"/>
                  <w:sz w:val="22"/>
                </w:rPr>
                <w:t>ст. 236</w:t>
              </w:r>
            </w:hyperlink>
            <w:r w:rsidRPr="003D09D8">
              <w:rPr>
                <w:sz w:val="22"/>
              </w:rPr>
              <w:t xml:space="preserve"> ТК РФ - например, за несвоевременную выплату положенных работнику при увольнении сумм. Тогда все причитающиеся работнику суммы нужно выплатить с процентами в порядке указанной </w:t>
            </w:r>
            <w:hyperlink r:id="rId40">
              <w:r w:rsidRPr="003D09D8">
                <w:rPr>
                  <w:color w:val="0000FF"/>
                  <w:sz w:val="22"/>
                </w:rPr>
                <w:t>статьи</w:t>
              </w:r>
            </w:hyperlink>
            <w:r w:rsidRPr="003D09D8">
              <w:rPr>
                <w:sz w:val="22"/>
              </w:rPr>
              <w:t>.</w:t>
            </w:r>
          </w:p>
          <w:p w14:paraId="2E2C7656" w14:textId="77777777" w:rsidR="00E4406A" w:rsidRPr="003D09D8" w:rsidRDefault="00E4406A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Уголовная ответственность предусмотрена, в частности:</w:t>
            </w:r>
          </w:p>
          <w:p w14:paraId="7AC488B8" w14:textId="77777777" w:rsidR="00E4406A" w:rsidRPr="003D09D8" w:rsidRDefault="00E4406A" w:rsidP="003D09D8">
            <w:pPr>
              <w:numPr>
                <w:ilvl w:val="0"/>
                <w:numId w:val="10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41">
              <w:r w:rsidRPr="003D09D8">
                <w:rPr>
                  <w:color w:val="0000FF"/>
                  <w:sz w:val="22"/>
                </w:rPr>
                <w:t>ст. 145</w:t>
              </w:r>
            </w:hyperlink>
            <w:r w:rsidRPr="003D09D8">
              <w:rPr>
                <w:sz w:val="22"/>
              </w:rPr>
              <w:t xml:space="preserve"> УК РФ - за необоснованное увольнение женщины по мотивам ее беременности или наличия детей в возрасте до трех лет;</w:t>
            </w:r>
          </w:p>
          <w:p w14:paraId="60BE05FC" w14:textId="77777777" w:rsidR="00E4406A" w:rsidRPr="003D09D8" w:rsidRDefault="00E4406A" w:rsidP="003D09D8">
            <w:pPr>
              <w:numPr>
                <w:ilvl w:val="0"/>
                <w:numId w:val="10"/>
              </w:numPr>
              <w:jc w:val="both"/>
              <w:rPr>
                <w:sz w:val="22"/>
              </w:rPr>
            </w:pPr>
            <w:r w:rsidRPr="003D09D8">
              <w:rPr>
                <w:sz w:val="22"/>
              </w:rPr>
              <w:t xml:space="preserve">по </w:t>
            </w:r>
            <w:hyperlink r:id="rId42">
              <w:r w:rsidRPr="003D09D8">
                <w:rPr>
                  <w:color w:val="0000FF"/>
                  <w:sz w:val="22"/>
                </w:rPr>
                <w:t>ст. 144.1</w:t>
              </w:r>
            </w:hyperlink>
            <w:r w:rsidRPr="003D09D8">
              <w:rPr>
                <w:sz w:val="22"/>
              </w:rPr>
              <w:t xml:space="preserve"> УК РФ - за необоснованное увольнение лица по мотивам достижения им предпенсионного возраста.</w:t>
            </w:r>
          </w:p>
          <w:p w14:paraId="6FC39914" w14:textId="0E5ACE4E" w:rsidR="00504C47" w:rsidRPr="003D09D8" w:rsidRDefault="00E4406A" w:rsidP="003D09D8">
            <w:pPr>
              <w:jc w:val="both"/>
              <w:rPr>
                <w:sz w:val="22"/>
              </w:rPr>
            </w:pPr>
            <w:r w:rsidRPr="003D09D8">
              <w:rPr>
                <w:sz w:val="22"/>
              </w:rPr>
              <w:t>Помимо рисков привлечения к перечисленным видам ответственности, в случае признания увольнения незаконным работника могут восстановить на работе. В этом случае вам придется, в частности, выплатить ему средний заработок за время вынужденного прогула, возместить судебные издержки (</w:t>
            </w:r>
            <w:proofErr w:type="spellStart"/>
            <w:r w:rsidRPr="003D09D8">
              <w:rPr>
                <w:sz w:val="22"/>
              </w:rPr>
              <w:fldChar w:fldCharType="begin"/>
            </w:r>
            <w:r w:rsidRPr="003D09D8">
              <w:rPr>
                <w:sz w:val="22"/>
              </w:rPr>
              <w:instrText xml:space="preserve"> HYPERLINK "https://login.consultant.ru/link/?req=doc&amp;base=LAW&amp;n=515484&amp;dst=101525" \h </w:instrText>
            </w:r>
            <w:r w:rsidRPr="003D09D8">
              <w:rPr>
                <w:sz w:val="22"/>
              </w:rPr>
              <w:fldChar w:fldCharType="separate"/>
            </w:r>
            <w:r w:rsidRPr="003D09D8">
              <w:rPr>
                <w:color w:val="0000FF"/>
                <w:sz w:val="22"/>
              </w:rPr>
              <w:t>абз</w:t>
            </w:r>
            <w:proofErr w:type="spellEnd"/>
            <w:r w:rsidRPr="003D09D8">
              <w:rPr>
                <w:color w:val="0000FF"/>
                <w:sz w:val="22"/>
              </w:rPr>
              <w:t>. 1</w:t>
            </w:r>
            <w:r w:rsidRPr="003D09D8">
              <w:rPr>
                <w:color w:val="0000FF"/>
                <w:sz w:val="22"/>
              </w:rPr>
              <w:fldChar w:fldCharType="end"/>
            </w:r>
            <w:r w:rsidRPr="003D09D8">
              <w:rPr>
                <w:sz w:val="22"/>
              </w:rPr>
              <w:t xml:space="preserve">, </w:t>
            </w:r>
            <w:hyperlink r:id="rId43">
              <w:r w:rsidRPr="003D09D8">
                <w:rPr>
                  <w:color w:val="0000FF"/>
                  <w:sz w:val="22"/>
                </w:rPr>
                <w:t>2 ст. 234</w:t>
              </w:r>
            </w:hyperlink>
            <w:r w:rsidRPr="003D09D8">
              <w:rPr>
                <w:sz w:val="22"/>
              </w:rPr>
              <w:t xml:space="preserve">, </w:t>
            </w:r>
            <w:hyperlink r:id="rId44">
              <w:r w:rsidRPr="003D09D8">
                <w:rPr>
                  <w:color w:val="0000FF"/>
                  <w:sz w:val="22"/>
                </w:rPr>
                <w:t>ч. 1</w:t>
              </w:r>
            </w:hyperlink>
            <w:r w:rsidRPr="003D09D8">
              <w:rPr>
                <w:sz w:val="22"/>
              </w:rPr>
              <w:t xml:space="preserve">, </w:t>
            </w:r>
            <w:hyperlink r:id="rId45">
              <w:r w:rsidRPr="003D09D8">
                <w:rPr>
                  <w:color w:val="0000FF"/>
                  <w:sz w:val="22"/>
                </w:rPr>
                <w:t>2 ст. 394</w:t>
              </w:r>
            </w:hyperlink>
            <w:r w:rsidRPr="003D09D8">
              <w:rPr>
                <w:sz w:val="22"/>
              </w:rPr>
              <w:t xml:space="preserve"> ТК РФ, </w:t>
            </w:r>
            <w:hyperlink r:id="rId46">
              <w:r w:rsidRPr="003D09D8">
                <w:rPr>
                  <w:color w:val="0000FF"/>
                  <w:sz w:val="22"/>
                </w:rPr>
                <w:t>ч. 1 ст. 98</w:t>
              </w:r>
            </w:hyperlink>
            <w:r w:rsidRPr="003D09D8">
              <w:rPr>
                <w:sz w:val="22"/>
              </w:rPr>
              <w:t xml:space="preserve"> ГПК РФ, </w:t>
            </w:r>
            <w:hyperlink r:id="rId47">
              <w:proofErr w:type="spellStart"/>
              <w:r w:rsidRPr="003D09D8">
                <w:rPr>
                  <w:color w:val="0000FF"/>
                  <w:sz w:val="22"/>
                </w:rPr>
                <w:t>абз</w:t>
              </w:r>
              <w:proofErr w:type="spellEnd"/>
              <w:r w:rsidRPr="003D09D8">
                <w:rPr>
                  <w:color w:val="0000FF"/>
                  <w:sz w:val="22"/>
                </w:rPr>
                <w:t>. 1 п. 60</w:t>
              </w:r>
            </w:hyperlink>
            <w:r w:rsidRPr="003D09D8">
              <w:rPr>
                <w:sz w:val="22"/>
              </w:rPr>
              <w:t xml:space="preserve"> Постановления Пленума Верховного Суда РФ от 17.03.2004 N 2).</w:t>
            </w:r>
            <w:hyperlink r:id="rId48">
              <w:r w:rsidRPr="003D09D8">
                <w:rPr>
                  <w:color w:val="0000FF"/>
                  <w:sz w:val="22"/>
                </w:rPr>
                <w:br/>
              </w:r>
              <w:r w:rsidR="009C0DFD" w:rsidRPr="009C0DFD">
                <w:rPr>
                  <w:color w:val="0000FF"/>
                  <w:sz w:val="20"/>
                  <w:szCs w:val="20"/>
                </w:rPr>
                <w:t xml:space="preserve">Источник: </w:t>
              </w:r>
              <w:r w:rsidRPr="009C0DFD">
                <w:rPr>
                  <w:color w:val="0000FF"/>
                  <w:sz w:val="20"/>
                  <w:szCs w:val="20"/>
                </w:rPr>
                <w:t>Готовое решение: По каким основаниям можно уволить работника по инициативе работодателя (КонсультантПлюс, 2025) {КонсультантПлюс}</w:t>
              </w:r>
            </w:hyperlink>
          </w:p>
        </w:tc>
      </w:tr>
    </w:tbl>
    <w:p w14:paraId="1D1D2AB1" w14:textId="77777777" w:rsidR="002F42E9" w:rsidRPr="003D09D8" w:rsidRDefault="002F42E9" w:rsidP="003D09D8">
      <w:pPr>
        <w:tabs>
          <w:tab w:val="left" w:pos="5255"/>
        </w:tabs>
        <w:ind w:right="-28" w:firstLine="540"/>
        <w:rPr>
          <w:sz w:val="22"/>
          <w:szCs w:val="20"/>
        </w:rPr>
      </w:pPr>
      <w:r w:rsidRPr="003D09D8">
        <w:rPr>
          <w:sz w:val="22"/>
          <w:szCs w:val="20"/>
        </w:rPr>
        <w:lastRenderedPageBreak/>
        <w:t xml:space="preserve">Для </w:t>
      </w:r>
      <w:proofErr w:type="gramStart"/>
      <w:r w:rsidRPr="003D09D8">
        <w:rPr>
          <w:sz w:val="22"/>
          <w:szCs w:val="20"/>
        </w:rPr>
        <w:t>поиска  информации</w:t>
      </w:r>
      <w:proofErr w:type="gramEnd"/>
      <w:r w:rsidRPr="003D09D8">
        <w:rPr>
          <w:sz w:val="22"/>
          <w:szCs w:val="20"/>
        </w:rPr>
        <w:t xml:space="preserve"> по вопросу использовались ключевые слова в строке «быстрый поиск»:</w:t>
      </w:r>
    </w:p>
    <w:p w14:paraId="02FB8466" w14:textId="025B7C56" w:rsidR="002F42E9" w:rsidRPr="009C0DFD" w:rsidRDefault="002F42E9" w:rsidP="003D09D8">
      <w:pPr>
        <w:autoSpaceDE w:val="0"/>
        <w:autoSpaceDN w:val="0"/>
        <w:adjustRightInd w:val="0"/>
        <w:ind w:firstLine="567"/>
        <w:jc w:val="center"/>
        <w:rPr>
          <w:color w:val="FF0000"/>
          <w:sz w:val="18"/>
          <w:szCs w:val="18"/>
        </w:rPr>
      </w:pPr>
      <w:r w:rsidRPr="009C0DFD">
        <w:rPr>
          <w:color w:val="FF0000"/>
          <w:sz w:val="18"/>
          <w:szCs w:val="18"/>
        </w:rPr>
        <w:t>«</w:t>
      </w:r>
      <w:r w:rsidR="00F87271">
        <w:rPr>
          <w:rFonts w:ascii="Calibri" w:hAnsi="Calibri"/>
          <w:bCs/>
          <w:color w:val="FF0000"/>
          <w:sz w:val="18"/>
          <w:szCs w:val="18"/>
        </w:rPr>
        <w:t>п</w:t>
      </w:r>
      <w:r w:rsidR="009C0DFD" w:rsidRPr="009C0DFD">
        <w:rPr>
          <w:rFonts w:ascii="Calibri" w:hAnsi="Calibri"/>
          <w:bCs/>
          <w:color w:val="FF0000"/>
          <w:sz w:val="18"/>
          <w:szCs w:val="18"/>
        </w:rPr>
        <w:t xml:space="preserve">. 3 </w:t>
      </w:r>
      <w:r w:rsidR="00F87271">
        <w:rPr>
          <w:rFonts w:ascii="Calibri" w:hAnsi="Calibri"/>
          <w:bCs/>
          <w:color w:val="FF0000"/>
          <w:sz w:val="18"/>
          <w:szCs w:val="18"/>
        </w:rPr>
        <w:t xml:space="preserve">ч. 1 </w:t>
      </w:r>
      <w:r w:rsidR="009C0DFD" w:rsidRPr="009C0DFD">
        <w:rPr>
          <w:rFonts w:ascii="Calibri" w:hAnsi="Calibri"/>
          <w:bCs/>
          <w:color w:val="FF0000"/>
          <w:sz w:val="18"/>
          <w:szCs w:val="18"/>
        </w:rPr>
        <w:t>ст. 81 ТК РФ</w:t>
      </w:r>
      <w:r w:rsidRPr="009C0DFD">
        <w:rPr>
          <w:color w:val="FF0000"/>
          <w:sz w:val="18"/>
          <w:szCs w:val="18"/>
        </w:rPr>
        <w:t>»</w:t>
      </w:r>
    </w:p>
    <w:p w14:paraId="3224C169" w14:textId="50CD4B07" w:rsidR="006852C1" w:rsidRPr="009C0DFD" w:rsidRDefault="006852C1" w:rsidP="003D09D8">
      <w:pPr>
        <w:rPr>
          <w:rFonts w:cs="Calibri"/>
          <w:iCs/>
          <w:sz w:val="20"/>
          <w:szCs w:val="20"/>
        </w:rPr>
      </w:pPr>
      <w:r w:rsidRPr="009C0DFD">
        <w:rPr>
          <w:rFonts w:cs="Calibri"/>
          <w:iCs/>
          <w:sz w:val="20"/>
          <w:szCs w:val="20"/>
        </w:rPr>
        <w:t xml:space="preserve">Во вложении файл «Папка» с полезными материалами. </w:t>
      </w:r>
    </w:p>
    <w:p w14:paraId="471CB36F" w14:textId="77777777" w:rsidR="006852C1" w:rsidRPr="009C0DFD" w:rsidRDefault="006852C1" w:rsidP="003D09D8">
      <w:pPr>
        <w:rPr>
          <w:rFonts w:cs="Calibri"/>
          <w:iCs/>
          <w:sz w:val="20"/>
          <w:szCs w:val="20"/>
        </w:rPr>
      </w:pPr>
      <w:r w:rsidRPr="009C0DFD">
        <w:rPr>
          <w:rFonts w:cs="Calibri"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9C0DFD" w:rsidRDefault="006852C1" w:rsidP="003D09D8">
      <w:pPr>
        <w:pStyle w:val="a5"/>
        <w:spacing w:after="0" w:line="240" w:lineRule="auto"/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</w:pP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Как это сделать:</w:t>
      </w:r>
    </w:p>
    <w:p w14:paraId="672B9C13" w14:textId="77777777" w:rsidR="006852C1" w:rsidRPr="009C0DFD" w:rsidRDefault="006852C1" w:rsidP="003D09D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</w:pP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расширением .</w:t>
      </w: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0F0F7BBE" w14:textId="1A9C22C4" w:rsidR="006852C1" w:rsidRPr="009C0DFD" w:rsidRDefault="006852C1" w:rsidP="003D09D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</w:pP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Откройте в </w:t>
      </w:r>
      <w:proofErr w:type="gramStart"/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КонсультантПлюс  «</w:t>
      </w:r>
      <w:proofErr w:type="gramEnd"/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Избранное», </w:t>
      </w:r>
      <w:r w:rsidR="008E412A"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с левой стороны </w:t>
      </w: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перейдите в</w:t>
      </w:r>
      <w:r w:rsidR="008E412A"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 раздел</w:t>
      </w: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 xml:space="preserve"> «Папки».</w:t>
      </w:r>
    </w:p>
    <w:p w14:paraId="600ADEA5" w14:textId="461238F5" w:rsidR="006852C1" w:rsidRPr="009C0DFD" w:rsidRDefault="008E412A" w:rsidP="003D09D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</w:pP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Нажать в правом верхнем углу на кнопку «Экспорт/Импорт» и в</w:t>
      </w:r>
      <w:r w:rsidR="006852C1"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ыбрать команду «</w:t>
      </w:r>
      <w:r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Импорт из системного файла</w:t>
      </w:r>
      <w:r w:rsidR="006852C1" w:rsidRPr="009C0DFD">
        <w:rPr>
          <w:rFonts w:ascii="Times New Roman" w:eastAsia="Times New Roman" w:hAnsi="Times New Roman" w:cs="Calibri"/>
          <w:iCs/>
          <w:color w:val="000000"/>
          <w:sz w:val="20"/>
          <w:szCs w:val="20"/>
          <w:lang w:eastAsia="ru-RU"/>
        </w:rPr>
        <w:t>», выбрать сохраненный Вами на рабочий стол файл. Импортированная папка будет включена в список папок.</w:t>
      </w:r>
    </w:p>
    <w:p w14:paraId="2DEE49A9" w14:textId="2DBFF3F4" w:rsidR="00F73E83" w:rsidRPr="009C0DFD" w:rsidRDefault="006852C1" w:rsidP="009C0DFD">
      <w:pPr>
        <w:pBdr>
          <w:bottom w:val="single" w:sz="12" w:space="1" w:color="auto"/>
        </w:pBdr>
        <w:rPr>
          <w:rFonts w:cs="Calibri"/>
          <w:iCs/>
          <w:color w:val="000000"/>
          <w:sz w:val="20"/>
          <w:szCs w:val="20"/>
        </w:rPr>
      </w:pPr>
      <w:r w:rsidRPr="009C0DFD">
        <w:rPr>
          <w:rFonts w:cs="Calibri"/>
          <w:iCs/>
          <w:color w:val="000000"/>
          <w:sz w:val="20"/>
          <w:szCs w:val="20"/>
        </w:rPr>
        <w:t>Обратите внимание, что в Вашу папку з</w:t>
      </w:r>
      <w:r w:rsidRPr="009C0DFD">
        <w:rPr>
          <w:rFonts w:cs="Calibri"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9C0DFD">
        <w:rPr>
          <w:rFonts w:cs="Calibri"/>
          <w:iCs/>
          <w:sz w:val="20"/>
          <w:szCs w:val="20"/>
          <w:lang w:val="en-US"/>
        </w:rPr>
        <w:t>Word</w:t>
      </w:r>
      <w:r w:rsidRPr="009C0DFD">
        <w:rPr>
          <w:rFonts w:cs="Calibri"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</w:t>
      </w:r>
    </w:p>
    <w:sectPr w:rsidR="00F73E83" w:rsidRPr="009C0DFD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520B3"/>
    <w:multiLevelType w:val="multilevel"/>
    <w:tmpl w:val="62F81B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341C2A"/>
    <w:multiLevelType w:val="multilevel"/>
    <w:tmpl w:val="4C70F4E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E22DB6"/>
    <w:multiLevelType w:val="multilevel"/>
    <w:tmpl w:val="BD38B62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4A87786"/>
    <w:multiLevelType w:val="multilevel"/>
    <w:tmpl w:val="3794710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9"/>
  </w:num>
  <w:num w:numId="6">
    <w:abstractNumId w:val="1"/>
  </w:num>
  <w:num w:numId="7">
    <w:abstractNumId w:val="2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42AD6"/>
    <w:rsid w:val="001A5DA0"/>
    <w:rsid w:val="001E127D"/>
    <w:rsid w:val="002D6866"/>
    <w:rsid w:val="002F42E9"/>
    <w:rsid w:val="003C7EAF"/>
    <w:rsid w:val="003D09D8"/>
    <w:rsid w:val="00437091"/>
    <w:rsid w:val="004705B9"/>
    <w:rsid w:val="0050362E"/>
    <w:rsid w:val="00504C47"/>
    <w:rsid w:val="00523A24"/>
    <w:rsid w:val="00536A4F"/>
    <w:rsid w:val="005B1E6E"/>
    <w:rsid w:val="005C651F"/>
    <w:rsid w:val="006434D6"/>
    <w:rsid w:val="006852C1"/>
    <w:rsid w:val="006A3EFC"/>
    <w:rsid w:val="008A5FAC"/>
    <w:rsid w:val="008E412A"/>
    <w:rsid w:val="008F12C9"/>
    <w:rsid w:val="008F4B93"/>
    <w:rsid w:val="008F635C"/>
    <w:rsid w:val="00931DB5"/>
    <w:rsid w:val="009A46E3"/>
    <w:rsid w:val="009C0DFD"/>
    <w:rsid w:val="00A02ED5"/>
    <w:rsid w:val="00A47F6E"/>
    <w:rsid w:val="00AC6004"/>
    <w:rsid w:val="00B04B19"/>
    <w:rsid w:val="00B409E8"/>
    <w:rsid w:val="00B45E52"/>
    <w:rsid w:val="00B67392"/>
    <w:rsid w:val="00B8535B"/>
    <w:rsid w:val="00BB3230"/>
    <w:rsid w:val="00C316E4"/>
    <w:rsid w:val="00C54876"/>
    <w:rsid w:val="00C8433D"/>
    <w:rsid w:val="00CF72EB"/>
    <w:rsid w:val="00E11DFB"/>
    <w:rsid w:val="00E4406A"/>
    <w:rsid w:val="00E605E8"/>
    <w:rsid w:val="00ED05CA"/>
    <w:rsid w:val="00F05D64"/>
    <w:rsid w:val="00F60946"/>
    <w:rsid w:val="00F73E83"/>
    <w:rsid w:val="00F82308"/>
    <w:rsid w:val="00F87271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5484&amp;dst=101644" TargetMode="External"/><Relationship Id="rId18" Type="http://schemas.openxmlformats.org/officeDocument/2006/relationships/hyperlink" Target="https://login.consultant.ru/link/?req=doc&amp;base=GRKU&amp;n=67&amp;dst=100012" TargetMode="External"/><Relationship Id="rId26" Type="http://schemas.openxmlformats.org/officeDocument/2006/relationships/hyperlink" Target="https://login.consultant.ru/link/?req=doc&amp;base=LAW&amp;n=515484&amp;dst=101644" TargetMode="External"/><Relationship Id="rId39" Type="http://schemas.openxmlformats.org/officeDocument/2006/relationships/hyperlink" Target="https://login.consultant.ru/link/?req=doc&amp;base=LAW&amp;n=515484&amp;dst=2252" TargetMode="External"/><Relationship Id="rId21" Type="http://schemas.openxmlformats.org/officeDocument/2006/relationships/hyperlink" Target="https://login.consultant.ru/link/?req=doc&amp;base=LAW&amp;n=515484&amp;dst=100594" TargetMode="External"/><Relationship Id="rId34" Type="http://schemas.openxmlformats.org/officeDocument/2006/relationships/hyperlink" Target="https://login.consultant.ru/link/?req=doc&amp;base=LAW&amp;n=515484&amp;dst=102296" TargetMode="External"/><Relationship Id="rId42" Type="http://schemas.openxmlformats.org/officeDocument/2006/relationships/hyperlink" Target="https://login.consultant.ru/link/?req=doc&amp;base=LAW&amp;n=519030&amp;dst=2503" TargetMode="External"/><Relationship Id="rId47" Type="http://schemas.openxmlformats.org/officeDocument/2006/relationships/hyperlink" Target="https://login.consultant.ru/link/?req=doc&amp;base=LAW&amp;n=521287&amp;dst=100377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15484&amp;dst=5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58272&amp;dst=100096" TargetMode="External"/><Relationship Id="rId29" Type="http://schemas.openxmlformats.org/officeDocument/2006/relationships/hyperlink" Target="https://login.consultant.ru/link/?req=doc&amp;base=LAW&amp;n=515484&amp;dst=510" TargetMode="External"/><Relationship Id="rId11" Type="http://schemas.openxmlformats.org/officeDocument/2006/relationships/hyperlink" Target="https://login.consultant.ru/link/?req=doc&amp;base=LAW&amp;n=515484&amp;dst=1818" TargetMode="External"/><Relationship Id="rId24" Type="http://schemas.openxmlformats.org/officeDocument/2006/relationships/hyperlink" Target="https://login.consultant.ru/link/?req=doc&amp;base=LAW&amp;n=515484&amp;dst=504" TargetMode="External"/><Relationship Id="rId32" Type="http://schemas.openxmlformats.org/officeDocument/2006/relationships/hyperlink" Target="https://login.consultant.ru/link/?req=doc&amp;base=LAW&amp;n=521657&amp;dst=7446" TargetMode="External"/><Relationship Id="rId37" Type="http://schemas.openxmlformats.org/officeDocument/2006/relationships/hyperlink" Target="https://login.consultant.ru/link/?req=doc&amp;base=LAW&amp;n=519030&amp;dst=228" TargetMode="External"/><Relationship Id="rId40" Type="http://schemas.openxmlformats.org/officeDocument/2006/relationships/hyperlink" Target="https://login.consultant.ru/link/?req=doc&amp;base=LAW&amp;n=515484&amp;dst=2252" TargetMode="External"/><Relationship Id="rId45" Type="http://schemas.openxmlformats.org/officeDocument/2006/relationships/hyperlink" Target="https://login.consultant.ru/link/?req=doc&amp;base=LAW&amp;n=515484&amp;dst=1343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158272&amp;dst=100053" TargetMode="External"/><Relationship Id="rId23" Type="http://schemas.openxmlformats.org/officeDocument/2006/relationships/hyperlink" Target="https://login.consultant.ru/link/?req=doc&amp;base=LAW&amp;n=515484&amp;dst=100604" TargetMode="External"/><Relationship Id="rId28" Type="http://schemas.openxmlformats.org/officeDocument/2006/relationships/hyperlink" Target="https://login.consultant.ru/link/?req=doc&amp;base=LAW&amp;n=158272&amp;dst=100053" TargetMode="External"/><Relationship Id="rId36" Type="http://schemas.openxmlformats.org/officeDocument/2006/relationships/hyperlink" Target="https://login.consultant.ru/link/?req=doc&amp;base=LAW&amp;n=521657&amp;dst=745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15484&amp;dst=510" TargetMode="External"/><Relationship Id="rId19" Type="http://schemas.openxmlformats.org/officeDocument/2006/relationships/hyperlink" Target="https://login.consultant.ru/link/?req=doc&amp;base=LAW&amp;n=515484&amp;dst=1819" TargetMode="External"/><Relationship Id="rId31" Type="http://schemas.openxmlformats.org/officeDocument/2006/relationships/hyperlink" Target="https://login.consultant.ru/link/?req=doc&amp;base=LAW&amp;n=521657&amp;dst=7444" TargetMode="External"/><Relationship Id="rId44" Type="http://schemas.openxmlformats.org/officeDocument/2006/relationships/hyperlink" Target="https://login.consultant.ru/link/?req=doc&amp;base=LAW&amp;n=515484&amp;dst=13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242425&amp;dst=100030" TargetMode="External"/><Relationship Id="rId14" Type="http://schemas.openxmlformats.org/officeDocument/2006/relationships/hyperlink" Target="https://login.consultant.ru/link/?req=doc&amp;base=LAW&amp;n=515484&amp;dst=102682" TargetMode="External"/><Relationship Id="rId22" Type="http://schemas.openxmlformats.org/officeDocument/2006/relationships/hyperlink" Target="https://login.consultant.ru/link/?req=doc&amp;base=LAW&amp;n=515484&amp;dst=100602" TargetMode="External"/><Relationship Id="rId27" Type="http://schemas.openxmlformats.org/officeDocument/2006/relationships/hyperlink" Target="https://login.consultant.ru/link/?req=doc&amp;base=LAW&amp;n=515484&amp;dst=101717" TargetMode="External"/><Relationship Id="rId30" Type="http://schemas.openxmlformats.org/officeDocument/2006/relationships/hyperlink" Target="https://login.consultant.ru/link/?req=doc&amp;base=PBI&amp;n=316248&amp;dst=100032" TargetMode="External"/><Relationship Id="rId35" Type="http://schemas.openxmlformats.org/officeDocument/2006/relationships/hyperlink" Target="https://login.consultant.ru/link/?req=doc&amp;base=LAW&amp;n=521657&amp;dst=7454" TargetMode="External"/><Relationship Id="rId43" Type="http://schemas.openxmlformats.org/officeDocument/2006/relationships/hyperlink" Target="https://login.consultant.ru/link/?req=doc&amp;base=LAW&amp;n=515484&amp;dst=101526" TargetMode="External"/><Relationship Id="rId48" Type="http://schemas.openxmlformats.org/officeDocument/2006/relationships/hyperlink" Target="https://login.consultant.ru/link/?req=doc&amp;base=PBI&amp;n=242425&amp;dst=100032" TargetMode="External"/><Relationship Id="rId8" Type="http://schemas.openxmlformats.org/officeDocument/2006/relationships/hyperlink" Target="https://login.consultant.ru/link/?req=doc&amp;base=LAW&amp;n=515484&amp;dst=18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15484&amp;dst=1819" TargetMode="External"/><Relationship Id="rId17" Type="http://schemas.openxmlformats.org/officeDocument/2006/relationships/hyperlink" Target="https://login.consultant.ru/link/?req=doc&amp;base=LAW&amp;n=362794&amp;dst=100078" TargetMode="External"/><Relationship Id="rId25" Type="http://schemas.openxmlformats.org/officeDocument/2006/relationships/hyperlink" Target="https://login.consultant.ru/link/?req=doc&amp;base=LAW&amp;n=515484&amp;dst=101889" TargetMode="External"/><Relationship Id="rId33" Type="http://schemas.openxmlformats.org/officeDocument/2006/relationships/hyperlink" Target="https://login.consultant.ru/link/?req=doc&amp;base=LAW&amp;n=521657&amp;dst=100289" TargetMode="External"/><Relationship Id="rId38" Type="http://schemas.openxmlformats.org/officeDocument/2006/relationships/hyperlink" Target="https://login.consultant.ru/link/?req=doc&amp;base=LAW&amp;n=515484&amp;dst=101526" TargetMode="External"/><Relationship Id="rId46" Type="http://schemas.openxmlformats.org/officeDocument/2006/relationships/hyperlink" Target="https://login.consultant.ru/link/?req=doc&amp;base=LAW&amp;n=511272&amp;dst=100476" TargetMode="External"/><Relationship Id="rId20" Type="http://schemas.openxmlformats.org/officeDocument/2006/relationships/hyperlink" Target="https://login.consultant.ru/link/?req=doc&amp;base=LAW&amp;n=515484&amp;dst=496" TargetMode="External"/><Relationship Id="rId41" Type="http://schemas.openxmlformats.org/officeDocument/2006/relationships/hyperlink" Target="https://login.consultant.ru/link/?req=doc&amp;base=LAW&amp;n=519030&amp;dst=1008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shramko</cp:lastModifiedBy>
  <cp:revision>26</cp:revision>
  <dcterms:created xsi:type="dcterms:W3CDTF">2021-03-19T10:59:00Z</dcterms:created>
  <dcterms:modified xsi:type="dcterms:W3CDTF">2025-12-19T10:21:00Z</dcterms:modified>
</cp:coreProperties>
</file>