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5EF5" w:rsidRPr="003157BC" w:rsidRDefault="00DA5EF5" w:rsidP="003157BC">
      <w:pPr>
        <w:pStyle w:val="ConsPlusNormal"/>
        <w:rPr>
          <w:rFonts w:asciiTheme="minorHAnsi" w:hAnsiTheme="minorHAnsi" w:cs="Times New Roman"/>
          <w:b/>
        </w:rPr>
      </w:pPr>
      <w:r w:rsidRPr="003157BC">
        <w:rPr>
          <w:rFonts w:asciiTheme="minorHAnsi" w:hAnsiTheme="minorHAnsi" w:cs="Times New Roman"/>
          <w:b/>
        </w:rPr>
        <w:t xml:space="preserve">Как защитить компанию от рисков и найти выгодное решение - смотрите в Историях Клиентов Консультант Плюс Югра:  </w:t>
      </w:r>
      <w:hyperlink r:id="rId5" w:history="1">
        <w:r w:rsidRPr="003157BC">
          <w:rPr>
            <w:rStyle w:val="a3"/>
            <w:rFonts w:asciiTheme="minorHAnsi" w:hAnsiTheme="minorHAnsi" w:cs="Times New Roman"/>
            <w:b/>
          </w:rPr>
          <w:t>https://stories.consultantugra.ru/</w:t>
        </w:r>
      </w:hyperlink>
      <w:r w:rsidRPr="003157BC">
        <w:rPr>
          <w:rFonts w:asciiTheme="minorHAnsi" w:hAnsiTheme="minorHAnsi" w:cs="Times New Roman"/>
          <w:b/>
        </w:rPr>
        <w:t xml:space="preserve"> </w:t>
      </w:r>
    </w:p>
    <w:p w:rsidR="00DA5EF5" w:rsidRPr="003157BC" w:rsidRDefault="00DA5EF5" w:rsidP="003157BC">
      <w:pPr>
        <w:pStyle w:val="ConsPlusNormal"/>
        <w:rPr>
          <w:rFonts w:asciiTheme="minorHAnsi" w:hAnsiTheme="minorHAnsi" w:cs="Times New Roman"/>
          <w:b/>
        </w:rPr>
      </w:pPr>
    </w:p>
    <w:p w:rsidR="00DA5EF5" w:rsidRPr="003157BC" w:rsidRDefault="00DA5EF5" w:rsidP="003157BC">
      <w:pPr>
        <w:pStyle w:val="ConsPlusNormal"/>
        <w:rPr>
          <w:rFonts w:asciiTheme="minorHAnsi" w:hAnsiTheme="minorHAnsi" w:cs="Times New Roman"/>
          <w:b/>
        </w:rPr>
      </w:pPr>
    </w:p>
    <w:p w:rsidR="00DA5EF5" w:rsidRPr="003157BC" w:rsidRDefault="00DA5EF5" w:rsidP="003157BC">
      <w:pPr>
        <w:pStyle w:val="ConsPlusNormal"/>
        <w:rPr>
          <w:rFonts w:asciiTheme="minorHAnsi" w:hAnsiTheme="minorHAnsi" w:cs="Times New Roman"/>
          <w:b/>
        </w:rPr>
      </w:pPr>
      <w:r w:rsidRPr="003157BC">
        <w:rPr>
          <w:rFonts w:asciiTheme="minorHAnsi" w:hAnsiTheme="minorHAnsi" w:cs="Times New Roman"/>
          <w:b/>
        </w:rPr>
        <w:t>Материал предоставлен ООО «КонсультантПлюс Югра».</w:t>
      </w:r>
    </w:p>
    <w:p w:rsidR="00DA5EF5" w:rsidRPr="003157BC" w:rsidRDefault="00DA5EF5" w:rsidP="003157BC">
      <w:pPr>
        <w:pStyle w:val="ConsPlusNormal"/>
        <w:rPr>
          <w:rFonts w:asciiTheme="minorHAnsi" w:hAnsiTheme="minorHAnsi" w:cs="Times New Roman"/>
          <w:b/>
        </w:rPr>
      </w:pPr>
      <w:r w:rsidRPr="003157BC">
        <w:rPr>
          <w:rFonts w:asciiTheme="minorHAnsi" w:hAnsiTheme="minorHAnsi" w:cs="Times New Roman"/>
          <w:b/>
        </w:rPr>
        <w:t xml:space="preserve">Услуга оказывается в соответствии с регламентом Линии консультаций: </w:t>
      </w:r>
    </w:p>
    <w:p w:rsidR="00DA5EF5" w:rsidRPr="003157BC" w:rsidRDefault="003157BC" w:rsidP="003157BC">
      <w:pPr>
        <w:pStyle w:val="ConsPlusNormal"/>
        <w:rPr>
          <w:rFonts w:asciiTheme="minorHAnsi" w:hAnsiTheme="minorHAnsi" w:cs="Times New Roman"/>
          <w:b/>
        </w:rPr>
      </w:pPr>
      <w:hyperlink r:id="rId6" w:history="1">
        <w:r w:rsidR="00DA5EF5" w:rsidRPr="003157BC">
          <w:rPr>
            <w:rStyle w:val="a3"/>
            <w:rFonts w:asciiTheme="minorHAnsi" w:hAnsiTheme="minorHAnsi" w:cs="Times New Roman"/>
            <w:b/>
          </w:rPr>
          <w:t>https://consultantugra.ru/goryachaya-liniya/reglament-linii-konsultacij/</w:t>
        </w:r>
      </w:hyperlink>
    </w:p>
    <w:p w:rsidR="00DA5EF5" w:rsidRPr="003157BC" w:rsidRDefault="00DA5EF5" w:rsidP="003157BC">
      <w:pPr>
        <w:pStyle w:val="ConsPlusNormal"/>
        <w:rPr>
          <w:rFonts w:asciiTheme="minorHAnsi" w:hAnsiTheme="minorHAnsi" w:cs="Times New Roman"/>
        </w:rPr>
      </w:pPr>
    </w:p>
    <w:p w:rsidR="006A3EFC" w:rsidRPr="003157BC" w:rsidRDefault="006A3EFC" w:rsidP="003157BC">
      <w:pPr>
        <w:pStyle w:val="ConsPlusNormal"/>
        <w:jc w:val="both"/>
        <w:outlineLvl w:val="0"/>
        <w:rPr>
          <w:rFonts w:asciiTheme="minorHAnsi" w:hAnsiTheme="minorHAnsi" w:cs="Times New Roman"/>
        </w:rPr>
      </w:pPr>
    </w:p>
    <w:tbl>
      <w:tblPr>
        <w:tblW w:w="1085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851"/>
      </w:tblGrid>
      <w:tr w:rsidR="006A3EFC" w:rsidRPr="003157BC" w:rsidTr="0005378C">
        <w:trPr>
          <w:jc w:val="center"/>
        </w:trPr>
        <w:tc>
          <w:tcPr>
            <w:tcW w:w="10851" w:type="dxa"/>
            <w:tcBorders>
              <w:top w:val="nil"/>
              <w:left w:val="single" w:sz="24" w:space="0" w:color="CED3F1"/>
              <w:bottom w:val="nil"/>
              <w:right w:val="single" w:sz="24" w:space="0" w:color="F4F3F8"/>
            </w:tcBorders>
            <w:shd w:val="clear" w:color="auto" w:fill="F4F3F8"/>
          </w:tcPr>
          <w:p w:rsidR="006A3EFC" w:rsidRPr="003157BC" w:rsidRDefault="000A6A47" w:rsidP="003157BC">
            <w:pPr>
              <w:pStyle w:val="ConsPlusNormal"/>
              <w:jc w:val="right"/>
              <w:rPr>
                <w:rFonts w:asciiTheme="minorHAnsi" w:hAnsiTheme="minorHAnsi" w:cs="Times New Roman"/>
                <w:color w:val="FF0000"/>
              </w:rPr>
            </w:pPr>
            <w:r w:rsidRPr="003157BC">
              <w:rPr>
                <w:rFonts w:asciiTheme="minorHAnsi" w:hAnsiTheme="minorHAnsi" w:cs="Times New Roman"/>
                <w:color w:val="392C69"/>
              </w:rPr>
              <w:t xml:space="preserve">Актуально на </w:t>
            </w:r>
            <w:r w:rsidR="00D907F6" w:rsidRPr="003157BC">
              <w:rPr>
                <w:rFonts w:asciiTheme="minorHAnsi" w:hAnsiTheme="minorHAnsi" w:cs="Times New Roman"/>
                <w:color w:val="392C69"/>
              </w:rPr>
              <w:t>01</w:t>
            </w:r>
            <w:r w:rsidRPr="003157BC">
              <w:rPr>
                <w:rFonts w:asciiTheme="minorHAnsi" w:hAnsiTheme="minorHAnsi" w:cs="Times New Roman"/>
                <w:color w:val="392C69"/>
              </w:rPr>
              <w:t>.</w:t>
            </w:r>
            <w:r w:rsidR="00D907F6" w:rsidRPr="003157BC">
              <w:rPr>
                <w:rFonts w:asciiTheme="minorHAnsi" w:hAnsiTheme="minorHAnsi" w:cs="Times New Roman"/>
                <w:color w:val="392C69"/>
              </w:rPr>
              <w:t>10</w:t>
            </w:r>
            <w:r w:rsidRPr="003157BC">
              <w:rPr>
                <w:rFonts w:asciiTheme="minorHAnsi" w:hAnsiTheme="minorHAnsi" w:cs="Times New Roman"/>
                <w:color w:val="392C69"/>
              </w:rPr>
              <w:t>.202</w:t>
            </w:r>
            <w:r w:rsidR="002F0D94" w:rsidRPr="003157BC">
              <w:rPr>
                <w:rFonts w:asciiTheme="minorHAnsi" w:hAnsiTheme="minorHAnsi" w:cs="Times New Roman"/>
                <w:color w:val="392C69"/>
              </w:rPr>
              <w:t>5</w:t>
            </w:r>
          </w:p>
        </w:tc>
      </w:tr>
    </w:tbl>
    <w:p w:rsidR="006A3EFC" w:rsidRPr="003157BC" w:rsidRDefault="006A3EFC" w:rsidP="003157BC">
      <w:pPr>
        <w:pStyle w:val="ConsPlusNormal"/>
        <w:rPr>
          <w:rFonts w:asciiTheme="minorHAnsi" w:hAnsiTheme="minorHAnsi" w:cs="Times New Roman"/>
        </w:rPr>
      </w:pPr>
      <w:r w:rsidRPr="003157BC">
        <w:rPr>
          <w:rFonts w:asciiTheme="minorHAnsi" w:hAnsiTheme="minorHAnsi" w:cs="Times New Roman"/>
          <w:b/>
          <w:sz w:val="38"/>
        </w:rPr>
        <w:t>По вопросу:</w:t>
      </w:r>
      <w:r w:rsidR="00E55BBF" w:rsidRPr="003157BC">
        <w:rPr>
          <w:rFonts w:asciiTheme="minorHAnsi" w:hAnsiTheme="minorHAnsi" w:cs="Times New Roman"/>
        </w:rPr>
        <w:t xml:space="preserve"> </w:t>
      </w:r>
      <w:r w:rsidR="00D907F6" w:rsidRPr="003157BC">
        <w:rPr>
          <w:rFonts w:asciiTheme="minorHAnsi" w:hAnsiTheme="minorHAnsi" w:cs="Times New Roman"/>
        </w:rPr>
        <w:t>Подскажите пожалуйста информацию о бухгалтерских проводках по оплате контракта за минусом неустойки, если работы по контракту по КФО ""5"</w:t>
      </w:r>
      <w:r w:rsidR="00D907F6" w:rsidRPr="003157BC">
        <w:rPr>
          <w:rFonts w:asciiTheme="minorHAnsi" w:hAnsiTheme="minorHAnsi" w:cs="Times New Roman"/>
        </w:rPr>
        <w:t>?</w:t>
      </w:r>
    </w:p>
    <w:p w:rsidR="00745166" w:rsidRPr="003157BC" w:rsidRDefault="00745166" w:rsidP="003157BC">
      <w:pPr>
        <w:pStyle w:val="ConsPlusNormal"/>
        <w:rPr>
          <w:rFonts w:asciiTheme="minorHAnsi" w:hAnsiTheme="minorHAnsi" w:cs="Times New Roman"/>
        </w:rPr>
      </w:pPr>
    </w:p>
    <w:p w:rsidR="000A43BF" w:rsidRPr="003157BC" w:rsidRDefault="00745166" w:rsidP="003157BC">
      <w:pPr>
        <w:pStyle w:val="ConsPlusNormal"/>
        <w:rPr>
          <w:rFonts w:asciiTheme="minorHAnsi" w:hAnsiTheme="minorHAnsi" w:cs="Times New Roman"/>
          <w:b/>
          <w:sz w:val="38"/>
        </w:rPr>
      </w:pPr>
      <w:r w:rsidRPr="003157BC">
        <w:rPr>
          <w:rFonts w:asciiTheme="minorHAnsi" w:hAnsiTheme="minorHAnsi" w:cs="Times New Roman"/>
          <w:b/>
          <w:sz w:val="38"/>
        </w:rPr>
        <w:t xml:space="preserve">Сообщаем: </w:t>
      </w: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0A43BF" w:rsidRPr="003157BC" w:rsidTr="00BA2DA6">
        <w:tc>
          <w:tcPr>
            <w:tcW w:w="10915" w:type="dxa"/>
            <w:tcBorders>
              <w:top w:val="nil"/>
              <w:left w:val="single" w:sz="24" w:space="0" w:color="FE9500"/>
              <w:bottom w:val="nil"/>
              <w:right w:val="nil"/>
            </w:tcBorders>
            <w:shd w:val="clear" w:color="auto" w:fill="F2F4E6"/>
          </w:tcPr>
          <w:p w:rsidR="009C1C06" w:rsidRPr="003157BC" w:rsidRDefault="009C1C06" w:rsidP="003157BC">
            <w:pPr>
              <w:spacing w:line="240" w:lineRule="atLeast"/>
              <w:jc w:val="both"/>
              <w:rPr>
                <w:rFonts w:asciiTheme="minorHAnsi" w:hAnsiTheme="minorHAnsi"/>
                <w:b/>
                <w:u w:val="single"/>
              </w:rPr>
            </w:pPr>
            <w:r w:rsidRPr="003157BC">
              <w:rPr>
                <w:rFonts w:asciiTheme="minorHAnsi" w:hAnsiTheme="minorHAnsi" w:cs="Calibri"/>
                <w:b/>
                <w:u w:val="single"/>
              </w:rPr>
              <w:t xml:space="preserve">Если задолженность по контракту возникла </w:t>
            </w:r>
            <w:proofErr w:type="gramStart"/>
            <w:r w:rsidRPr="003157BC">
              <w:rPr>
                <w:rFonts w:asciiTheme="minorHAnsi" w:hAnsiTheme="minorHAnsi" w:cs="Calibri"/>
                <w:b/>
                <w:u w:val="single"/>
              </w:rPr>
              <w:t>по другому</w:t>
            </w:r>
            <w:proofErr w:type="gramEnd"/>
            <w:r w:rsidRPr="003157BC">
              <w:rPr>
                <w:rFonts w:asciiTheme="minorHAnsi" w:hAnsiTheme="minorHAnsi" w:cs="Calibri"/>
                <w:b/>
                <w:u w:val="single"/>
              </w:rPr>
              <w:t xml:space="preserve"> КФО (кроме 2), зачет отражается с применением транзитного счета 0 30406 000 "Расчеты с прочими кредиторами". Если учреждение удерживает у поставщика неустойку по контракту, оплаченному за счет КФО 5, и есть разрешение учредителя оставить эти средства в распоряжении учреждения, оно должно перевести часть средств с отдельного лицевого счета (код 21, 31) на лицевой счет, предназначенный для учета операций со средствами бюджетных или автономных учреждений (код 20, 30). Выбытие с отдельного лицевого счета отражается по тем же КВР и КОСГУ, по которым учреждение платило поставщику по контракту. А поступление на лицевой счет 20/30 отражается по </w:t>
            </w:r>
            <w:proofErr w:type="spellStart"/>
            <w:r w:rsidRPr="003157BC">
              <w:rPr>
                <w:rFonts w:asciiTheme="minorHAnsi" w:hAnsiTheme="minorHAnsi" w:cs="Calibri"/>
                <w:b/>
                <w:u w:val="single"/>
              </w:rPr>
              <w:t>АнГПД</w:t>
            </w:r>
            <w:proofErr w:type="spellEnd"/>
            <w:r w:rsidRPr="003157BC">
              <w:rPr>
                <w:rFonts w:asciiTheme="minorHAnsi" w:hAnsiTheme="minorHAnsi" w:cs="Calibri"/>
                <w:b/>
                <w:u w:val="single"/>
              </w:rPr>
              <w:t xml:space="preserve"> </w:t>
            </w:r>
            <w:hyperlink r:id="rId7">
              <w:r w:rsidRPr="003157BC">
                <w:rPr>
                  <w:rFonts w:asciiTheme="minorHAnsi" w:hAnsiTheme="minorHAnsi" w:cs="Calibri"/>
                  <w:b/>
                  <w:color w:val="0000FF"/>
                  <w:u w:val="single"/>
                </w:rPr>
                <w:t>140</w:t>
              </w:r>
            </w:hyperlink>
            <w:r w:rsidRPr="003157BC">
              <w:rPr>
                <w:rFonts w:asciiTheme="minorHAnsi" w:hAnsiTheme="minorHAnsi" w:cs="Calibri"/>
                <w:b/>
                <w:u w:val="single"/>
              </w:rPr>
              <w:t xml:space="preserve">, КОСГУ </w:t>
            </w:r>
            <w:hyperlink r:id="rId8">
              <w:r w:rsidRPr="003157BC">
                <w:rPr>
                  <w:rFonts w:asciiTheme="minorHAnsi" w:hAnsiTheme="minorHAnsi" w:cs="Calibri"/>
                  <w:b/>
                  <w:color w:val="0000FF"/>
                  <w:u w:val="single"/>
                </w:rPr>
                <w:t>141</w:t>
              </w:r>
            </w:hyperlink>
            <w:r w:rsidRPr="003157BC">
              <w:rPr>
                <w:rFonts w:asciiTheme="minorHAnsi" w:hAnsiTheme="minorHAnsi" w:cs="Calibri"/>
                <w:b/>
                <w:u w:val="single"/>
              </w:rPr>
              <w:t>.</w:t>
            </w:r>
          </w:p>
          <w:p w:rsidR="009C1C06" w:rsidRPr="003157BC" w:rsidRDefault="009C1C06" w:rsidP="003157BC">
            <w:pPr>
              <w:spacing w:line="240" w:lineRule="atLeast"/>
              <w:ind w:firstLine="540"/>
              <w:jc w:val="both"/>
              <w:rPr>
                <w:rFonts w:asciiTheme="minorHAnsi" w:hAnsiTheme="minorHAnsi"/>
                <w:b/>
              </w:rPr>
            </w:pPr>
            <w:r w:rsidRPr="003157BC">
              <w:rPr>
                <w:rFonts w:asciiTheme="minorHAnsi" w:hAnsiTheme="minorHAnsi" w:cs="Calibri"/>
                <w:b/>
              </w:rPr>
              <w:t>В учете это отражается так:</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Дебет счета 2 30406 832 "Уменьшение кредиторской задолженности прочих кредиторов"</w:t>
            </w: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Кредит счета 2 20941 66x "Уменьшение дебиторской задолженности по доходам от штрафных санкций за нарушение законодательства о закупках и нарушение условий контрактов (договоров)";</w:t>
            </w:r>
          </w:p>
          <w:p w:rsidR="003157BC" w:rsidRPr="003157BC" w:rsidRDefault="003157BC" w:rsidP="003157BC">
            <w:pPr>
              <w:spacing w:line="240" w:lineRule="atLeast"/>
              <w:ind w:firstLine="540"/>
              <w:jc w:val="both"/>
              <w:rPr>
                <w:rFonts w:asciiTheme="minorHAnsi" w:hAnsiTheme="minorHAnsi"/>
              </w:rPr>
            </w:pP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Дебет счета 5 30200 83x "Уменьшение кредиторской задолженности по принятым обязательствам"</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Кредит 5 30406 732 "Увеличение кредиторской задолженности прочих кредиторов"</w:t>
            </w: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 проведен зачет на сумму удержанной неустойки по разным КФО;</w:t>
            </w:r>
          </w:p>
          <w:p w:rsidR="003157BC" w:rsidRPr="003157BC" w:rsidRDefault="003157BC" w:rsidP="003157BC">
            <w:pPr>
              <w:spacing w:line="240" w:lineRule="atLeast"/>
              <w:ind w:firstLine="540"/>
              <w:jc w:val="both"/>
              <w:rPr>
                <w:rFonts w:asciiTheme="minorHAnsi" w:hAnsiTheme="minorHAnsi"/>
              </w:rPr>
            </w:pP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Дебет счета 5 30406 832 "Уменьшение кредиторской задолженности прочих кредиторов"</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Кредит счета 5 20111 510 "Выбытия денежных средств учреждения с лицевых счетов в органе казначейства".</w:t>
            </w: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 xml:space="preserve">Одновременно: </w:t>
            </w:r>
            <w:r w:rsidRPr="003157BC">
              <w:rPr>
                <w:rFonts w:asciiTheme="minorHAnsi" w:hAnsiTheme="minorHAnsi" w:cs="Calibri"/>
                <w:b/>
              </w:rPr>
              <w:t>увеличение забалансового счета 18</w:t>
            </w:r>
            <w:r w:rsidRPr="003157BC">
              <w:rPr>
                <w:rFonts w:asciiTheme="minorHAnsi" w:hAnsiTheme="minorHAnsi" w:cs="Calibri"/>
              </w:rPr>
              <w:t xml:space="preserve"> по тем КВР и КОСГУ, по которым была задолженность перед поставщиком;</w:t>
            </w:r>
          </w:p>
          <w:p w:rsidR="003157BC" w:rsidRPr="003157BC" w:rsidRDefault="003157BC" w:rsidP="003157BC">
            <w:pPr>
              <w:spacing w:line="240" w:lineRule="atLeast"/>
              <w:ind w:firstLine="540"/>
              <w:jc w:val="both"/>
              <w:rPr>
                <w:rFonts w:asciiTheme="minorHAnsi" w:hAnsiTheme="minorHAnsi"/>
              </w:rPr>
            </w:pP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Дебет счета 2 20111 510 "Поступления денежных средств учреждения на лицевые счета в органе казначейства"</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Кредит 2 30406 732 "Увеличение кредиторской задолженности прочих кредиторов".</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 xml:space="preserve">Одновременно: </w:t>
            </w:r>
            <w:r w:rsidRPr="003157BC">
              <w:rPr>
                <w:rFonts w:asciiTheme="minorHAnsi" w:hAnsiTheme="minorHAnsi" w:cs="Calibri"/>
                <w:b/>
              </w:rPr>
              <w:t>увеличение забалансового счета 17</w:t>
            </w:r>
            <w:r w:rsidRPr="003157BC">
              <w:rPr>
                <w:rFonts w:asciiTheme="minorHAnsi" w:hAnsiTheme="minorHAnsi" w:cs="Calibri"/>
              </w:rPr>
              <w:t xml:space="preserve"> по </w:t>
            </w:r>
            <w:proofErr w:type="spellStart"/>
            <w:r w:rsidRPr="003157BC">
              <w:rPr>
                <w:rFonts w:asciiTheme="minorHAnsi" w:hAnsiTheme="minorHAnsi" w:cs="Calibri"/>
              </w:rPr>
              <w:t>АнГПД</w:t>
            </w:r>
            <w:proofErr w:type="spellEnd"/>
            <w:r w:rsidRPr="003157BC">
              <w:rPr>
                <w:rFonts w:asciiTheme="minorHAnsi" w:hAnsiTheme="minorHAnsi" w:cs="Calibri"/>
              </w:rPr>
              <w:t xml:space="preserve"> </w:t>
            </w:r>
            <w:hyperlink r:id="rId9">
              <w:r w:rsidRPr="003157BC">
                <w:rPr>
                  <w:rFonts w:asciiTheme="minorHAnsi" w:hAnsiTheme="minorHAnsi" w:cs="Calibri"/>
                  <w:color w:val="0000FF"/>
                </w:rPr>
                <w:t>140</w:t>
              </w:r>
            </w:hyperlink>
            <w:r w:rsidRPr="003157BC">
              <w:rPr>
                <w:rFonts w:asciiTheme="minorHAnsi" w:hAnsiTheme="minorHAnsi" w:cs="Calibri"/>
              </w:rPr>
              <w:t xml:space="preserve">, КОСГУ </w:t>
            </w:r>
            <w:hyperlink r:id="rId10">
              <w:r w:rsidRPr="003157BC">
                <w:rPr>
                  <w:rFonts w:asciiTheme="minorHAnsi" w:hAnsiTheme="minorHAnsi" w:cs="Calibri"/>
                  <w:color w:val="0000FF"/>
                </w:rPr>
                <w:t>141</w:t>
              </w:r>
            </w:hyperlink>
          </w:p>
          <w:p w:rsidR="009C1C06" w:rsidRPr="003157BC" w:rsidRDefault="009C1C06" w:rsidP="003157BC">
            <w:pPr>
              <w:spacing w:line="240" w:lineRule="atLeast"/>
              <w:ind w:firstLine="540"/>
              <w:jc w:val="both"/>
              <w:rPr>
                <w:rFonts w:asciiTheme="minorHAnsi" w:hAnsiTheme="minorHAnsi" w:cs="Calibri"/>
                <w:b/>
              </w:rPr>
            </w:pPr>
            <w:r w:rsidRPr="003157BC">
              <w:rPr>
                <w:rFonts w:asciiTheme="minorHAnsi" w:hAnsiTheme="minorHAnsi" w:cs="Calibri"/>
                <w:b/>
              </w:rPr>
              <w:t>- переведена сумма неустойки с КФО 5 (лицевой счет 21 или 31) на КФО 2 (лицевой счет 20 или 30).</w:t>
            </w:r>
          </w:p>
          <w:p w:rsidR="003157BC" w:rsidRPr="003157BC" w:rsidRDefault="003157BC" w:rsidP="003157BC">
            <w:pPr>
              <w:spacing w:line="240" w:lineRule="atLeast"/>
              <w:ind w:firstLine="540"/>
              <w:jc w:val="both"/>
              <w:rPr>
                <w:rFonts w:asciiTheme="minorHAnsi" w:hAnsiTheme="minorHAnsi"/>
              </w:rPr>
            </w:pPr>
          </w:p>
          <w:p w:rsidR="009C1C06" w:rsidRDefault="009C1C06" w:rsidP="003157BC">
            <w:pPr>
              <w:spacing w:line="240" w:lineRule="atLeast"/>
              <w:ind w:firstLine="540"/>
              <w:jc w:val="both"/>
              <w:rPr>
                <w:rFonts w:asciiTheme="minorHAnsi" w:hAnsiTheme="minorHAnsi" w:cs="Calibri"/>
                <w:b/>
                <w:u w:val="single"/>
              </w:rPr>
            </w:pPr>
            <w:r w:rsidRPr="003157BC">
              <w:rPr>
                <w:rFonts w:asciiTheme="minorHAnsi" w:hAnsiTheme="minorHAnsi" w:cs="Calibri"/>
                <w:b/>
                <w:u w:val="single"/>
              </w:rPr>
              <w:t>Зачет относится к некассовым обязательствам. При погашении задолженности по контракту перед поставщиком по некассовым обязательствам обязательства не меняются, так как цена договора не изменилась.</w:t>
            </w:r>
          </w:p>
          <w:p w:rsidR="003157BC" w:rsidRPr="003157BC" w:rsidRDefault="003157BC" w:rsidP="003157BC">
            <w:pPr>
              <w:spacing w:line="240" w:lineRule="atLeast"/>
              <w:ind w:firstLine="540"/>
              <w:jc w:val="both"/>
              <w:rPr>
                <w:rFonts w:asciiTheme="minorHAnsi" w:hAnsiTheme="minorHAnsi"/>
                <w:b/>
                <w:u w:val="single"/>
              </w:rPr>
            </w:pPr>
          </w:p>
          <w:p w:rsidR="009C1C06" w:rsidRPr="003157BC" w:rsidRDefault="009C1C06" w:rsidP="003157BC">
            <w:pPr>
              <w:spacing w:line="240" w:lineRule="atLeast"/>
              <w:ind w:firstLine="540"/>
              <w:jc w:val="both"/>
              <w:rPr>
                <w:rFonts w:asciiTheme="minorHAnsi" w:hAnsiTheme="minorHAnsi"/>
                <w:b/>
                <w:u w:val="single"/>
              </w:rPr>
            </w:pPr>
            <w:r w:rsidRPr="003157BC">
              <w:rPr>
                <w:rFonts w:asciiTheme="minorHAnsi" w:hAnsiTheme="minorHAnsi" w:cs="Calibri"/>
                <w:b/>
                <w:u w:val="single"/>
              </w:rPr>
              <w:t xml:space="preserve">Поэтому, по мнению автора, обязательства и денежные обязательства не меняются, если цена </w:t>
            </w:r>
            <w:r w:rsidRPr="003157BC">
              <w:rPr>
                <w:rFonts w:asciiTheme="minorHAnsi" w:hAnsiTheme="minorHAnsi" w:cs="Calibri"/>
                <w:b/>
                <w:u w:val="single"/>
              </w:rPr>
              <w:lastRenderedPageBreak/>
              <w:t>договора не изменилась. Таким образом, при зачете неустойки в счет задолженности перед поставщиком по контракту корректировать обязательства и денежные обязательства не нужно.</w:t>
            </w:r>
          </w:p>
          <w:p w:rsidR="00197962" w:rsidRPr="003157BC" w:rsidRDefault="00197962" w:rsidP="003157BC">
            <w:pPr>
              <w:spacing w:line="240" w:lineRule="atLeast"/>
              <w:ind w:firstLine="540"/>
              <w:jc w:val="both"/>
              <w:rPr>
                <w:rFonts w:asciiTheme="minorHAnsi" w:hAnsiTheme="minorHAnsi" w:cs="Calibri"/>
              </w:rPr>
            </w:pPr>
            <w:r w:rsidRPr="003157BC">
              <w:rPr>
                <w:rFonts w:asciiTheme="minorHAnsi" w:hAnsiTheme="minorHAnsi" w:cs="Calibri"/>
              </w:rPr>
              <w:t>…</w:t>
            </w:r>
          </w:p>
          <w:p w:rsidR="009C1C06" w:rsidRDefault="009C1C06" w:rsidP="003157BC">
            <w:pPr>
              <w:spacing w:line="240" w:lineRule="atLeast"/>
              <w:ind w:firstLine="540"/>
              <w:jc w:val="both"/>
              <w:rPr>
                <w:rFonts w:asciiTheme="minorHAnsi" w:hAnsiTheme="minorHAnsi" w:cs="Calibri"/>
                <w:b/>
              </w:rPr>
            </w:pPr>
            <w:r w:rsidRPr="003157BC">
              <w:rPr>
                <w:rFonts w:asciiTheme="minorHAnsi" w:hAnsiTheme="minorHAnsi" w:cs="Calibri"/>
                <w:b/>
              </w:rPr>
              <w:t xml:space="preserve">Согласно </w:t>
            </w:r>
            <w:hyperlink r:id="rId11">
              <w:r w:rsidRPr="003157BC">
                <w:rPr>
                  <w:rFonts w:asciiTheme="minorHAnsi" w:hAnsiTheme="minorHAnsi" w:cs="Calibri"/>
                  <w:b/>
                  <w:color w:val="0000FF"/>
                </w:rPr>
                <w:t>п. 9.7.4</w:t>
              </w:r>
            </w:hyperlink>
            <w:r w:rsidRPr="003157BC">
              <w:rPr>
                <w:rFonts w:asciiTheme="minorHAnsi" w:hAnsiTheme="minorHAnsi" w:cs="Calibri"/>
                <w:b/>
              </w:rPr>
              <w:t xml:space="preserve"> Порядка N 209н на подстатью 174 "Выпадающие доходы" КОСГУ относятся операции, отражающие финансовый результат от операций по уменьшению (списанию) суммы начисленных доходов, в том числе денежных взысканий (штрафов, пеней, неустоек) при принятии решения об их уменьшении в соответствии с законодательством Российской Федерации (выпадающие доходы).</w:t>
            </w:r>
          </w:p>
          <w:p w:rsidR="003157BC" w:rsidRPr="003157BC" w:rsidRDefault="003157BC" w:rsidP="003157BC">
            <w:pPr>
              <w:spacing w:line="240" w:lineRule="atLeast"/>
              <w:ind w:firstLine="540"/>
              <w:jc w:val="both"/>
              <w:rPr>
                <w:rFonts w:asciiTheme="minorHAnsi" w:hAnsiTheme="minorHAnsi"/>
                <w:b/>
              </w:rPr>
            </w:pP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 xml:space="preserve">В </w:t>
            </w:r>
            <w:proofErr w:type="gramStart"/>
            <w:r w:rsidRPr="003157BC">
              <w:rPr>
                <w:rFonts w:asciiTheme="minorHAnsi" w:hAnsiTheme="minorHAnsi" w:cs="Calibri"/>
              </w:rPr>
              <w:t>случае</w:t>
            </w:r>
            <w:proofErr w:type="gramEnd"/>
            <w:r w:rsidRPr="003157BC">
              <w:rPr>
                <w:rFonts w:asciiTheme="minorHAnsi" w:hAnsiTheme="minorHAnsi" w:cs="Calibri"/>
              </w:rPr>
              <w:t xml:space="preserve"> когда неустойка подлежит уменьшению в соответствии с законодательством РФ, суммы недополученных доходов отражаются в учете так:</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Дебет счета 0 40110 174 "Выпадающие доходы"</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Кредит счета 0 20941 66x "Уменьшение дебиторской задолженности по доходам от штрафных санкций за нарушение законодательства о закупках и нарушение условий контрактов (договоров)"</w:t>
            </w: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 списана неустойка по контракту.</w:t>
            </w:r>
          </w:p>
          <w:p w:rsidR="003157BC" w:rsidRPr="003157BC" w:rsidRDefault="003157BC" w:rsidP="003157BC">
            <w:pPr>
              <w:spacing w:line="240" w:lineRule="atLeast"/>
              <w:ind w:firstLine="540"/>
              <w:jc w:val="both"/>
              <w:rPr>
                <w:rFonts w:asciiTheme="minorHAnsi" w:hAnsiTheme="minorHAnsi"/>
              </w:rPr>
            </w:pP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Неустойка, признанная поставщиком или подлежащая уплате на основании решения суда, в учете бюджетного или автономного учреждения является внереализационным доходом, облагаемым налогом на прибыль (</w:t>
            </w:r>
            <w:hyperlink r:id="rId12">
              <w:r w:rsidRPr="003157BC">
                <w:rPr>
                  <w:rFonts w:asciiTheme="minorHAnsi" w:hAnsiTheme="minorHAnsi" w:cs="Calibri"/>
                  <w:color w:val="0000FF"/>
                </w:rPr>
                <w:t>п. 3 ст. 250</w:t>
              </w:r>
            </w:hyperlink>
            <w:r w:rsidRPr="003157BC">
              <w:rPr>
                <w:rFonts w:asciiTheme="minorHAnsi" w:hAnsiTheme="minorHAnsi" w:cs="Calibri"/>
              </w:rPr>
              <w:t xml:space="preserve"> Налогового кодекса РФ). Таким образом, налог с неустойки нужно начислить и уплатить в общем порядке.</w:t>
            </w:r>
          </w:p>
          <w:p w:rsidR="00197962" w:rsidRPr="003157BC" w:rsidRDefault="00197962" w:rsidP="003157BC">
            <w:pPr>
              <w:spacing w:line="240" w:lineRule="atLeast"/>
              <w:ind w:firstLine="540"/>
              <w:jc w:val="both"/>
              <w:rPr>
                <w:rFonts w:asciiTheme="minorHAnsi" w:hAnsiTheme="minorHAnsi" w:cs="Calibri"/>
              </w:rPr>
            </w:pPr>
            <w:r w:rsidRPr="003157BC">
              <w:rPr>
                <w:rFonts w:asciiTheme="minorHAnsi" w:hAnsiTheme="minorHAnsi" w:cs="Calibri"/>
              </w:rPr>
              <w:t>…</w:t>
            </w: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Налоговая база по налогу на прибыль возникает в тот момент, когда должник признал неустойку: подписал акт сверки, написал гарантийное письмо, уплатил часть задолженности.</w:t>
            </w:r>
          </w:p>
          <w:p w:rsidR="003157BC" w:rsidRPr="003157BC" w:rsidRDefault="003157BC" w:rsidP="003157BC">
            <w:pPr>
              <w:spacing w:line="240" w:lineRule="atLeast"/>
              <w:ind w:firstLine="540"/>
              <w:jc w:val="both"/>
              <w:rPr>
                <w:rFonts w:asciiTheme="minorHAnsi" w:hAnsiTheme="minorHAnsi"/>
              </w:rPr>
            </w:pP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 xml:space="preserve">Согласно </w:t>
            </w:r>
            <w:hyperlink r:id="rId13">
              <w:r w:rsidRPr="003157BC">
                <w:rPr>
                  <w:rFonts w:asciiTheme="minorHAnsi" w:hAnsiTheme="minorHAnsi" w:cs="Calibri"/>
                  <w:color w:val="0000FF"/>
                </w:rPr>
                <w:t>п. 9</w:t>
              </w:r>
            </w:hyperlink>
            <w:r w:rsidRPr="003157BC">
              <w:rPr>
                <w:rFonts w:asciiTheme="minorHAnsi" w:hAnsiTheme="minorHAnsi" w:cs="Calibri"/>
              </w:rPr>
              <w:t xml:space="preserve"> Порядка N 209н операции налогоплательщиков - государственных (муниципальных) автономных и бюджетных учреждений по начислению (уплате) налога на прибыль организаций, исчисленного по результатам налогового (отчетного) периода, относятся на </w:t>
            </w:r>
            <w:hyperlink r:id="rId14">
              <w:r w:rsidRPr="003157BC">
                <w:rPr>
                  <w:rFonts w:asciiTheme="minorHAnsi" w:hAnsiTheme="minorHAnsi" w:cs="Calibri"/>
                  <w:color w:val="0000FF"/>
                </w:rPr>
                <w:t>подстатью 189</w:t>
              </w:r>
            </w:hyperlink>
            <w:r w:rsidRPr="003157BC">
              <w:rPr>
                <w:rFonts w:asciiTheme="minorHAnsi" w:hAnsiTheme="minorHAnsi" w:cs="Calibri"/>
              </w:rPr>
              <w:t xml:space="preserve"> "Иные доходы" КОСГУ.</w:t>
            </w:r>
          </w:p>
          <w:p w:rsidR="003157BC" w:rsidRPr="003157BC" w:rsidRDefault="003157BC" w:rsidP="003157BC">
            <w:pPr>
              <w:spacing w:line="240" w:lineRule="atLeast"/>
              <w:ind w:firstLine="540"/>
              <w:jc w:val="both"/>
              <w:rPr>
                <w:rFonts w:asciiTheme="minorHAnsi" w:hAnsiTheme="minorHAnsi"/>
              </w:rPr>
            </w:pP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Отражается это следующим образом:</w:t>
            </w:r>
          </w:p>
          <w:p w:rsidR="003157BC" w:rsidRPr="003157BC" w:rsidRDefault="003157BC" w:rsidP="003157BC">
            <w:pPr>
              <w:spacing w:line="240" w:lineRule="atLeast"/>
              <w:ind w:firstLine="540"/>
              <w:jc w:val="both"/>
              <w:rPr>
                <w:rFonts w:asciiTheme="minorHAnsi" w:hAnsiTheme="minorHAnsi"/>
              </w:rPr>
            </w:pP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Дебет счета 0 40110 189 "Иные доходы"</w:t>
            </w:r>
          </w:p>
          <w:p w:rsidR="009C1C06" w:rsidRPr="003157BC" w:rsidRDefault="009C1C06" w:rsidP="003157BC">
            <w:pPr>
              <w:spacing w:line="240" w:lineRule="atLeast"/>
              <w:ind w:firstLine="540"/>
              <w:jc w:val="both"/>
              <w:rPr>
                <w:rFonts w:asciiTheme="minorHAnsi" w:hAnsiTheme="minorHAnsi"/>
              </w:rPr>
            </w:pPr>
            <w:r w:rsidRPr="003157BC">
              <w:rPr>
                <w:rFonts w:asciiTheme="minorHAnsi" w:hAnsiTheme="minorHAnsi" w:cs="Calibri"/>
              </w:rPr>
              <w:t>Кредит счета 0 30303 731 "Увеличение кредиторской задолженности по налогу на прибыль организаций"</w:t>
            </w:r>
          </w:p>
          <w:p w:rsidR="009C1C06"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 начислен налог на прибыль с сумм неустойки в бюджетном или автономном учреждении.</w:t>
            </w:r>
          </w:p>
          <w:p w:rsidR="003157BC" w:rsidRPr="003157BC" w:rsidRDefault="003157BC" w:rsidP="003157BC">
            <w:pPr>
              <w:spacing w:line="240" w:lineRule="atLeast"/>
              <w:ind w:firstLine="540"/>
              <w:jc w:val="both"/>
              <w:rPr>
                <w:rFonts w:asciiTheme="minorHAnsi" w:hAnsiTheme="minorHAnsi"/>
              </w:rPr>
            </w:pPr>
          </w:p>
          <w:p w:rsidR="009C1C06" w:rsidRPr="003157BC" w:rsidRDefault="009C1C06" w:rsidP="003157BC">
            <w:pPr>
              <w:spacing w:line="240" w:lineRule="atLeast"/>
              <w:ind w:firstLine="540"/>
              <w:jc w:val="both"/>
              <w:rPr>
                <w:rFonts w:asciiTheme="minorHAnsi" w:hAnsiTheme="minorHAnsi" w:cs="Calibri"/>
              </w:rPr>
            </w:pPr>
            <w:r w:rsidRPr="003157BC">
              <w:rPr>
                <w:rFonts w:asciiTheme="minorHAnsi" w:hAnsiTheme="minorHAnsi" w:cs="Calibri"/>
              </w:rPr>
              <w:t>Если неустойка впоследствии была уменьшена или списана, учреждение вправе скорректировать налоговую базу в общем порядке, то есть путем внесения изменений в налоговую декларацию того налогового периода, когда она была начислена.</w:t>
            </w:r>
          </w:p>
          <w:p w:rsidR="00197962" w:rsidRPr="003157BC" w:rsidRDefault="00197962" w:rsidP="003157BC">
            <w:pPr>
              <w:spacing w:line="240" w:lineRule="atLeast"/>
              <w:ind w:firstLine="540"/>
              <w:jc w:val="both"/>
              <w:rPr>
                <w:rFonts w:asciiTheme="minorHAnsi" w:hAnsiTheme="minorHAnsi"/>
              </w:rPr>
            </w:pPr>
          </w:p>
          <w:p w:rsidR="000A43BF" w:rsidRPr="003157BC" w:rsidRDefault="00197962" w:rsidP="003157BC">
            <w:pPr>
              <w:spacing w:line="240" w:lineRule="atLeast"/>
              <w:rPr>
                <w:rFonts w:asciiTheme="minorHAnsi" w:hAnsiTheme="minorHAnsi"/>
                <w:sz w:val="22"/>
                <w:szCs w:val="22"/>
              </w:rPr>
            </w:pPr>
            <w:r w:rsidRPr="003157BC">
              <w:rPr>
                <w:rFonts w:asciiTheme="minorHAnsi" w:hAnsiTheme="minorHAnsi"/>
                <w:sz w:val="22"/>
                <w:szCs w:val="22"/>
              </w:rPr>
              <w:t>Источник:</w:t>
            </w:r>
            <w:hyperlink r:id="rId15">
              <w:r w:rsidRPr="003157BC">
                <w:rPr>
                  <w:rFonts w:asciiTheme="minorHAnsi" w:hAnsiTheme="minorHAnsi"/>
                  <w:i/>
                  <w:color w:val="0000FF"/>
                  <w:sz w:val="22"/>
                  <w:szCs w:val="22"/>
                </w:rPr>
                <w:t xml:space="preserve"> </w:t>
              </w:r>
            </w:hyperlink>
            <w:r w:rsidRPr="003157BC">
              <w:rPr>
                <w:rFonts w:asciiTheme="minorHAnsi" w:hAnsiTheme="minorHAnsi"/>
                <w:sz w:val="22"/>
                <w:szCs w:val="22"/>
              </w:rPr>
              <w:t xml:space="preserve"> </w:t>
            </w:r>
            <w:hyperlink r:id="rId16">
              <w:r w:rsidR="009C1C06" w:rsidRPr="003157BC">
                <w:rPr>
                  <w:rFonts w:asciiTheme="minorHAnsi" w:hAnsiTheme="minorHAnsi" w:cs="Calibri"/>
                  <w:i/>
                  <w:color w:val="0000FF"/>
                  <w:sz w:val="22"/>
                  <w:szCs w:val="22"/>
                </w:rPr>
                <w:t>Статья: Списание неустойки по контрактам в 2024 году (</w:t>
              </w:r>
              <w:proofErr w:type="spellStart"/>
              <w:r w:rsidR="009C1C06" w:rsidRPr="003157BC">
                <w:rPr>
                  <w:rFonts w:asciiTheme="minorHAnsi" w:hAnsiTheme="minorHAnsi" w:cs="Calibri"/>
                  <w:i/>
                  <w:color w:val="0000FF"/>
                  <w:sz w:val="22"/>
                  <w:szCs w:val="22"/>
                </w:rPr>
                <w:t>Ратовская</w:t>
              </w:r>
              <w:proofErr w:type="spellEnd"/>
              <w:r w:rsidR="009C1C06" w:rsidRPr="003157BC">
                <w:rPr>
                  <w:rFonts w:asciiTheme="minorHAnsi" w:hAnsiTheme="minorHAnsi" w:cs="Calibri"/>
                  <w:i/>
                  <w:color w:val="0000FF"/>
                  <w:sz w:val="22"/>
                  <w:szCs w:val="22"/>
                </w:rPr>
                <w:t xml:space="preserve"> С.А.) ("Советник в сфере образования", 2024, N 10) {КонсультантПлюс}</w:t>
              </w:r>
            </w:hyperlink>
          </w:p>
        </w:tc>
      </w:tr>
    </w:tbl>
    <w:p w:rsidR="000A43BF" w:rsidRPr="003157BC" w:rsidRDefault="000A43BF" w:rsidP="003157BC">
      <w:pPr>
        <w:pStyle w:val="ConsPlusNormal"/>
        <w:rPr>
          <w:rFonts w:asciiTheme="minorHAnsi" w:hAnsiTheme="minorHAnsi" w:cs="Times New Roman"/>
          <w:b/>
          <w:szCs w:val="22"/>
        </w:rPr>
      </w:pPr>
    </w:p>
    <w:p w:rsidR="00785F21" w:rsidRPr="003157BC" w:rsidRDefault="00785F21" w:rsidP="003157BC">
      <w:pPr>
        <w:pStyle w:val="ConsPlusNormal"/>
        <w:rPr>
          <w:rFonts w:asciiTheme="minorHAnsi" w:hAnsiTheme="minorHAnsi" w:cs="Times New Roman"/>
          <w:b/>
          <w:szCs w:val="22"/>
        </w:rPr>
      </w:pP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Во вложении файл «ПАПКА</w:t>
      </w:r>
      <w:proofErr w:type="gramStart"/>
      <w:r w:rsidRPr="003157BC">
        <w:rPr>
          <w:rFonts w:asciiTheme="minorHAnsi" w:hAnsiTheme="minorHAnsi" w:cs="Arial"/>
          <w:color w:val="000000"/>
          <w:sz w:val="22"/>
          <w:szCs w:val="22"/>
        </w:rPr>
        <w:t xml:space="preserve"> ….</w:t>
      </w:r>
      <w:proofErr w:type="gramEnd"/>
      <w:r w:rsidRPr="003157BC">
        <w:rPr>
          <w:rFonts w:asciiTheme="minorHAnsi" w:hAnsiTheme="minorHAnsi" w:cs="Arial"/>
          <w:color w:val="000000"/>
          <w:sz w:val="22"/>
          <w:szCs w:val="22"/>
        </w:rPr>
        <w:t xml:space="preserve">.» с полезными материалами. </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 xml:space="preserve">ЗАГРУЗИТЕ ПОЛЕЗНЫЕ МАТЕРИАЛЫ, НА ОСНОВАНИИ КОТОРЫХ ПОДГОТОВЛЕН ОТВЕТ НА ВОПРОС В ВАШУ СИСТЕМУ КОНСУЛЬТАНТПЛЮС </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Как это сделать:</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1.</w:t>
      </w:r>
      <w:r w:rsidRPr="003157BC">
        <w:rPr>
          <w:rFonts w:asciiTheme="minorHAnsi" w:hAnsiTheme="minorHAnsi" w:cs="Arial"/>
          <w:color w:val="000000"/>
          <w:sz w:val="22"/>
          <w:szCs w:val="22"/>
        </w:rPr>
        <w:tab/>
        <w:t xml:space="preserve">Сохраните файл-вложение с </w:t>
      </w:r>
      <w:proofErr w:type="gramStart"/>
      <w:r w:rsidRPr="003157BC">
        <w:rPr>
          <w:rFonts w:asciiTheme="minorHAnsi" w:hAnsiTheme="minorHAnsi" w:cs="Arial"/>
          <w:color w:val="000000"/>
          <w:sz w:val="22"/>
          <w:szCs w:val="22"/>
        </w:rPr>
        <w:t>расширением .LSTZ</w:t>
      </w:r>
      <w:proofErr w:type="gramEnd"/>
      <w:r w:rsidRPr="003157BC">
        <w:rPr>
          <w:rFonts w:asciiTheme="minorHAnsi" w:hAnsiTheme="minorHAnsi" w:cs="Arial"/>
          <w:color w:val="000000"/>
          <w:sz w:val="22"/>
          <w:szCs w:val="22"/>
        </w:rPr>
        <w:t xml:space="preserve">  из письма, например, на рабочий стол.</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2.</w:t>
      </w:r>
      <w:r w:rsidRPr="003157BC">
        <w:rPr>
          <w:rFonts w:asciiTheme="minorHAnsi" w:hAnsiTheme="minorHAnsi" w:cs="Arial"/>
          <w:color w:val="000000"/>
          <w:sz w:val="22"/>
          <w:szCs w:val="22"/>
        </w:rPr>
        <w:tab/>
        <w:t>Откройте в КонсультантПлюс «Избранное», перейдите во вкладку «Папки».</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3.</w:t>
      </w:r>
      <w:r w:rsidRPr="003157BC">
        <w:rPr>
          <w:rFonts w:asciiTheme="minorHAnsi" w:hAnsiTheme="minorHAnsi" w:cs="Arial"/>
          <w:color w:val="000000"/>
          <w:sz w:val="22"/>
          <w:szCs w:val="22"/>
        </w:rPr>
        <w:tab/>
        <w:t xml:space="preserve">Выберите команду «Загрузить из файла», выберите сохраненный файл. </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t>Импортированная папка будет включена в список папок.</w:t>
      </w:r>
    </w:p>
    <w:p w:rsidR="003401B9" w:rsidRPr="003157BC" w:rsidRDefault="003401B9" w:rsidP="003157BC">
      <w:pPr>
        <w:spacing w:line="276" w:lineRule="auto"/>
        <w:rPr>
          <w:rFonts w:asciiTheme="minorHAnsi" w:hAnsiTheme="minorHAnsi" w:cs="Arial"/>
          <w:color w:val="000000"/>
          <w:sz w:val="22"/>
          <w:szCs w:val="22"/>
        </w:rPr>
      </w:pPr>
      <w:r w:rsidRPr="003157BC">
        <w:rPr>
          <w:rFonts w:asciiTheme="minorHAnsi" w:hAnsiTheme="minorHAnsi" w:cs="Arial"/>
          <w:color w:val="000000"/>
          <w:sz w:val="22"/>
          <w:szCs w:val="22"/>
        </w:rPr>
        <w:lastRenderedPageBreak/>
        <w:t xml:space="preserve">Обратите внимание, что в Вашу папку загрузятся только те материалы, которые доступны в Вашем комплекте. При необходимости, отсутствующие материалы можно бесплатно заказать в </w:t>
      </w:r>
      <w:proofErr w:type="spellStart"/>
      <w:r w:rsidRPr="003157BC">
        <w:rPr>
          <w:rFonts w:asciiTheme="minorHAnsi" w:hAnsiTheme="minorHAnsi" w:cs="Arial"/>
          <w:color w:val="000000"/>
          <w:sz w:val="22"/>
          <w:szCs w:val="22"/>
        </w:rPr>
        <w:t>Word</w:t>
      </w:r>
      <w:proofErr w:type="spellEnd"/>
      <w:r w:rsidRPr="003157BC">
        <w:rPr>
          <w:rFonts w:asciiTheme="minorHAnsi" w:hAnsiTheme="minorHAnsi" w:cs="Arial"/>
          <w:color w:val="000000"/>
          <w:sz w:val="22"/>
          <w:szCs w:val="22"/>
        </w:rPr>
        <w:t xml:space="preserve"> формате или сделать запрос ценового предложения на установку дополнительных систем, отсутствующих в Вашем комплекте.</w:t>
      </w:r>
    </w:p>
    <w:p w:rsidR="00481751" w:rsidRPr="003157BC" w:rsidRDefault="00481751" w:rsidP="003157BC">
      <w:pPr>
        <w:tabs>
          <w:tab w:val="left" w:pos="5255"/>
        </w:tabs>
        <w:ind w:firstLine="540"/>
        <w:jc w:val="center"/>
        <w:rPr>
          <w:rFonts w:asciiTheme="minorHAnsi" w:hAnsiTheme="minorHAnsi"/>
          <w:b/>
          <w:sz w:val="22"/>
          <w:szCs w:val="22"/>
        </w:rPr>
      </w:pPr>
      <w:r w:rsidRPr="003157BC">
        <w:rPr>
          <w:rFonts w:asciiTheme="minorHAnsi" w:hAnsiTheme="minorHAnsi"/>
          <w:b/>
          <w:sz w:val="22"/>
          <w:szCs w:val="22"/>
        </w:rPr>
        <w:t xml:space="preserve">Для </w:t>
      </w:r>
      <w:proofErr w:type="gramStart"/>
      <w:r w:rsidRPr="003157BC">
        <w:rPr>
          <w:rFonts w:asciiTheme="minorHAnsi" w:hAnsiTheme="minorHAnsi"/>
          <w:b/>
          <w:sz w:val="22"/>
          <w:szCs w:val="22"/>
        </w:rPr>
        <w:t>поиска  информации</w:t>
      </w:r>
      <w:proofErr w:type="gramEnd"/>
      <w:r w:rsidRPr="003157BC">
        <w:rPr>
          <w:rFonts w:asciiTheme="minorHAnsi" w:hAnsiTheme="minorHAnsi"/>
          <w:b/>
          <w:sz w:val="22"/>
          <w:szCs w:val="22"/>
        </w:rPr>
        <w:t xml:space="preserve"> по вопросу использовались ключевые слова в строке «быстрый поиск»:</w:t>
      </w:r>
    </w:p>
    <w:p w:rsidR="00481751" w:rsidRPr="003157BC" w:rsidRDefault="00481751" w:rsidP="003157BC">
      <w:pPr>
        <w:pBdr>
          <w:bottom w:val="double" w:sz="6" w:space="1" w:color="auto"/>
        </w:pBdr>
        <w:tabs>
          <w:tab w:val="left" w:pos="5255"/>
        </w:tabs>
        <w:ind w:firstLine="540"/>
        <w:jc w:val="center"/>
        <w:rPr>
          <w:rFonts w:asciiTheme="minorHAnsi" w:hAnsiTheme="minorHAnsi"/>
          <w:b/>
          <w:color w:val="FF0000"/>
          <w:sz w:val="22"/>
          <w:szCs w:val="22"/>
        </w:rPr>
      </w:pPr>
      <w:r w:rsidRPr="003157BC">
        <w:rPr>
          <w:rFonts w:asciiTheme="minorHAnsi" w:hAnsiTheme="minorHAnsi"/>
          <w:b/>
          <w:color w:val="FF0000"/>
          <w:sz w:val="22"/>
          <w:szCs w:val="22"/>
        </w:rPr>
        <w:t>«</w:t>
      </w:r>
      <w:r w:rsidR="00D75037" w:rsidRPr="003157BC">
        <w:rPr>
          <w:rFonts w:asciiTheme="minorHAnsi" w:hAnsiTheme="minorHAnsi"/>
          <w:b/>
          <w:color w:val="FF0000"/>
          <w:sz w:val="22"/>
          <w:szCs w:val="22"/>
        </w:rPr>
        <w:t>неустойка КФО 5</w:t>
      </w:r>
      <w:r w:rsidRPr="003157BC">
        <w:rPr>
          <w:rFonts w:asciiTheme="minorHAnsi" w:hAnsiTheme="minorHAnsi"/>
          <w:b/>
          <w:color w:val="FF0000"/>
          <w:sz w:val="22"/>
          <w:szCs w:val="22"/>
        </w:rPr>
        <w:t>»</w:t>
      </w:r>
    </w:p>
    <w:p w:rsidR="00511BF2" w:rsidRPr="003157BC" w:rsidRDefault="00511BF2" w:rsidP="003157BC">
      <w:pPr>
        <w:pStyle w:val="ConsPlusNormal"/>
        <w:jc w:val="both"/>
        <w:rPr>
          <w:rFonts w:asciiTheme="minorHAnsi" w:hAnsiTheme="minorHAnsi" w:cs="Times New Roman"/>
        </w:rPr>
      </w:pPr>
    </w:p>
    <w:p w:rsidR="007C4F76" w:rsidRPr="003157BC" w:rsidRDefault="007C4F76" w:rsidP="003157BC">
      <w:pPr>
        <w:pStyle w:val="ConsPlusNormal"/>
        <w:jc w:val="center"/>
        <w:rPr>
          <w:rFonts w:asciiTheme="minorHAnsi" w:hAnsiTheme="minorHAnsi" w:cs="Times New Roman"/>
          <w:b/>
          <w:sz w:val="38"/>
        </w:rPr>
      </w:pPr>
      <w:r w:rsidRPr="003157BC">
        <w:rPr>
          <w:rFonts w:asciiTheme="minorHAnsi" w:hAnsiTheme="minorHAnsi" w:cs="Times New Roman"/>
          <w:b/>
          <w:sz w:val="38"/>
        </w:rPr>
        <w:t>Полезные документы:</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Операции по взысканию учреждением неустойки отразите в учете в соответствии с приведенными ниже проводками.</w:t>
      </w:r>
    </w:p>
    <w:p w:rsidR="00DF550C" w:rsidRPr="003157BC" w:rsidRDefault="00DF550C" w:rsidP="003157BC">
      <w:pPr>
        <w:rPr>
          <w:rFonts w:asciiTheme="minorHAnsi" w:hAnsiTheme="minorHAnsi"/>
        </w:rPr>
      </w:pPr>
    </w:p>
    <w:tbl>
      <w:tblPr>
        <w:tblW w:w="111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162"/>
      </w:tblGrid>
      <w:tr w:rsidR="00DF550C" w:rsidRPr="003157BC">
        <w:tblPrEx>
          <w:tblCellMar>
            <w:top w:w="0" w:type="dxa"/>
            <w:bottom w:w="0" w:type="dxa"/>
          </w:tblCellMar>
        </w:tblPrEx>
        <w:trPr>
          <w:jc w:val="center"/>
        </w:trPr>
        <w:tc>
          <w:tcPr>
            <w:tcW w:w="11161"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DF550C" w:rsidRPr="003157BC" w:rsidRDefault="00DF550C" w:rsidP="003157BC">
            <w:pPr>
              <w:spacing w:line="240" w:lineRule="atLeast"/>
              <w:jc w:val="center"/>
              <w:rPr>
                <w:rFonts w:asciiTheme="minorHAnsi" w:hAnsiTheme="minorHAnsi"/>
                <w:b/>
              </w:rPr>
            </w:pPr>
            <w:bookmarkStart w:id="0" w:name="P11"/>
            <w:bookmarkEnd w:id="0"/>
            <w:r w:rsidRPr="003157BC">
              <w:rPr>
                <w:rFonts w:asciiTheme="minorHAnsi" w:hAnsiTheme="minorHAnsi" w:cs="Calibri"/>
                <w:b/>
              </w:rPr>
              <w:t>в бухгалтерском учете бюджетного (автономного) учреждения</w:t>
            </w:r>
          </w:p>
          <w:p w:rsidR="00DF550C" w:rsidRPr="003157BC" w:rsidRDefault="00DF550C" w:rsidP="003157BC">
            <w:pPr>
              <w:spacing w:line="240" w:lineRule="atLeast"/>
              <w:jc w:val="both"/>
              <w:rPr>
                <w:rFonts w:asciiTheme="minorHAnsi" w:hAnsi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834"/>
              <w:gridCol w:w="2267"/>
              <w:gridCol w:w="2267"/>
              <w:gridCol w:w="3400"/>
            </w:tblGrid>
            <w:tr w:rsidR="00DF550C" w:rsidRPr="003157BC" w:rsidTr="00D75037">
              <w:tc>
                <w:tcPr>
                  <w:tcW w:w="2834"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Содержание операции</w:t>
                  </w:r>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Дебет</w:t>
                  </w:r>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Кредит</w:t>
                  </w:r>
                </w:p>
              </w:tc>
              <w:tc>
                <w:tcPr>
                  <w:tcW w:w="3400"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Обоснование</w:t>
                  </w:r>
                </w:p>
              </w:tc>
            </w:tr>
            <w:tr w:rsidR="00DF550C" w:rsidRPr="003157BC" w:rsidTr="00D75037">
              <w:tc>
                <w:tcPr>
                  <w:tcW w:w="10768" w:type="dxa"/>
                  <w:gridSpan w:val="4"/>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Поставщик не оспаривает размер неустойки</w:t>
                  </w:r>
                </w:p>
              </w:tc>
            </w:tr>
            <w:tr w:rsidR="00DF550C" w:rsidRPr="003157BC" w:rsidTr="00D75037">
              <w:tc>
                <w:tcPr>
                  <w:tcW w:w="2834" w:type="dxa"/>
                </w:tcPr>
                <w:p w:rsidR="00DF550C" w:rsidRPr="003157BC" w:rsidRDefault="00DF550C" w:rsidP="003157BC">
                  <w:pPr>
                    <w:spacing w:line="240" w:lineRule="atLeast"/>
                    <w:rPr>
                      <w:rFonts w:asciiTheme="minorHAnsi" w:hAnsiTheme="minorHAnsi"/>
                      <w:b/>
                    </w:rPr>
                  </w:pPr>
                  <w:r w:rsidRPr="003157BC">
                    <w:rPr>
                      <w:rFonts w:asciiTheme="minorHAnsi" w:hAnsiTheme="minorHAnsi" w:cs="Calibri"/>
                      <w:b/>
                    </w:rPr>
                    <w:t>Отражение суммы неустойки, предъявленной поставщику (подрядчику, исполнителю)</w:t>
                  </w:r>
                </w:p>
              </w:tc>
              <w:tc>
                <w:tcPr>
                  <w:tcW w:w="2267" w:type="dxa"/>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 xml:space="preserve">2 209 41 56X </w:t>
                  </w:r>
                  <w:hyperlink w:anchor="P53">
                    <w:r w:rsidRPr="003157BC">
                      <w:rPr>
                        <w:rFonts w:asciiTheme="minorHAnsi" w:hAnsiTheme="minorHAnsi" w:cs="Calibri"/>
                        <w:b/>
                        <w:color w:val="0000FF"/>
                        <w:vertAlign w:val="superscript"/>
                      </w:rPr>
                      <w:t>1</w:t>
                    </w:r>
                  </w:hyperlink>
                </w:p>
              </w:tc>
              <w:tc>
                <w:tcPr>
                  <w:tcW w:w="2267" w:type="dxa"/>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2 401 10 141</w:t>
                  </w:r>
                </w:p>
              </w:tc>
              <w:tc>
                <w:tcPr>
                  <w:tcW w:w="3400" w:type="dxa"/>
                </w:tcPr>
                <w:p w:rsidR="00DF550C" w:rsidRPr="003157BC" w:rsidRDefault="00DF550C" w:rsidP="003157BC">
                  <w:pPr>
                    <w:spacing w:line="240" w:lineRule="atLeast"/>
                    <w:rPr>
                      <w:rFonts w:asciiTheme="minorHAnsi" w:hAnsiTheme="minorHAnsi"/>
                    </w:rPr>
                  </w:pPr>
                  <w:hyperlink r:id="rId17">
                    <w:r w:rsidRPr="003157BC">
                      <w:rPr>
                        <w:rFonts w:asciiTheme="minorHAnsi" w:hAnsiTheme="minorHAnsi" w:cs="Calibri"/>
                        <w:b/>
                        <w:color w:val="0000FF"/>
                      </w:rPr>
                      <w:t>Пункт 109</w:t>
                    </w:r>
                  </w:hyperlink>
                  <w:r w:rsidRPr="003157BC">
                    <w:rPr>
                      <w:rFonts w:asciiTheme="minorHAnsi" w:hAnsiTheme="minorHAnsi" w:cs="Calibri"/>
                      <w:b/>
                    </w:rPr>
                    <w:t xml:space="preserve"> Инструкции N 174н,</w:t>
                  </w:r>
                  <w:r w:rsidRPr="003157BC">
                    <w:rPr>
                      <w:rFonts w:asciiTheme="minorHAnsi" w:hAnsiTheme="minorHAnsi" w:cs="Calibri"/>
                    </w:rPr>
                    <w:t xml:space="preserve"> </w:t>
                  </w:r>
                  <w:hyperlink r:id="rId18">
                    <w:r w:rsidRPr="003157BC">
                      <w:rPr>
                        <w:rFonts w:asciiTheme="minorHAnsi" w:hAnsiTheme="minorHAnsi" w:cs="Calibri"/>
                        <w:color w:val="0000FF"/>
                      </w:rPr>
                      <w:t>п. 112</w:t>
                    </w:r>
                  </w:hyperlink>
                  <w:r w:rsidRPr="003157BC">
                    <w:rPr>
                      <w:rFonts w:asciiTheme="minorHAnsi" w:hAnsiTheme="minorHAnsi" w:cs="Calibri"/>
                    </w:rPr>
                    <w:t xml:space="preserve"> Инструкции N 183н</w:t>
                  </w:r>
                </w:p>
              </w:tc>
            </w:tr>
            <w:tr w:rsidR="00DF550C" w:rsidRPr="003157BC" w:rsidTr="00D75037">
              <w:tc>
                <w:tcPr>
                  <w:tcW w:w="2834" w:type="dxa"/>
                  <w:vMerge w:val="restart"/>
                </w:tcPr>
                <w:p w:rsidR="00DF550C" w:rsidRPr="003157BC" w:rsidRDefault="00DF550C" w:rsidP="003157BC">
                  <w:pPr>
                    <w:spacing w:line="240" w:lineRule="atLeast"/>
                    <w:rPr>
                      <w:rFonts w:asciiTheme="minorHAnsi" w:hAnsiTheme="minorHAnsi"/>
                    </w:rPr>
                  </w:pPr>
                  <w:r w:rsidRPr="003157BC">
                    <w:rPr>
                      <w:rFonts w:asciiTheme="minorHAnsi" w:hAnsiTheme="minorHAnsi" w:cs="Calibri"/>
                    </w:rPr>
                    <w:t>Поступление суммы неустойки</w:t>
                  </w:r>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2 201 11 510,</w:t>
                  </w:r>
                </w:p>
                <w:p w:rsidR="00DF550C" w:rsidRPr="003157BC" w:rsidRDefault="00DF550C" w:rsidP="003157BC">
                  <w:pPr>
                    <w:spacing w:line="240" w:lineRule="atLeast"/>
                    <w:jc w:val="center"/>
                    <w:rPr>
                      <w:rFonts w:asciiTheme="minorHAnsi" w:hAnsiTheme="minorHAnsi"/>
                    </w:rPr>
                  </w:pPr>
                  <w:hyperlink r:id="rId19">
                    <w:r w:rsidRPr="003157BC">
                      <w:rPr>
                        <w:rFonts w:asciiTheme="minorHAnsi" w:hAnsiTheme="minorHAnsi" w:cs="Calibri"/>
                        <w:color w:val="0000FF"/>
                      </w:rPr>
                      <w:t>2 201 21 510</w:t>
                    </w:r>
                  </w:hyperlink>
                  <w:r w:rsidRPr="003157BC">
                    <w:rPr>
                      <w:rFonts w:asciiTheme="minorHAnsi" w:hAnsiTheme="minorHAnsi" w:cs="Calibri"/>
                    </w:rPr>
                    <w:t xml:space="preserve"> </w:t>
                  </w:r>
                  <w:hyperlink w:anchor="P55">
                    <w:r w:rsidRPr="003157BC">
                      <w:rPr>
                        <w:rFonts w:asciiTheme="minorHAnsi" w:hAnsiTheme="minorHAnsi" w:cs="Calibri"/>
                        <w:color w:val="0000FF"/>
                        <w:vertAlign w:val="superscript"/>
                      </w:rPr>
                      <w:t>3</w:t>
                    </w:r>
                  </w:hyperlink>
                  <w:r w:rsidRPr="003157BC">
                    <w:rPr>
                      <w:rFonts w:asciiTheme="minorHAnsi" w:hAnsiTheme="minorHAnsi" w:cs="Calibri"/>
                    </w:rPr>
                    <w:t>,</w:t>
                  </w:r>
                </w:p>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2 201 34 510</w:t>
                  </w:r>
                </w:p>
              </w:tc>
              <w:tc>
                <w:tcPr>
                  <w:tcW w:w="2267" w:type="dxa"/>
                  <w:vMerge w:val="restart"/>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 xml:space="preserve">2 209 41 66X </w:t>
                  </w:r>
                  <w:hyperlink w:anchor="P53">
                    <w:r w:rsidRPr="003157BC">
                      <w:rPr>
                        <w:rFonts w:asciiTheme="minorHAnsi" w:hAnsiTheme="minorHAnsi" w:cs="Calibri"/>
                        <w:color w:val="0000FF"/>
                        <w:vertAlign w:val="superscript"/>
                      </w:rPr>
                      <w:t>1</w:t>
                    </w:r>
                  </w:hyperlink>
                </w:p>
              </w:tc>
              <w:tc>
                <w:tcPr>
                  <w:tcW w:w="3400" w:type="dxa"/>
                  <w:vMerge w:val="restart"/>
                </w:tcPr>
                <w:p w:rsidR="00DF550C" w:rsidRPr="003157BC" w:rsidRDefault="00DF550C" w:rsidP="003157BC">
                  <w:pPr>
                    <w:spacing w:line="240" w:lineRule="atLeast"/>
                    <w:rPr>
                      <w:rFonts w:asciiTheme="minorHAnsi" w:hAnsiTheme="minorHAnsi"/>
                    </w:rPr>
                  </w:pPr>
                  <w:hyperlink r:id="rId20">
                    <w:r w:rsidRPr="003157BC">
                      <w:rPr>
                        <w:rFonts w:asciiTheme="minorHAnsi" w:hAnsiTheme="minorHAnsi" w:cs="Calibri"/>
                        <w:color w:val="0000FF"/>
                      </w:rPr>
                      <w:t>Пункт 110</w:t>
                    </w:r>
                  </w:hyperlink>
                  <w:r w:rsidRPr="003157BC">
                    <w:rPr>
                      <w:rFonts w:asciiTheme="minorHAnsi" w:hAnsiTheme="minorHAnsi" w:cs="Calibri"/>
                    </w:rPr>
                    <w:t xml:space="preserve"> Инструкции N 174н, </w:t>
                  </w:r>
                  <w:hyperlink r:id="rId21">
                    <w:r w:rsidRPr="003157BC">
                      <w:rPr>
                        <w:rFonts w:asciiTheme="minorHAnsi" w:hAnsiTheme="minorHAnsi" w:cs="Calibri"/>
                        <w:color w:val="0000FF"/>
                      </w:rPr>
                      <w:t>п. 113</w:t>
                    </w:r>
                  </w:hyperlink>
                  <w:r w:rsidRPr="003157BC">
                    <w:rPr>
                      <w:rFonts w:asciiTheme="minorHAnsi" w:hAnsiTheme="minorHAnsi" w:cs="Calibri"/>
                    </w:rPr>
                    <w:t xml:space="preserve"> Инструкции N 183н, </w:t>
                  </w:r>
                  <w:hyperlink r:id="rId22">
                    <w:r w:rsidRPr="003157BC">
                      <w:rPr>
                        <w:rFonts w:asciiTheme="minorHAnsi" w:hAnsiTheme="minorHAnsi" w:cs="Calibri"/>
                        <w:color w:val="0000FF"/>
                      </w:rPr>
                      <w:t>п. 365</w:t>
                    </w:r>
                  </w:hyperlink>
                  <w:r w:rsidRPr="003157BC">
                    <w:rPr>
                      <w:rFonts w:asciiTheme="minorHAnsi" w:hAnsiTheme="minorHAnsi" w:cs="Calibri"/>
                    </w:rPr>
                    <w:t xml:space="preserve"> Инструкции N 157н</w:t>
                  </w:r>
                </w:p>
              </w:tc>
            </w:tr>
            <w:tr w:rsidR="00DF550C" w:rsidRPr="003157BC" w:rsidTr="00D75037">
              <w:tc>
                <w:tcPr>
                  <w:tcW w:w="0" w:type="auto"/>
                  <w:vMerge/>
                </w:tcPr>
                <w:p w:rsidR="00DF550C" w:rsidRPr="003157BC" w:rsidRDefault="00DF550C" w:rsidP="003157BC">
                  <w:pPr>
                    <w:rPr>
                      <w:rFonts w:asciiTheme="minorHAnsi" w:hAnsiTheme="minorHAnsi"/>
                    </w:rPr>
                  </w:pPr>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 xml:space="preserve">Забалансовый </w:t>
                  </w:r>
                  <w:hyperlink r:id="rId23">
                    <w:r w:rsidRPr="003157BC">
                      <w:rPr>
                        <w:rFonts w:asciiTheme="minorHAnsi" w:hAnsiTheme="minorHAnsi" w:cs="Calibri"/>
                        <w:color w:val="0000FF"/>
                      </w:rPr>
                      <w:t>счет 17</w:t>
                    </w:r>
                  </w:hyperlink>
                </w:p>
              </w:tc>
              <w:tc>
                <w:tcPr>
                  <w:tcW w:w="0" w:type="auto"/>
                  <w:vMerge/>
                </w:tcPr>
                <w:p w:rsidR="00DF550C" w:rsidRPr="003157BC" w:rsidRDefault="00DF550C" w:rsidP="003157BC">
                  <w:pPr>
                    <w:rPr>
                      <w:rFonts w:asciiTheme="minorHAnsi" w:hAnsiTheme="minorHAnsi"/>
                    </w:rPr>
                  </w:pPr>
                </w:p>
              </w:tc>
              <w:tc>
                <w:tcPr>
                  <w:tcW w:w="3400" w:type="dxa"/>
                  <w:vMerge/>
                </w:tcPr>
                <w:p w:rsidR="00DF550C" w:rsidRPr="003157BC" w:rsidRDefault="00DF550C" w:rsidP="003157BC">
                  <w:pPr>
                    <w:rPr>
                      <w:rFonts w:asciiTheme="minorHAnsi" w:hAnsiTheme="minorHAnsi"/>
                    </w:rPr>
                  </w:pPr>
                </w:p>
              </w:tc>
            </w:tr>
            <w:tr w:rsidR="00DF550C" w:rsidRPr="003157BC" w:rsidTr="00D75037">
              <w:tc>
                <w:tcPr>
                  <w:tcW w:w="2834" w:type="dxa"/>
                </w:tcPr>
                <w:p w:rsidR="00DF550C" w:rsidRPr="003157BC" w:rsidRDefault="00DF550C" w:rsidP="003157BC">
                  <w:pPr>
                    <w:spacing w:line="240" w:lineRule="atLeast"/>
                    <w:rPr>
                      <w:rFonts w:asciiTheme="minorHAnsi" w:hAnsiTheme="minorHAnsi"/>
                    </w:rPr>
                  </w:pPr>
                  <w:r w:rsidRPr="003157BC">
                    <w:rPr>
                      <w:rFonts w:asciiTheme="minorHAnsi" w:hAnsiTheme="minorHAnsi" w:cs="Calibri"/>
                    </w:rPr>
                    <w:t>Прекращение встречных требований зачетом обязательств по контракту, принятых за счет приносящей доход деятельности</w:t>
                  </w:r>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 xml:space="preserve">2 302 XX 83X </w:t>
                  </w:r>
                  <w:hyperlink w:anchor="P53">
                    <w:r w:rsidRPr="003157BC">
                      <w:rPr>
                        <w:rFonts w:asciiTheme="minorHAnsi" w:hAnsiTheme="minorHAnsi" w:cs="Calibri"/>
                        <w:color w:val="0000FF"/>
                        <w:vertAlign w:val="superscript"/>
                      </w:rPr>
                      <w:t>1</w:t>
                    </w:r>
                  </w:hyperlink>
                  <w:r w:rsidRPr="003157BC">
                    <w:rPr>
                      <w:rFonts w:asciiTheme="minorHAnsi" w:hAnsiTheme="minorHAnsi" w:cs="Calibri"/>
                      <w:vertAlign w:val="superscript"/>
                    </w:rPr>
                    <w:t>,</w:t>
                  </w:r>
                  <w:r w:rsidRPr="003157BC">
                    <w:rPr>
                      <w:rFonts w:asciiTheme="minorHAnsi" w:hAnsiTheme="minorHAnsi" w:cs="Calibri"/>
                    </w:rPr>
                    <w:t xml:space="preserve"> </w:t>
                  </w:r>
                  <w:hyperlink w:anchor="P56">
                    <w:r w:rsidRPr="003157BC">
                      <w:rPr>
                        <w:rFonts w:asciiTheme="minorHAnsi" w:hAnsiTheme="minorHAnsi" w:cs="Calibri"/>
                        <w:color w:val="0000FF"/>
                        <w:vertAlign w:val="superscript"/>
                      </w:rPr>
                      <w:t>4</w:t>
                    </w:r>
                  </w:hyperlink>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 xml:space="preserve">2 209 41 66X </w:t>
                  </w:r>
                  <w:hyperlink w:anchor="P53">
                    <w:r w:rsidRPr="003157BC">
                      <w:rPr>
                        <w:rFonts w:asciiTheme="minorHAnsi" w:hAnsiTheme="minorHAnsi" w:cs="Calibri"/>
                        <w:color w:val="0000FF"/>
                        <w:vertAlign w:val="superscript"/>
                      </w:rPr>
                      <w:t>1</w:t>
                    </w:r>
                  </w:hyperlink>
                </w:p>
              </w:tc>
              <w:tc>
                <w:tcPr>
                  <w:tcW w:w="3400" w:type="dxa"/>
                </w:tcPr>
                <w:p w:rsidR="00DF550C" w:rsidRPr="003157BC" w:rsidRDefault="00DF550C" w:rsidP="003157BC">
                  <w:pPr>
                    <w:spacing w:line="240" w:lineRule="atLeast"/>
                    <w:rPr>
                      <w:rFonts w:asciiTheme="minorHAnsi" w:hAnsiTheme="minorHAnsi"/>
                    </w:rPr>
                  </w:pPr>
                  <w:hyperlink r:id="rId24">
                    <w:r w:rsidRPr="003157BC">
                      <w:rPr>
                        <w:rFonts w:asciiTheme="minorHAnsi" w:hAnsiTheme="minorHAnsi" w:cs="Calibri"/>
                        <w:color w:val="0000FF"/>
                      </w:rPr>
                      <w:t>Пункт 110</w:t>
                    </w:r>
                  </w:hyperlink>
                  <w:r w:rsidRPr="003157BC">
                    <w:rPr>
                      <w:rFonts w:asciiTheme="minorHAnsi" w:hAnsiTheme="minorHAnsi" w:cs="Calibri"/>
                    </w:rPr>
                    <w:t xml:space="preserve"> Инструкции N 174н, </w:t>
                  </w:r>
                  <w:hyperlink r:id="rId25">
                    <w:r w:rsidRPr="003157BC">
                      <w:rPr>
                        <w:rFonts w:asciiTheme="minorHAnsi" w:hAnsiTheme="minorHAnsi" w:cs="Calibri"/>
                        <w:color w:val="0000FF"/>
                      </w:rPr>
                      <w:t>п. 113</w:t>
                    </w:r>
                  </w:hyperlink>
                  <w:r w:rsidRPr="003157BC">
                    <w:rPr>
                      <w:rFonts w:asciiTheme="minorHAnsi" w:hAnsiTheme="minorHAnsi" w:cs="Calibri"/>
                    </w:rPr>
                    <w:t xml:space="preserve"> Инструкции N 183н</w:t>
                  </w:r>
                </w:p>
              </w:tc>
            </w:tr>
            <w:tr w:rsidR="00DF550C" w:rsidRPr="003157BC" w:rsidTr="00D75037">
              <w:tc>
                <w:tcPr>
                  <w:tcW w:w="2834" w:type="dxa"/>
                  <w:vMerge w:val="restart"/>
                </w:tcPr>
                <w:p w:rsidR="00DF550C" w:rsidRPr="003157BC" w:rsidRDefault="00DF550C" w:rsidP="003157BC">
                  <w:pPr>
                    <w:spacing w:line="240" w:lineRule="atLeast"/>
                    <w:rPr>
                      <w:rFonts w:asciiTheme="minorHAnsi" w:hAnsiTheme="minorHAnsi"/>
                      <w:b/>
                    </w:rPr>
                  </w:pPr>
                  <w:r w:rsidRPr="003157BC">
                    <w:rPr>
                      <w:rFonts w:asciiTheme="minorHAnsi" w:hAnsiTheme="minorHAnsi" w:cs="Calibri"/>
                      <w:b/>
                    </w:rPr>
                    <w:t>Прекращение встречных требований зачетом обязательств по контракту, принятых не за счет приносящей доход деятельности</w:t>
                  </w:r>
                </w:p>
              </w:tc>
              <w:tc>
                <w:tcPr>
                  <w:tcW w:w="2267" w:type="dxa"/>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 xml:space="preserve">X 302 XX 83X </w:t>
                  </w:r>
                  <w:hyperlink w:anchor="P53">
                    <w:r w:rsidRPr="003157BC">
                      <w:rPr>
                        <w:rFonts w:asciiTheme="minorHAnsi" w:hAnsiTheme="minorHAnsi" w:cs="Calibri"/>
                        <w:b/>
                        <w:color w:val="0000FF"/>
                        <w:vertAlign w:val="superscript"/>
                      </w:rPr>
                      <w:t>1</w:t>
                    </w:r>
                  </w:hyperlink>
                  <w:r w:rsidRPr="003157BC">
                    <w:rPr>
                      <w:rFonts w:asciiTheme="minorHAnsi" w:hAnsiTheme="minorHAnsi" w:cs="Calibri"/>
                      <w:b/>
                      <w:vertAlign w:val="superscript"/>
                    </w:rPr>
                    <w:t>,</w:t>
                  </w:r>
                  <w:r w:rsidRPr="003157BC">
                    <w:rPr>
                      <w:rFonts w:asciiTheme="minorHAnsi" w:hAnsiTheme="minorHAnsi" w:cs="Calibri"/>
                      <w:b/>
                    </w:rPr>
                    <w:t xml:space="preserve"> </w:t>
                  </w:r>
                  <w:hyperlink w:anchor="P56">
                    <w:r w:rsidRPr="003157BC">
                      <w:rPr>
                        <w:rFonts w:asciiTheme="minorHAnsi" w:hAnsiTheme="minorHAnsi" w:cs="Calibri"/>
                        <w:b/>
                        <w:color w:val="0000FF"/>
                        <w:vertAlign w:val="superscript"/>
                      </w:rPr>
                      <w:t>4</w:t>
                    </w:r>
                  </w:hyperlink>
                  <w:r w:rsidRPr="003157BC">
                    <w:rPr>
                      <w:rFonts w:asciiTheme="minorHAnsi" w:hAnsiTheme="minorHAnsi" w:cs="Calibri"/>
                      <w:b/>
                      <w:vertAlign w:val="superscript"/>
                    </w:rPr>
                    <w:t>,</w:t>
                  </w:r>
                  <w:r w:rsidRPr="003157BC">
                    <w:rPr>
                      <w:rFonts w:asciiTheme="minorHAnsi" w:hAnsiTheme="minorHAnsi" w:cs="Calibri"/>
                      <w:b/>
                    </w:rPr>
                    <w:t xml:space="preserve"> </w:t>
                  </w:r>
                  <w:hyperlink w:anchor="P57">
                    <w:r w:rsidRPr="003157BC">
                      <w:rPr>
                        <w:rFonts w:asciiTheme="minorHAnsi" w:hAnsiTheme="minorHAnsi" w:cs="Calibri"/>
                        <w:b/>
                        <w:color w:val="0000FF"/>
                        <w:vertAlign w:val="superscript"/>
                      </w:rPr>
                      <w:t>5</w:t>
                    </w:r>
                  </w:hyperlink>
                </w:p>
              </w:tc>
              <w:tc>
                <w:tcPr>
                  <w:tcW w:w="2267" w:type="dxa"/>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 xml:space="preserve">X 304 06 73X </w:t>
                  </w:r>
                  <w:hyperlink w:anchor="P53">
                    <w:r w:rsidRPr="003157BC">
                      <w:rPr>
                        <w:rFonts w:asciiTheme="minorHAnsi" w:hAnsiTheme="minorHAnsi" w:cs="Calibri"/>
                        <w:b/>
                        <w:color w:val="0000FF"/>
                        <w:vertAlign w:val="superscript"/>
                      </w:rPr>
                      <w:t>1</w:t>
                    </w:r>
                  </w:hyperlink>
                  <w:r w:rsidRPr="003157BC">
                    <w:rPr>
                      <w:rFonts w:asciiTheme="minorHAnsi" w:hAnsiTheme="minorHAnsi" w:cs="Calibri"/>
                      <w:b/>
                      <w:vertAlign w:val="superscript"/>
                    </w:rPr>
                    <w:t>,</w:t>
                  </w:r>
                  <w:r w:rsidRPr="003157BC">
                    <w:rPr>
                      <w:rFonts w:asciiTheme="minorHAnsi" w:hAnsiTheme="minorHAnsi" w:cs="Calibri"/>
                      <w:b/>
                    </w:rPr>
                    <w:t xml:space="preserve"> </w:t>
                  </w:r>
                  <w:hyperlink w:anchor="P57">
                    <w:r w:rsidRPr="003157BC">
                      <w:rPr>
                        <w:rFonts w:asciiTheme="minorHAnsi" w:hAnsiTheme="minorHAnsi" w:cs="Calibri"/>
                        <w:b/>
                        <w:color w:val="0000FF"/>
                        <w:vertAlign w:val="superscript"/>
                      </w:rPr>
                      <w:t>5</w:t>
                    </w:r>
                  </w:hyperlink>
                </w:p>
              </w:tc>
              <w:tc>
                <w:tcPr>
                  <w:tcW w:w="3400" w:type="dxa"/>
                  <w:vMerge w:val="restart"/>
                </w:tcPr>
                <w:p w:rsidR="00DF550C" w:rsidRPr="003157BC" w:rsidRDefault="00DF550C" w:rsidP="003157BC">
                  <w:pPr>
                    <w:spacing w:line="240" w:lineRule="atLeast"/>
                    <w:rPr>
                      <w:rFonts w:asciiTheme="minorHAnsi" w:hAnsiTheme="minorHAnsi"/>
                    </w:rPr>
                  </w:pPr>
                  <w:hyperlink r:id="rId26">
                    <w:r w:rsidRPr="003157BC">
                      <w:rPr>
                        <w:rFonts w:asciiTheme="minorHAnsi" w:hAnsiTheme="minorHAnsi" w:cs="Calibri"/>
                        <w:b/>
                        <w:color w:val="0000FF"/>
                      </w:rPr>
                      <w:t>Пункты 110</w:t>
                    </w:r>
                  </w:hyperlink>
                  <w:r w:rsidRPr="003157BC">
                    <w:rPr>
                      <w:rFonts w:asciiTheme="minorHAnsi" w:hAnsiTheme="minorHAnsi" w:cs="Calibri"/>
                      <w:b/>
                    </w:rPr>
                    <w:t xml:space="preserve">, </w:t>
                  </w:r>
                  <w:hyperlink r:id="rId27">
                    <w:r w:rsidRPr="003157BC">
                      <w:rPr>
                        <w:rFonts w:asciiTheme="minorHAnsi" w:hAnsiTheme="minorHAnsi" w:cs="Calibri"/>
                        <w:b/>
                        <w:color w:val="0000FF"/>
                      </w:rPr>
                      <w:t>146</w:t>
                    </w:r>
                  </w:hyperlink>
                  <w:r w:rsidRPr="003157BC">
                    <w:rPr>
                      <w:rFonts w:asciiTheme="minorHAnsi" w:hAnsiTheme="minorHAnsi" w:cs="Calibri"/>
                      <w:b/>
                    </w:rPr>
                    <w:t xml:space="preserve"> Инструкции N 174н,</w:t>
                  </w:r>
                  <w:r w:rsidRPr="003157BC">
                    <w:rPr>
                      <w:rFonts w:asciiTheme="minorHAnsi" w:hAnsiTheme="minorHAnsi" w:cs="Calibri"/>
                    </w:rPr>
                    <w:t xml:space="preserve"> </w:t>
                  </w:r>
                  <w:hyperlink r:id="rId28">
                    <w:r w:rsidRPr="003157BC">
                      <w:rPr>
                        <w:rFonts w:asciiTheme="minorHAnsi" w:hAnsiTheme="minorHAnsi" w:cs="Calibri"/>
                        <w:color w:val="0000FF"/>
                      </w:rPr>
                      <w:t>п. п. 113</w:t>
                    </w:r>
                  </w:hyperlink>
                  <w:r w:rsidRPr="003157BC">
                    <w:rPr>
                      <w:rFonts w:asciiTheme="minorHAnsi" w:hAnsiTheme="minorHAnsi" w:cs="Calibri"/>
                    </w:rPr>
                    <w:t xml:space="preserve">, </w:t>
                  </w:r>
                  <w:hyperlink r:id="rId29">
                    <w:r w:rsidRPr="003157BC">
                      <w:rPr>
                        <w:rFonts w:asciiTheme="minorHAnsi" w:hAnsiTheme="minorHAnsi" w:cs="Calibri"/>
                        <w:color w:val="0000FF"/>
                      </w:rPr>
                      <w:t>174</w:t>
                    </w:r>
                  </w:hyperlink>
                  <w:r w:rsidRPr="003157BC">
                    <w:rPr>
                      <w:rFonts w:asciiTheme="minorHAnsi" w:hAnsiTheme="minorHAnsi" w:cs="Calibri"/>
                    </w:rPr>
                    <w:t xml:space="preserve"> Инструкции N 183н</w:t>
                  </w:r>
                </w:p>
              </w:tc>
            </w:tr>
            <w:tr w:rsidR="00DF550C" w:rsidRPr="003157BC" w:rsidTr="00D75037">
              <w:tc>
                <w:tcPr>
                  <w:tcW w:w="0" w:type="auto"/>
                  <w:vMerge/>
                </w:tcPr>
                <w:p w:rsidR="00DF550C" w:rsidRPr="003157BC" w:rsidRDefault="00DF550C" w:rsidP="003157BC">
                  <w:pPr>
                    <w:rPr>
                      <w:rFonts w:asciiTheme="minorHAnsi" w:hAnsiTheme="minorHAnsi"/>
                    </w:rPr>
                  </w:pPr>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 xml:space="preserve">2 304 06 83X </w:t>
                  </w:r>
                  <w:hyperlink w:anchor="P53">
                    <w:r w:rsidRPr="003157BC">
                      <w:rPr>
                        <w:rFonts w:asciiTheme="minorHAnsi" w:hAnsiTheme="minorHAnsi" w:cs="Calibri"/>
                        <w:color w:val="0000FF"/>
                        <w:vertAlign w:val="superscript"/>
                      </w:rPr>
                      <w:t>1</w:t>
                    </w:r>
                  </w:hyperlink>
                </w:p>
              </w:tc>
              <w:tc>
                <w:tcPr>
                  <w:tcW w:w="2267" w:type="dxa"/>
                </w:tcPr>
                <w:p w:rsidR="00DF550C" w:rsidRPr="003157BC" w:rsidRDefault="00DF550C" w:rsidP="003157BC">
                  <w:pPr>
                    <w:spacing w:line="240" w:lineRule="atLeast"/>
                    <w:jc w:val="center"/>
                    <w:rPr>
                      <w:rFonts w:asciiTheme="minorHAnsi" w:hAnsiTheme="minorHAnsi"/>
                    </w:rPr>
                  </w:pPr>
                  <w:r w:rsidRPr="003157BC">
                    <w:rPr>
                      <w:rFonts w:asciiTheme="minorHAnsi" w:hAnsiTheme="minorHAnsi" w:cs="Calibri"/>
                    </w:rPr>
                    <w:t xml:space="preserve">2 209 41 66X </w:t>
                  </w:r>
                  <w:hyperlink w:anchor="P53">
                    <w:r w:rsidRPr="003157BC">
                      <w:rPr>
                        <w:rFonts w:asciiTheme="minorHAnsi" w:hAnsiTheme="minorHAnsi" w:cs="Calibri"/>
                        <w:color w:val="0000FF"/>
                        <w:vertAlign w:val="superscript"/>
                      </w:rPr>
                      <w:t>1</w:t>
                    </w:r>
                  </w:hyperlink>
                </w:p>
              </w:tc>
              <w:tc>
                <w:tcPr>
                  <w:tcW w:w="3400" w:type="dxa"/>
                  <w:vMerge/>
                </w:tcPr>
                <w:p w:rsidR="00DF550C" w:rsidRPr="003157BC" w:rsidRDefault="00DF550C" w:rsidP="003157BC">
                  <w:pPr>
                    <w:rPr>
                      <w:rFonts w:asciiTheme="minorHAnsi" w:hAnsiTheme="minorHAnsi"/>
                    </w:rPr>
                  </w:pPr>
                </w:p>
              </w:tc>
            </w:tr>
          </w:tbl>
          <w:p w:rsidR="00DF550C" w:rsidRPr="003157BC" w:rsidRDefault="00DF550C" w:rsidP="003157BC">
            <w:pPr>
              <w:spacing w:line="240" w:lineRule="atLeast"/>
              <w:jc w:val="both"/>
              <w:rPr>
                <w:rFonts w:asciiTheme="minorHAnsi" w:hAnsiTheme="minorHAnsi"/>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195"/>
              <w:gridCol w:w="10217"/>
              <w:gridCol w:w="180"/>
            </w:tblGrid>
            <w:tr w:rsidR="00DF550C" w:rsidRPr="003157BC">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DF550C" w:rsidRPr="003157BC" w:rsidRDefault="00DF550C" w:rsidP="003157BC">
                  <w:pPr>
                    <w:rPr>
                      <w:rFonts w:asciiTheme="minorHAnsi" w:hAnsiTheme="minorHAnsi"/>
                    </w:rPr>
                  </w:pPr>
                </w:p>
              </w:tc>
              <w:tc>
                <w:tcPr>
                  <w:tcW w:w="195" w:type="dxa"/>
                  <w:tcBorders>
                    <w:top w:val="nil"/>
                    <w:left w:val="nil"/>
                    <w:bottom w:val="nil"/>
                    <w:right w:val="nil"/>
                  </w:tcBorders>
                  <w:tcMar>
                    <w:top w:w="180" w:type="dxa"/>
                    <w:left w:w="0" w:type="dxa"/>
                    <w:bottom w:w="180" w:type="dxa"/>
                    <w:right w:w="0" w:type="dxa"/>
                  </w:tcMar>
                </w:tcPr>
                <w:p w:rsidR="00DF550C" w:rsidRPr="003157BC" w:rsidRDefault="00DF550C" w:rsidP="003157BC">
                  <w:pPr>
                    <w:rPr>
                      <w:rFonts w:asciiTheme="minorHAnsi" w:hAnsiTheme="minorHAnsi"/>
                    </w:rPr>
                  </w:pPr>
                  <w:r w:rsidRPr="003157BC">
                    <w:rPr>
                      <w:rFonts w:asciiTheme="minorHAnsi" w:hAnsiTheme="minorHAnsi"/>
                      <w:noProof/>
                    </w:rPr>
                    <w:drawing>
                      <wp:inline distT="0" distB="0" distL="0" distR="0">
                        <wp:extent cx="9525" cy="9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DF550C" w:rsidRPr="003157BC" w:rsidRDefault="00DF550C" w:rsidP="003157BC">
                  <w:pPr>
                    <w:spacing w:line="240" w:lineRule="atLeast"/>
                    <w:jc w:val="both"/>
                    <w:rPr>
                      <w:rFonts w:asciiTheme="minorHAnsi" w:hAnsiTheme="minorHAnsi"/>
                    </w:rPr>
                  </w:pPr>
                  <w:bookmarkStart w:id="1" w:name="P53"/>
                  <w:bookmarkEnd w:id="1"/>
                  <w:r w:rsidRPr="003157BC">
                    <w:rPr>
                      <w:rFonts w:asciiTheme="minorHAnsi" w:hAnsiTheme="minorHAnsi" w:cs="Calibri"/>
                      <w:color w:val="656363"/>
                      <w:sz w:val="20"/>
                      <w:vertAlign w:val="superscript"/>
                    </w:rPr>
                    <w:t>1</w:t>
                  </w:r>
                  <w:r w:rsidRPr="003157BC">
                    <w:rPr>
                      <w:rFonts w:asciiTheme="minorHAnsi" w:hAnsiTheme="minorHAnsi" w:cs="Calibri"/>
                      <w:color w:val="656363"/>
                      <w:sz w:val="20"/>
                    </w:rPr>
                    <w:t xml:space="preserve"> Применяется соответствующий код </w:t>
                  </w:r>
                  <w:hyperlink r:id="rId31">
                    <w:r w:rsidRPr="003157BC">
                      <w:rPr>
                        <w:rFonts w:asciiTheme="minorHAnsi" w:hAnsiTheme="minorHAnsi" w:cs="Calibri"/>
                        <w:color w:val="0000FF"/>
                        <w:sz w:val="20"/>
                      </w:rPr>
                      <w:t>КОСГУ</w:t>
                    </w:r>
                  </w:hyperlink>
                  <w:r w:rsidRPr="003157BC">
                    <w:rPr>
                      <w:rFonts w:asciiTheme="minorHAnsi" w:hAnsiTheme="minorHAnsi" w:cs="Calibri"/>
                      <w:color w:val="656363"/>
                      <w:sz w:val="20"/>
                    </w:rPr>
                    <w:t>.</w:t>
                  </w:r>
                </w:p>
                <w:p w:rsidR="00DF550C" w:rsidRPr="003157BC" w:rsidRDefault="00DF550C" w:rsidP="003157BC">
                  <w:pPr>
                    <w:spacing w:line="240" w:lineRule="atLeast"/>
                    <w:jc w:val="both"/>
                    <w:rPr>
                      <w:rFonts w:asciiTheme="minorHAnsi" w:hAnsiTheme="minorHAnsi"/>
                    </w:rPr>
                  </w:pPr>
                  <w:bookmarkStart w:id="2" w:name="P54"/>
                  <w:bookmarkEnd w:id="2"/>
                  <w:r w:rsidRPr="003157BC">
                    <w:rPr>
                      <w:rFonts w:asciiTheme="minorHAnsi" w:hAnsiTheme="minorHAnsi" w:cs="Calibri"/>
                      <w:color w:val="656363"/>
                      <w:sz w:val="20"/>
                      <w:vertAlign w:val="superscript"/>
                    </w:rPr>
                    <w:t>2</w:t>
                  </w:r>
                  <w:r w:rsidRPr="003157BC">
                    <w:rPr>
                      <w:rFonts w:asciiTheme="minorHAnsi" w:hAnsiTheme="minorHAnsi" w:cs="Calibri"/>
                      <w:color w:val="656363"/>
                      <w:sz w:val="20"/>
                    </w:rPr>
                    <w:t xml:space="preserve"> Применяется соответствующий код вида синтетического счета.</w:t>
                  </w:r>
                </w:p>
                <w:p w:rsidR="00DF550C" w:rsidRPr="003157BC" w:rsidRDefault="00DF550C" w:rsidP="003157BC">
                  <w:pPr>
                    <w:spacing w:line="240" w:lineRule="atLeast"/>
                    <w:jc w:val="both"/>
                    <w:rPr>
                      <w:rFonts w:asciiTheme="minorHAnsi" w:hAnsiTheme="minorHAnsi"/>
                    </w:rPr>
                  </w:pPr>
                  <w:bookmarkStart w:id="3" w:name="P55"/>
                  <w:bookmarkEnd w:id="3"/>
                  <w:r w:rsidRPr="003157BC">
                    <w:rPr>
                      <w:rFonts w:asciiTheme="minorHAnsi" w:hAnsiTheme="minorHAnsi" w:cs="Calibri"/>
                      <w:color w:val="656363"/>
                      <w:sz w:val="20"/>
                      <w:vertAlign w:val="superscript"/>
                    </w:rPr>
                    <w:t>3</w:t>
                  </w:r>
                  <w:r w:rsidRPr="003157BC">
                    <w:rPr>
                      <w:rFonts w:asciiTheme="minorHAnsi" w:hAnsiTheme="minorHAnsi" w:cs="Calibri"/>
                      <w:color w:val="656363"/>
                      <w:sz w:val="20"/>
                    </w:rPr>
                    <w:t xml:space="preserve"> Счет 0 201 21 000 применяют автономные учреждения.</w:t>
                  </w:r>
                </w:p>
                <w:p w:rsidR="00DF550C" w:rsidRPr="003157BC" w:rsidRDefault="00DF550C" w:rsidP="003157BC">
                  <w:pPr>
                    <w:spacing w:line="240" w:lineRule="atLeast"/>
                    <w:jc w:val="both"/>
                    <w:rPr>
                      <w:rFonts w:asciiTheme="minorHAnsi" w:hAnsiTheme="minorHAnsi"/>
                    </w:rPr>
                  </w:pPr>
                  <w:bookmarkStart w:id="4" w:name="P56"/>
                  <w:bookmarkEnd w:id="4"/>
                  <w:r w:rsidRPr="003157BC">
                    <w:rPr>
                      <w:rFonts w:asciiTheme="minorHAnsi" w:hAnsiTheme="minorHAnsi" w:cs="Calibri"/>
                      <w:color w:val="656363"/>
                      <w:sz w:val="20"/>
                      <w:vertAlign w:val="superscript"/>
                    </w:rPr>
                    <w:t>4</w:t>
                  </w:r>
                  <w:r w:rsidRPr="003157BC">
                    <w:rPr>
                      <w:rFonts w:asciiTheme="minorHAnsi" w:hAnsiTheme="minorHAnsi" w:cs="Calibri"/>
                      <w:color w:val="656363"/>
                      <w:sz w:val="20"/>
                    </w:rPr>
                    <w:t xml:space="preserve"> Применяются соответствующие коды группы и вида синтетического счета.</w:t>
                  </w:r>
                </w:p>
                <w:p w:rsidR="00DF550C" w:rsidRPr="003157BC" w:rsidRDefault="00DF550C" w:rsidP="003157BC">
                  <w:pPr>
                    <w:spacing w:line="240" w:lineRule="atLeast"/>
                    <w:jc w:val="both"/>
                    <w:rPr>
                      <w:rFonts w:asciiTheme="minorHAnsi" w:hAnsiTheme="minorHAnsi"/>
                    </w:rPr>
                  </w:pPr>
                  <w:r w:rsidRPr="003157BC">
                    <w:rPr>
                      <w:rFonts w:asciiTheme="minorHAnsi" w:hAnsiTheme="minorHAnsi" w:cs="Calibri"/>
                      <w:color w:val="656363"/>
                      <w:sz w:val="20"/>
                      <w:vertAlign w:val="superscript"/>
                    </w:rPr>
                    <w:t>5</w:t>
                  </w:r>
                  <w:r w:rsidRPr="003157BC">
                    <w:rPr>
                      <w:rFonts w:asciiTheme="minorHAnsi" w:hAnsiTheme="minorHAnsi" w:cs="Calibri"/>
                      <w:color w:val="656363"/>
                      <w:sz w:val="20"/>
                    </w:rPr>
                    <w:t xml:space="preserve"> </w:t>
                  </w:r>
                  <w:r w:rsidRPr="003157BC">
                    <w:rPr>
                      <w:rFonts w:asciiTheme="minorHAnsi" w:hAnsiTheme="minorHAnsi" w:cs="Calibri"/>
                      <w:b/>
                      <w:color w:val="656363"/>
                      <w:sz w:val="28"/>
                      <w:szCs w:val="28"/>
                    </w:rPr>
                    <w:t xml:space="preserve">Применяется соответствующий код вида финансового обеспечения (деятельности): </w:t>
                  </w:r>
                  <w:hyperlink r:id="rId32">
                    <w:r w:rsidRPr="003157BC">
                      <w:rPr>
                        <w:rFonts w:asciiTheme="minorHAnsi" w:hAnsiTheme="minorHAnsi" w:cs="Calibri"/>
                        <w:b/>
                        <w:color w:val="0000FF"/>
                        <w:sz w:val="28"/>
                        <w:szCs w:val="28"/>
                      </w:rPr>
                      <w:t>4</w:t>
                    </w:r>
                  </w:hyperlink>
                  <w:r w:rsidRPr="003157BC">
                    <w:rPr>
                      <w:rFonts w:asciiTheme="minorHAnsi" w:hAnsiTheme="minorHAnsi" w:cs="Calibri"/>
                      <w:b/>
                      <w:color w:val="656363"/>
                      <w:sz w:val="28"/>
                      <w:szCs w:val="28"/>
                    </w:rPr>
                    <w:t xml:space="preserve">, </w:t>
                  </w:r>
                  <w:hyperlink r:id="rId33">
                    <w:r w:rsidRPr="003157BC">
                      <w:rPr>
                        <w:rFonts w:asciiTheme="minorHAnsi" w:hAnsiTheme="minorHAnsi" w:cs="Calibri"/>
                        <w:b/>
                        <w:color w:val="0000FF"/>
                        <w:sz w:val="28"/>
                        <w:szCs w:val="28"/>
                      </w:rPr>
                      <w:t>5</w:t>
                    </w:r>
                  </w:hyperlink>
                  <w:r w:rsidRPr="003157BC">
                    <w:rPr>
                      <w:rFonts w:asciiTheme="minorHAnsi" w:hAnsiTheme="minorHAnsi" w:cs="Calibri"/>
                      <w:b/>
                      <w:color w:val="656363"/>
                      <w:sz w:val="28"/>
                      <w:szCs w:val="28"/>
                    </w:rPr>
                    <w:t xml:space="preserve">, </w:t>
                  </w:r>
                  <w:hyperlink r:id="rId34">
                    <w:r w:rsidRPr="003157BC">
                      <w:rPr>
                        <w:rFonts w:asciiTheme="minorHAnsi" w:hAnsiTheme="minorHAnsi" w:cs="Calibri"/>
                        <w:b/>
                        <w:color w:val="0000FF"/>
                        <w:sz w:val="28"/>
                        <w:szCs w:val="28"/>
                      </w:rPr>
                      <w:t>6</w:t>
                    </w:r>
                  </w:hyperlink>
                  <w:r w:rsidRPr="003157BC">
                    <w:rPr>
                      <w:rFonts w:asciiTheme="minorHAnsi" w:hAnsiTheme="minorHAnsi" w:cs="Calibri"/>
                      <w:b/>
                      <w:color w:val="656363"/>
                      <w:sz w:val="28"/>
                      <w:szCs w:val="28"/>
                    </w:rPr>
                    <w:t xml:space="preserve"> или </w:t>
                  </w:r>
                  <w:hyperlink r:id="rId35">
                    <w:r w:rsidRPr="003157BC">
                      <w:rPr>
                        <w:rFonts w:asciiTheme="minorHAnsi" w:hAnsiTheme="minorHAnsi" w:cs="Calibri"/>
                        <w:b/>
                        <w:color w:val="0000FF"/>
                        <w:sz w:val="28"/>
                        <w:szCs w:val="28"/>
                      </w:rPr>
                      <w:t>7</w:t>
                    </w:r>
                  </w:hyperlink>
                  <w:r w:rsidRPr="003157BC">
                    <w:rPr>
                      <w:rFonts w:asciiTheme="minorHAnsi" w:hAnsiTheme="minorHAnsi" w:cs="Calibri"/>
                      <w:b/>
                      <w:color w:val="656363"/>
                      <w:sz w:val="28"/>
                      <w:szCs w:val="28"/>
                    </w:rPr>
                    <w:t>.</w:t>
                  </w:r>
                </w:p>
              </w:tc>
              <w:tc>
                <w:tcPr>
                  <w:tcW w:w="180" w:type="dxa"/>
                  <w:tcBorders>
                    <w:top w:val="nil"/>
                    <w:left w:val="nil"/>
                    <w:bottom w:val="nil"/>
                    <w:right w:val="nil"/>
                  </w:tcBorders>
                  <w:tcMar>
                    <w:top w:w="0" w:type="dxa"/>
                    <w:left w:w="0" w:type="dxa"/>
                    <w:bottom w:w="0" w:type="dxa"/>
                    <w:right w:w="0" w:type="dxa"/>
                  </w:tcMar>
                </w:tcPr>
                <w:p w:rsidR="00DF550C" w:rsidRPr="003157BC" w:rsidRDefault="00DF550C" w:rsidP="003157BC">
                  <w:pPr>
                    <w:rPr>
                      <w:rFonts w:asciiTheme="minorHAnsi" w:hAnsiTheme="minorHAnsi"/>
                    </w:rPr>
                  </w:pPr>
                </w:p>
              </w:tc>
            </w:tr>
          </w:tbl>
          <w:p w:rsidR="00DF550C" w:rsidRPr="003157BC" w:rsidRDefault="00DF550C" w:rsidP="003157BC">
            <w:pPr>
              <w:rPr>
                <w:rFonts w:asciiTheme="minorHAnsi" w:hAnsiTheme="minorHAnsi"/>
              </w:rPr>
            </w:pPr>
          </w:p>
        </w:tc>
      </w:tr>
    </w:tbl>
    <w:p w:rsidR="003157BC" w:rsidRPr="003157BC" w:rsidRDefault="00D75037" w:rsidP="003157BC">
      <w:pPr>
        <w:pStyle w:val="ConsPlusNormal"/>
        <w:rPr>
          <w:rFonts w:asciiTheme="minorHAnsi" w:hAnsiTheme="minorHAnsi" w:cs="Times New Roman"/>
          <w:szCs w:val="22"/>
        </w:rPr>
      </w:pPr>
      <w:bookmarkStart w:id="5" w:name="P57"/>
      <w:bookmarkEnd w:id="5"/>
      <w:r w:rsidRPr="003157BC">
        <w:rPr>
          <w:rFonts w:asciiTheme="minorHAnsi" w:hAnsiTheme="minorHAnsi"/>
          <w:szCs w:val="22"/>
        </w:rPr>
        <w:t>Источник:</w:t>
      </w:r>
      <w:hyperlink r:id="rId36">
        <w:r w:rsidRPr="003157BC">
          <w:rPr>
            <w:rFonts w:asciiTheme="minorHAnsi" w:hAnsiTheme="minorHAnsi"/>
            <w:i/>
            <w:color w:val="0000FF"/>
            <w:szCs w:val="22"/>
          </w:rPr>
          <w:t xml:space="preserve"> </w:t>
        </w:r>
      </w:hyperlink>
      <w:hyperlink r:id="rId37">
        <w:r w:rsidR="00DF550C" w:rsidRPr="003157BC">
          <w:rPr>
            <w:rFonts w:asciiTheme="minorHAnsi" w:hAnsiTheme="minorHAnsi"/>
            <w:i/>
            <w:color w:val="0000FF"/>
            <w:szCs w:val="22"/>
          </w:rPr>
          <w:t>Готовое решение: Как рассчитать и взыскать неустойку по Закону N 44-ФЗ (КонсультантПлюс, 2025) {КонсультантПлюс}</w:t>
        </w:r>
      </w:hyperlink>
    </w:p>
    <w:p w:rsidR="003157BC" w:rsidRPr="003157BC" w:rsidRDefault="003157BC" w:rsidP="003157BC">
      <w:pPr>
        <w:pBdr>
          <w:top w:val="single" w:sz="6" w:space="0" w:color="auto"/>
        </w:pBdr>
        <w:rPr>
          <w:rFonts w:asciiTheme="minorHAnsi" w:hAnsiTheme="minorHAnsi"/>
        </w:rPr>
      </w:pPr>
    </w:p>
    <w:p w:rsidR="00DF550C" w:rsidRPr="003157BC" w:rsidRDefault="00DF550C" w:rsidP="003157BC">
      <w:pPr>
        <w:spacing w:line="240" w:lineRule="atLeast"/>
        <w:jc w:val="both"/>
        <w:outlineLvl w:val="0"/>
        <w:rPr>
          <w:rFonts w:asciiTheme="minorHAnsi" w:hAnsiTheme="minorHAnsi"/>
        </w:rPr>
      </w:pPr>
      <w:bookmarkStart w:id="6" w:name="_GoBack"/>
      <w:bookmarkEnd w:id="6"/>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b/>
        </w:rPr>
        <w:t>Вопрос:</w:t>
      </w:r>
      <w:r w:rsidRPr="003157BC">
        <w:rPr>
          <w:rFonts w:asciiTheme="minorHAnsi" w:hAnsiTheme="minorHAnsi" w:cs="Calibri"/>
        </w:rPr>
        <w:t xml:space="preserve"> </w:t>
      </w:r>
      <w:r w:rsidRPr="003157BC">
        <w:rPr>
          <w:rFonts w:asciiTheme="minorHAnsi" w:hAnsiTheme="minorHAnsi" w:cs="Calibri"/>
          <w:b/>
          <w:sz w:val="28"/>
          <w:szCs w:val="28"/>
          <w:u w:val="single"/>
        </w:rPr>
        <w:t xml:space="preserve">Как в бухгалтерском учете отразить расчеты по неустойке, начисленной по контракту, заключенному бюджетным учреждением по КФО </w:t>
      </w:r>
      <w:hyperlink r:id="rId38">
        <w:r w:rsidRPr="003157BC">
          <w:rPr>
            <w:rFonts w:asciiTheme="minorHAnsi" w:hAnsiTheme="minorHAnsi" w:cs="Calibri"/>
            <w:b/>
            <w:color w:val="0000FF"/>
            <w:sz w:val="28"/>
            <w:szCs w:val="28"/>
            <w:u w:val="single"/>
          </w:rPr>
          <w:t>5</w:t>
        </w:r>
      </w:hyperlink>
      <w:r w:rsidRPr="003157BC">
        <w:rPr>
          <w:rFonts w:asciiTheme="minorHAnsi" w:hAnsiTheme="minorHAnsi" w:cs="Calibri"/>
          <w:b/>
          <w:sz w:val="28"/>
          <w:szCs w:val="28"/>
          <w:u w:val="single"/>
        </w:rPr>
        <w:t>, если оплата контрагенту произведена за вычетом неустойки?</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b/>
        </w:rPr>
        <w:t>Ответ:</w:t>
      </w:r>
      <w:r w:rsidRPr="003157BC">
        <w:rPr>
          <w:rFonts w:asciiTheme="minorHAnsi" w:hAnsiTheme="minorHAnsi" w:cs="Calibri"/>
        </w:rPr>
        <w:t xml:space="preserve"> Сумма неустойки, взыскиваемая с контрагента, отражается по КВД </w:t>
      </w:r>
      <w:hyperlink r:id="rId39">
        <w:r w:rsidRPr="003157BC">
          <w:rPr>
            <w:rFonts w:asciiTheme="minorHAnsi" w:hAnsiTheme="minorHAnsi" w:cs="Calibri"/>
            <w:color w:val="0000FF"/>
          </w:rPr>
          <w:t>140</w:t>
        </w:r>
      </w:hyperlink>
      <w:r w:rsidRPr="003157BC">
        <w:rPr>
          <w:rFonts w:asciiTheme="minorHAnsi" w:hAnsiTheme="minorHAnsi" w:cs="Calibri"/>
        </w:rPr>
        <w:t xml:space="preserve"> "Штрафы, пени, неустойки, возмещение ущерба" в увязке с </w:t>
      </w:r>
      <w:hyperlink r:id="rId40">
        <w:r w:rsidRPr="003157BC">
          <w:rPr>
            <w:rFonts w:asciiTheme="minorHAnsi" w:hAnsiTheme="minorHAnsi" w:cs="Calibri"/>
            <w:color w:val="0000FF"/>
          </w:rPr>
          <w:t>подстатьей 141</w:t>
        </w:r>
      </w:hyperlink>
      <w:r w:rsidRPr="003157BC">
        <w:rPr>
          <w:rFonts w:asciiTheme="minorHAnsi" w:hAnsiTheme="minorHAnsi" w:cs="Calibri"/>
        </w:rPr>
        <w:t xml:space="preserve"> "Доходы от штрафных санкций за нарушение законодательства о закупках и нарушение условий контрактов (договоров)" КОСГУ (Порядки N 132н </w:t>
      </w:r>
      <w:hyperlink w:anchor="P6">
        <w:r w:rsidRPr="003157BC">
          <w:rPr>
            <w:rFonts w:asciiTheme="minorHAnsi" w:hAnsiTheme="minorHAnsi" w:cs="Calibri"/>
            <w:color w:val="0000FF"/>
          </w:rPr>
          <w:t>&lt;1&gt;</w:t>
        </w:r>
      </w:hyperlink>
      <w:r w:rsidRPr="003157BC">
        <w:rPr>
          <w:rFonts w:asciiTheme="minorHAnsi" w:hAnsiTheme="minorHAnsi" w:cs="Calibri"/>
        </w:rPr>
        <w:t xml:space="preserve">, N 209н </w:t>
      </w:r>
      <w:hyperlink w:anchor="P7">
        <w:r w:rsidRPr="003157BC">
          <w:rPr>
            <w:rFonts w:asciiTheme="minorHAnsi" w:hAnsiTheme="minorHAnsi" w:cs="Calibri"/>
            <w:color w:val="0000FF"/>
          </w:rPr>
          <w:t>&lt;2&gt;</w:t>
        </w:r>
      </w:hyperlink>
      <w:r w:rsidRPr="003157BC">
        <w:rPr>
          <w:rFonts w:asciiTheme="minorHAnsi" w:hAnsiTheme="minorHAnsi" w:cs="Calibri"/>
        </w:rPr>
        <w:t>).</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w:t>
      </w:r>
    </w:p>
    <w:p w:rsidR="00DF550C" w:rsidRPr="003157BC" w:rsidRDefault="00DF550C" w:rsidP="003157BC">
      <w:pPr>
        <w:spacing w:line="240" w:lineRule="atLeast"/>
        <w:ind w:firstLine="540"/>
        <w:jc w:val="both"/>
        <w:rPr>
          <w:rFonts w:asciiTheme="minorHAnsi" w:hAnsiTheme="minorHAnsi"/>
        </w:rPr>
      </w:pPr>
      <w:bookmarkStart w:id="7" w:name="P6"/>
      <w:bookmarkEnd w:id="7"/>
      <w:r w:rsidRPr="003157BC">
        <w:rPr>
          <w:rFonts w:asciiTheme="minorHAnsi" w:hAnsiTheme="minorHAnsi" w:cs="Calibri"/>
        </w:rPr>
        <w:t xml:space="preserve">&lt;1&gt; </w:t>
      </w:r>
      <w:hyperlink r:id="rId41">
        <w:r w:rsidRPr="003157BC">
          <w:rPr>
            <w:rFonts w:asciiTheme="minorHAnsi" w:hAnsiTheme="minorHAnsi" w:cs="Calibri"/>
            <w:color w:val="0000FF"/>
          </w:rPr>
          <w:t>Порядок</w:t>
        </w:r>
      </w:hyperlink>
      <w:r w:rsidRPr="003157BC">
        <w:rPr>
          <w:rFonts w:asciiTheme="minorHAnsi" w:hAnsiTheme="minorHAnsi" w:cs="Calibri"/>
        </w:rPr>
        <w:t xml:space="preserve"> формирования и применения кодов бюджетной классификации Российской Федерации, их структура и принципы назначения, утв. Приказом Минфина РФ от 08.06.2018 N 132н.</w:t>
      </w:r>
    </w:p>
    <w:p w:rsidR="00DF550C" w:rsidRPr="003157BC" w:rsidRDefault="00DF550C" w:rsidP="003157BC">
      <w:pPr>
        <w:spacing w:line="240" w:lineRule="atLeast"/>
        <w:ind w:firstLine="540"/>
        <w:jc w:val="both"/>
        <w:rPr>
          <w:rFonts w:asciiTheme="minorHAnsi" w:hAnsiTheme="minorHAnsi"/>
        </w:rPr>
      </w:pPr>
      <w:bookmarkStart w:id="8" w:name="P7"/>
      <w:bookmarkEnd w:id="8"/>
      <w:r w:rsidRPr="003157BC">
        <w:rPr>
          <w:rFonts w:asciiTheme="minorHAnsi" w:hAnsiTheme="minorHAnsi" w:cs="Calibri"/>
        </w:rPr>
        <w:t xml:space="preserve">&lt;2&gt; </w:t>
      </w:r>
      <w:hyperlink r:id="rId42">
        <w:r w:rsidRPr="003157BC">
          <w:rPr>
            <w:rFonts w:asciiTheme="minorHAnsi" w:hAnsiTheme="minorHAnsi" w:cs="Calibri"/>
            <w:color w:val="0000FF"/>
          </w:rPr>
          <w:t>Порядок</w:t>
        </w:r>
      </w:hyperlink>
      <w:r w:rsidRPr="003157BC">
        <w:rPr>
          <w:rFonts w:asciiTheme="minorHAnsi" w:hAnsiTheme="minorHAnsi" w:cs="Calibri"/>
        </w:rPr>
        <w:t xml:space="preserve"> применения классификации операций сектора государственного управления, утв. Приказом Минфина РФ от 29.11.2017 N 209н.</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В учете эти доходы признаются на дату возникновения требования к плательщику в сумме, указанной в документе (</w:t>
      </w:r>
      <w:hyperlink r:id="rId43">
        <w:r w:rsidRPr="003157BC">
          <w:rPr>
            <w:rFonts w:asciiTheme="minorHAnsi" w:hAnsiTheme="minorHAnsi" w:cs="Calibri"/>
            <w:color w:val="0000FF"/>
          </w:rPr>
          <w:t>п. 16</w:t>
        </w:r>
      </w:hyperlink>
      <w:r w:rsidRPr="003157BC">
        <w:rPr>
          <w:rFonts w:asciiTheme="minorHAnsi" w:hAnsiTheme="minorHAnsi" w:cs="Calibri"/>
        </w:rPr>
        <w:t xml:space="preserve"> СГС "Концептуальные основы бухгалтерского учета" </w:t>
      </w:r>
      <w:hyperlink w:anchor="P11">
        <w:r w:rsidRPr="003157BC">
          <w:rPr>
            <w:rFonts w:asciiTheme="minorHAnsi" w:hAnsiTheme="minorHAnsi" w:cs="Calibri"/>
            <w:color w:val="0000FF"/>
          </w:rPr>
          <w:t>&lt;3&gt;</w:t>
        </w:r>
      </w:hyperlink>
      <w:r w:rsidRPr="003157BC">
        <w:rPr>
          <w:rFonts w:asciiTheme="minorHAnsi" w:hAnsiTheme="minorHAnsi" w:cs="Calibri"/>
        </w:rPr>
        <w:t xml:space="preserve">, </w:t>
      </w:r>
      <w:hyperlink r:id="rId44">
        <w:r w:rsidRPr="003157BC">
          <w:rPr>
            <w:rFonts w:asciiTheme="minorHAnsi" w:hAnsiTheme="minorHAnsi" w:cs="Calibri"/>
            <w:color w:val="0000FF"/>
          </w:rPr>
          <w:t>п. 34</w:t>
        </w:r>
      </w:hyperlink>
      <w:r w:rsidRPr="003157BC">
        <w:rPr>
          <w:rFonts w:asciiTheme="minorHAnsi" w:hAnsiTheme="minorHAnsi" w:cs="Calibri"/>
        </w:rPr>
        <w:t xml:space="preserve">, </w:t>
      </w:r>
      <w:hyperlink r:id="rId45">
        <w:r w:rsidRPr="003157BC">
          <w:rPr>
            <w:rFonts w:asciiTheme="minorHAnsi" w:hAnsiTheme="minorHAnsi" w:cs="Calibri"/>
            <w:color w:val="0000FF"/>
          </w:rPr>
          <w:t>35</w:t>
        </w:r>
      </w:hyperlink>
      <w:r w:rsidRPr="003157BC">
        <w:rPr>
          <w:rFonts w:asciiTheme="minorHAnsi" w:hAnsiTheme="minorHAnsi" w:cs="Calibri"/>
        </w:rPr>
        <w:t xml:space="preserve"> СГС "Доходы" </w:t>
      </w:r>
      <w:hyperlink w:anchor="P12">
        <w:r w:rsidRPr="003157BC">
          <w:rPr>
            <w:rFonts w:asciiTheme="minorHAnsi" w:hAnsiTheme="minorHAnsi" w:cs="Calibri"/>
            <w:color w:val="0000FF"/>
          </w:rPr>
          <w:t>&lt;4&gt;</w:t>
        </w:r>
      </w:hyperlink>
      <w:r w:rsidRPr="003157BC">
        <w:rPr>
          <w:rFonts w:asciiTheme="minorHAnsi" w:hAnsiTheme="minorHAnsi" w:cs="Calibri"/>
        </w:rPr>
        <w:t xml:space="preserve">, </w:t>
      </w:r>
      <w:hyperlink r:id="rId46">
        <w:r w:rsidRPr="003157BC">
          <w:rPr>
            <w:rFonts w:asciiTheme="minorHAnsi" w:hAnsiTheme="minorHAnsi" w:cs="Calibri"/>
            <w:color w:val="0000FF"/>
          </w:rPr>
          <w:t>Письмо</w:t>
        </w:r>
      </w:hyperlink>
      <w:r w:rsidRPr="003157BC">
        <w:rPr>
          <w:rFonts w:asciiTheme="minorHAnsi" w:hAnsiTheme="minorHAnsi" w:cs="Calibri"/>
        </w:rPr>
        <w:t xml:space="preserve"> Минфина РФ от 21.06.2019 N 02-08-10/46468).</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 xml:space="preserve">&lt;3&gt; Федеральный </w:t>
      </w:r>
      <w:hyperlink r:id="rId47">
        <w:r w:rsidRPr="003157BC">
          <w:rPr>
            <w:rFonts w:asciiTheme="minorHAnsi" w:hAnsiTheme="minorHAnsi" w:cs="Calibri"/>
            <w:color w:val="0000FF"/>
          </w:rPr>
          <w:t>стандарт</w:t>
        </w:r>
      </w:hyperlink>
      <w:r w:rsidRPr="003157BC">
        <w:rPr>
          <w:rFonts w:asciiTheme="minorHAnsi" w:hAnsiTheme="minorHAnsi" w:cs="Calibri"/>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 Приказом Минфина РФ от 31.12.2016 N 256н.</w:t>
      </w:r>
    </w:p>
    <w:p w:rsidR="00DF550C" w:rsidRPr="003157BC" w:rsidRDefault="00DF550C" w:rsidP="003157BC">
      <w:pPr>
        <w:spacing w:line="240" w:lineRule="atLeast"/>
        <w:ind w:firstLine="540"/>
        <w:jc w:val="both"/>
        <w:rPr>
          <w:rFonts w:asciiTheme="minorHAnsi" w:hAnsiTheme="minorHAnsi"/>
        </w:rPr>
      </w:pPr>
      <w:bookmarkStart w:id="9" w:name="P12"/>
      <w:bookmarkEnd w:id="9"/>
      <w:r w:rsidRPr="003157BC">
        <w:rPr>
          <w:rFonts w:asciiTheme="minorHAnsi" w:hAnsiTheme="minorHAnsi" w:cs="Calibri"/>
        </w:rPr>
        <w:t xml:space="preserve">&lt;4&gt; Федеральный </w:t>
      </w:r>
      <w:hyperlink r:id="rId48">
        <w:r w:rsidRPr="003157BC">
          <w:rPr>
            <w:rFonts w:asciiTheme="minorHAnsi" w:hAnsiTheme="minorHAnsi" w:cs="Calibri"/>
            <w:color w:val="0000FF"/>
          </w:rPr>
          <w:t>стандарт</w:t>
        </w:r>
      </w:hyperlink>
      <w:r w:rsidRPr="003157BC">
        <w:rPr>
          <w:rFonts w:asciiTheme="minorHAnsi" w:hAnsiTheme="minorHAnsi" w:cs="Calibri"/>
        </w:rPr>
        <w:t xml:space="preserve"> бухгалтерского учета для организаций государственного сектора "Доходы", утв. Приказом Минфина РФ от 27.02.2018 N 32н.</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Примечание. Денежные средства, поступающие в учреждение в виде штрафных санкций, нельзя рассматривать как средства субсидии, даже если они поступили в качестве возмещения нарушения договора (контракта), осуществленного за счет указанного финансового источника.</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Таким образом, в бухгалтерском учете учреждения неустойки отражаются в соответствии с документами, подтверждающими право требования (например, претензией, направленной контрагенту; вступившим в силу решением суда).</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 xml:space="preserve">Учет расчетов по ущербу и иным доходам ведется на счетах аналитического учета счета </w:t>
      </w:r>
      <w:hyperlink r:id="rId49">
        <w:r w:rsidRPr="003157BC">
          <w:rPr>
            <w:rFonts w:asciiTheme="minorHAnsi" w:hAnsiTheme="minorHAnsi" w:cs="Calibri"/>
            <w:color w:val="0000FF"/>
          </w:rPr>
          <w:t>0 209 00 000</w:t>
        </w:r>
      </w:hyperlink>
      <w:r w:rsidRPr="003157BC">
        <w:rPr>
          <w:rFonts w:asciiTheme="minorHAnsi" w:hAnsiTheme="minorHAnsi" w:cs="Calibri"/>
        </w:rPr>
        <w:t xml:space="preserve"> "Расчеты по ущербу и иным доходам" согласно положениям Инструкции N 157н </w:t>
      </w:r>
      <w:hyperlink w:anchor="P19">
        <w:r w:rsidRPr="003157BC">
          <w:rPr>
            <w:rFonts w:asciiTheme="minorHAnsi" w:hAnsiTheme="minorHAnsi" w:cs="Calibri"/>
            <w:color w:val="0000FF"/>
          </w:rPr>
          <w:t>&lt;5&gt;</w:t>
        </w:r>
      </w:hyperlink>
      <w:r w:rsidRPr="003157BC">
        <w:rPr>
          <w:rFonts w:asciiTheme="minorHAnsi" w:hAnsiTheme="minorHAnsi" w:cs="Calibri"/>
        </w:rPr>
        <w:t>.</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w:t>
      </w:r>
    </w:p>
    <w:p w:rsidR="00DF550C" w:rsidRPr="003157BC" w:rsidRDefault="00DF550C" w:rsidP="003157BC">
      <w:pPr>
        <w:spacing w:line="240" w:lineRule="atLeast"/>
        <w:ind w:firstLine="540"/>
        <w:jc w:val="both"/>
        <w:rPr>
          <w:rFonts w:asciiTheme="minorHAnsi" w:hAnsiTheme="minorHAnsi"/>
        </w:rPr>
      </w:pPr>
      <w:bookmarkStart w:id="10" w:name="P19"/>
      <w:bookmarkEnd w:id="10"/>
      <w:r w:rsidRPr="003157BC">
        <w:rPr>
          <w:rFonts w:asciiTheme="minorHAnsi" w:hAnsiTheme="minorHAnsi" w:cs="Calibri"/>
        </w:rPr>
        <w:t xml:space="preserve">&lt;5&gt; </w:t>
      </w:r>
      <w:hyperlink r:id="rId50">
        <w:r w:rsidRPr="003157BC">
          <w:rPr>
            <w:rFonts w:asciiTheme="minorHAnsi" w:hAnsiTheme="minorHAnsi" w:cs="Calibri"/>
            <w:color w:val="0000FF"/>
          </w:rPr>
          <w:t>Инструкция</w:t>
        </w:r>
      </w:hyperlink>
      <w:r w:rsidRPr="003157BC">
        <w:rPr>
          <w:rFonts w:asciiTheme="minorHAnsi" w:hAnsiTheme="minorHAnsi" w:cs="Calibri"/>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 Приказом Минфина РФ от 01.12.2010 N 157н.</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hyperlink r:id="rId51">
        <w:r w:rsidRPr="003157BC">
          <w:rPr>
            <w:rFonts w:asciiTheme="minorHAnsi" w:hAnsiTheme="minorHAnsi" w:cs="Calibri"/>
            <w:color w:val="0000FF"/>
          </w:rPr>
          <w:t>Статьей 410</w:t>
        </w:r>
      </w:hyperlink>
      <w:r w:rsidRPr="003157BC">
        <w:rPr>
          <w:rFonts w:asciiTheme="minorHAnsi" w:hAnsiTheme="minorHAnsi" w:cs="Calibri"/>
        </w:rPr>
        <w:t xml:space="preserve"> ГК РФ предусмотрено, что обязательство прекращается полностью или частично зачетом встречного однородного требования, срок которого наступил, либо не указан, либо определен моментом востребования. Если в контракт включено условие о зачете обязательств по уплате неустойки в счет оплаты по контракту, то такое соглашение становится обязательным для сторон контракта в силу положений </w:t>
      </w:r>
      <w:hyperlink r:id="rId52">
        <w:r w:rsidRPr="003157BC">
          <w:rPr>
            <w:rFonts w:asciiTheme="minorHAnsi" w:hAnsiTheme="minorHAnsi" w:cs="Calibri"/>
            <w:color w:val="0000FF"/>
          </w:rPr>
          <w:t>п. 1 ст. 425</w:t>
        </w:r>
      </w:hyperlink>
      <w:r w:rsidRPr="003157BC">
        <w:rPr>
          <w:rFonts w:asciiTheme="minorHAnsi" w:hAnsiTheme="minorHAnsi" w:cs="Calibri"/>
        </w:rPr>
        <w:t xml:space="preserve"> ГК РФ.</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В случае возникновения у бюджетного учреждения права на предъявление санкций (неустойки, пеней, возмещения ущерба) исполнителю договора, заключенного для обеспечения нужд учреждения в рамках осуществления им как получателем субсидии деятельности, указанные средства признаются собственными доходами учреждения и подлежат отражению в рамках приносящей доход деятельности.</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Начисление доходов в виде неустойки за нарушение поставщиком договорных обязательств отражается в учете учреждения по дебету счета 2 209 41 560 и кредиту счета 2 401 10 141 (</w:t>
      </w:r>
      <w:hyperlink r:id="rId53">
        <w:r w:rsidRPr="003157BC">
          <w:rPr>
            <w:rFonts w:asciiTheme="minorHAnsi" w:hAnsiTheme="minorHAnsi" w:cs="Calibri"/>
            <w:color w:val="0000FF"/>
          </w:rPr>
          <w:t>п. 109</w:t>
        </w:r>
      </w:hyperlink>
      <w:r w:rsidRPr="003157BC">
        <w:rPr>
          <w:rFonts w:asciiTheme="minorHAnsi" w:hAnsiTheme="minorHAnsi" w:cs="Calibri"/>
        </w:rPr>
        <w:t xml:space="preserve"> </w:t>
      </w:r>
      <w:r w:rsidRPr="003157BC">
        <w:rPr>
          <w:rFonts w:asciiTheme="minorHAnsi" w:hAnsiTheme="minorHAnsi" w:cs="Calibri"/>
        </w:rPr>
        <w:lastRenderedPageBreak/>
        <w:t xml:space="preserve">Инструкции N 174н </w:t>
      </w:r>
      <w:hyperlink w:anchor="P25">
        <w:r w:rsidRPr="003157BC">
          <w:rPr>
            <w:rFonts w:asciiTheme="minorHAnsi" w:hAnsiTheme="minorHAnsi" w:cs="Calibri"/>
            <w:color w:val="0000FF"/>
          </w:rPr>
          <w:t>&lt;6&gt;</w:t>
        </w:r>
      </w:hyperlink>
      <w:r w:rsidRPr="003157BC">
        <w:rPr>
          <w:rFonts w:asciiTheme="minorHAnsi" w:hAnsiTheme="minorHAnsi" w:cs="Calibri"/>
        </w:rPr>
        <w:t xml:space="preserve">). При перечислении денежных средств в счет погашения задолженности перед исполнителем за счет средств целевой субсидии - КФО </w:t>
      </w:r>
      <w:hyperlink r:id="rId54">
        <w:r w:rsidRPr="003157BC">
          <w:rPr>
            <w:rFonts w:asciiTheme="minorHAnsi" w:hAnsiTheme="minorHAnsi" w:cs="Calibri"/>
            <w:color w:val="0000FF"/>
          </w:rPr>
          <w:t>5</w:t>
        </w:r>
      </w:hyperlink>
      <w:r w:rsidRPr="003157BC">
        <w:rPr>
          <w:rFonts w:asciiTheme="minorHAnsi" w:hAnsiTheme="minorHAnsi" w:cs="Calibri"/>
        </w:rPr>
        <w:t xml:space="preserve"> за вычетом суммы неустойки оформляется запись по дебету счета 5 302 XX 83X и кредиту счета 5 201 11 610 (</w:t>
      </w:r>
      <w:hyperlink r:id="rId55">
        <w:r w:rsidRPr="003157BC">
          <w:rPr>
            <w:rFonts w:asciiTheme="minorHAnsi" w:hAnsiTheme="minorHAnsi" w:cs="Calibri"/>
            <w:color w:val="0000FF"/>
          </w:rPr>
          <w:t>п. 73</w:t>
        </w:r>
      </w:hyperlink>
      <w:r w:rsidRPr="003157BC">
        <w:rPr>
          <w:rFonts w:asciiTheme="minorHAnsi" w:hAnsiTheme="minorHAnsi" w:cs="Calibri"/>
        </w:rPr>
        <w:t xml:space="preserve"> Инструкции N 174н).</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w:t>
      </w:r>
    </w:p>
    <w:p w:rsidR="00DF550C" w:rsidRPr="003157BC" w:rsidRDefault="00DF550C" w:rsidP="003157BC">
      <w:pPr>
        <w:spacing w:line="240" w:lineRule="atLeast"/>
        <w:ind w:firstLine="540"/>
        <w:jc w:val="both"/>
        <w:rPr>
          <w:rFonts w:asciiTheme="minorHAnsi" w:hAnsiTheme="minorHAnsi"/>
        </w:rPr>
      </w:pPr>
      <w:bookmarkStart w:id="11" w:name="P25"/>
      <w:bookmarkEnd w:id="11"/>
      <w:r w:rsidRPr="003157BC">
        <w:rPr>
          <w:rFonts w:asciiTheme="minorHAnsi" w:hAnsiTheme="minorHAnsi" w:cs="Calibri"/>
        </w:rPr>
        <w:t xml:space="preserve">&lt;6&gt; </w:t>
      </w:r>
      <w:hyperlink r:id="rId56">
        <w:r w:rsidRPr="003157BC">
          <w:rPr>
            <w:rFonts w:asciiTheme="minorHAnsi" w:hAnsiTheme="minorHAnsi" w:cs="Calibri"/>
            <w:color w:val="0000FF"/>
          </w:rPr>
          <w:t>Инструкция</w:t>
        </w:r>
      </w:hyperlink>
      <w:r w:rsidRPr="003157BC">
        <w:rPr>
          <w:rFonts w:asciiTheme="minorHAnsi" w:hAnsiTheme="minorHAnsi" w:cs="Calibri"/>
        </w:rPr>
        <w:t xml:space="preserve"> по применению Плана счетов бухгалтерского учета бюджетных учреждений, утв. Приказом Минфина РФ от 16.12.2010 N 174н.</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Прекращение встречных требований зачетом обязательств в сумме неустойки отражается в учете бюджетного учреждения бухгалтерскими записями (</w:t>
      </w:r>
      <w:hyperlink r:id="rId57">
        <w:r w:rsidRPr="003157BC">
          <w:rPr>
            <w:rFonts w:asciiTheme="minorHAnsi" w:hAnsiTheme="minorHAnsi" w:cs="Calibri"/>
            <w:color w:val="0000FF"/>
          </w:rPr>
          <w:t>п. 110</w:t>
        </w:r>
      </w:hyperlink>
      <w:r w:rsidRPr="003157BC">
        <w:rPr>
          <w:rFonts w:asciiTheme="minorHAnsi" w:hAnsiTheme="minorHAnsi" w:cs="Calibri"/>
        </w:rPr>
        <w:t xml:space="preserve">, </w:t>
      </w:r>
      <w:hyperlink r:id="rId58">
        <w:r w:rsidRPr="003157BC">
          <w:rPr>
            <w:rFonts w:asciiTheme="minorHAnsi" w:hAnsiTheme="minorHAnsi" w:cs="Calibri"/>
            <w:color w:val="0000FF"/>
          </w:rPr>
          <w:t>146</w:t>
        </w:r>
      </w:hyperlink>
      <w:r w:rsidRPr="003157BC">
        <w:rPr>
          <w:rFonts w:asciiTheme="minorHAnsi" w:hAnsiTheme="minorHAnsi" w:cs="Calibri"/>
        </w:rPr>
        <w:t xml:space="preserve"> Инструкции N 174н):</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 по дебету счета 5 302 3X 83X и кредиту счета 5 304 06 732;</w:t>
      </w: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 по дебету счета 2 304 06 832 и кредиту счета 2 209 41 66X.</w:t>
      </w:r>
    </w:p>
    <w:p w:rsidR="00DF550C" w:rsidRPr="003157BC" w:rsidRDefault="00DF550C" w:rsidP="003157BC">
      <w:pPr>
        <w:spacing w:line="240" w:lineRule="atLeast"/>
        <w:jc w:val="both"/>
        <w:rPr>
          <w:rFonts w:asciiTheme="minorHAnsi" w:hAnsiTheme="minorHAnsi"/>
        </w:rPr>
      </w:pPr>
    </w:p>
    <w:p w:rsidR="00DF550C" w:rsidRPr="003157BC" w:rsidRDefault="00DF550C" w:rsidP="003157BC">
      <w:pPr>
        <w:spacing w:line="240" w:lineRule="atLeast"/>
        <w:ind w:firstLine="540"/>
        <w:jc w:val="both"/>
        <w:rPr>
          <w:rFonts w:asciiTheme="minorHAnsi" w:hAnsiTheme="minorHAnsi"/>
        </w:rPr>
      </w:pPr>
      <w:r w:rsidRPr="003157BC">
        <w:rPr>
          <w:rFonts w:asciiTheme="minorHAnsi" w:hAnsiTheme="minorHAnsi" w:cs="Calibri"/>
        </w:rPr>
        <w:t>Пример. Учреждением был заключен контракт на капитальный ремонт хозяйственной постройки в сумме 1 000 000 руб. За нарушение условий контакта подрядчику предъявлена к оплате неустойка в сумме 130 000 руб.</w:t>
      </w:r>
    </w:p>
    <w:p w:rsidR="00DF550C" w:rsidRPr="003157BC" w:rsidRDefault="00DF550C" w:rsidP="003157BC">
      <w:pPr>
        <w:spacing w:line="240" w:lineRule="atLeast"/>
        <w:ind w:firstLine="540"/>
        <w:jc w:val="both"/>
        <w:rPr>
          <w:rFonts w:asciiTheme="minorHAnsi" w:hAnsiTheme="minorHAnsi"/>
          <w:b/>
        </w:rPr>
      </w:pPr>
      <w:r w:rsidRPr="003157BC">
        <w:rPr>
          <w:rFonts w:asciiTheme="minorHAnsi" w:hAnsiTheme="minorHAnsi" w:cs="Calibri"/>
          <w:b/>
        </w:rPr>
        <w:t>В данном случае в бухгалтерском учете бюджетного учреждения отразятся следующие записи:</w:t>
      </w:r>
    </w:p>
    <w:p w:rsidR="00DF550C" w:rsidRPr="003157BC" w:rsidRDefault="00DF550C" w:rsidP="003157BC">
      <w:pPr>
        <w:spacing w:line="240" w:lineRule="atLeast"/>
        <w:jc w:val="both"/>
        <w:rPr>
          <w:rFonts w:asciiTheme="minorHAnsi" w:hAnsiTheme="minorHAnsi"/>
          <w:b/>
        </w:rPr>
      </w:pPr>
    </w:p>
    <w:tbl>
      <w:tblPr>
        <w:tblW w:w="10977"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9"/>
        <w:gridCol w:w="2552"/>
        <w:gridCol w:w="2693"/>
        <w:gridCol w:w="2693"/>
      </w:tblGrid>
      <w:tr w:rsidR="00DF550C" w:rsidRPr="003157BC" w:rsidTr="003157BC">
        <w:tc>
          <w:tcPr>
            <w:tcW w:w="3039" w:type="dxa"/>
            <w:tcBorders>
              <w:lef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Содержание операций</w:t>
            </w:r>
          </w:p>
        </w:tc>
        <w:tc>
          <w:tcPr>
            <w:tcW w:w="2552" w:type="dxa"/>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Дебет</w:t>
            </w:r>
          </w:p>
        </w:tc>
        <w:tc>
          <w:tcPr>
            <w:tcW w:w="2693" w:type="dxa"/>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Кредит</w:t>
            </w:r>
          </w:p>
        </w:tc>
        <w:tc>
          <w:tcPr>
            <w:tcW w:w="2693" w:type="dxa"/>
            <w:tcBorders>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Сумма, руб.</w:t>
            </w:r>
          </w:p>
        </w:tc>
      </w:tr>
      <w:tr w:rsidR="00DF550C" w:rsidRPr="003157BC" w:rsidTr="003157BC">
        <w:tc>
          <w:tcPr>
            <w:tcW w:w="3039" w:type="dxa"/>
            <w:tcBorders>
              <w:left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Отражено обязательство по оплате контракта</w:t>
            </w:r>
          </w:p>
        </w:tc>
        <w:tc>
          <w:tcPr>
            <w:tcW w:w="2552"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КРБ </w:t>
            </w:r>
            <w:hyperlink r:id="rId59">
              <w:r w:rsidRPr="003157BC">
                <w:rPr>
                  <w:rFonts w:asciiTheme="minorHAnsi" w:hAnsiTheme="minorHAnsi" w:cs="Calibri"/>
                  <w:b/>
                  <w:color w:val="0000FF"/>
                </w:rPr>
                <w:t>243</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5 401 20 XX</w:t>
            </w:r>
          </w:p>
        </w:tc>
        <w:tc>
          <w:tcPr>
            <w:tcW w:w="2693"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КРБ </w:t>
            </w:r>
            <w:hyperlink r:id="rId60">
              <w:r w:rsidRPr="003157BC">
                <w:rPr>
                  <w:rFonts w:asciiTheme="minorHAnsi" w:hAnsiTheme="minorHAnsi" w:cs="Calibri"/>
                  <w:b/>
                  <w:color w:val="0000FF"/>
                </w:rPr>
                <w:t>243</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5 302 25 73X</w:t>
            </w:r>
          </w:p>
        </w:tc>
        <w:tc>
          <w:tcPr>
            <w:tcW w:w="2693" w:type="dxa"/>
            <w:tcBorders>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1 000 000</w:t>
            </w:r>
          </w:p>
        </w:tc>
      </w:tr>
      <w:tr w:rsidR="00DF550C" w:rsidRPr="003157BC" w:rsidTr="003157BC">
        <w:tc>
          <w:tcPr>
            <w:tcW w:w="3039" w:type="dxa"/>
            <w:tcBorders>
              <w:left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Начислена неустойка</w:t>
            </w:r>
          </w:p>
        </w:tc>
        <w:tc>
          <w:tcPr>
            <w:tcW w:w="2552"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КДБ </w:t>
            </w:r>
            <w:hyperlink r:id="rId61">
              <w:r w:rsidRPr="003157BC">
                <w:rPr>
                  <w:rFonts w:asciiTheme="minorHAnsi" w:hAnsiTheme="minorHAnsi" w:cs="Calibri"/>
                  <w:b/>
                  <w:color w:val="0000FF"/>
                </w:rPr>
                <w:t>140</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2 209 41 56X</w:t>
            </w:r>
          </w:p>
        </w:tc>
        <w:tc>
          <w:tcPr>
            <w:tcW w:w="2693"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КДБ </w:t>
            </w:r>
            <w:hyperlink r:id="rId62">
              <w:r w:rsidRPr="003157BC">
                <w:rPr>
                  <w:rFonts w:asciiTheme="minorHAnsi" w:hAnsiTheme="minorHAnsi" w:cs="Calibri"/>
                  <w:b/>
                  <w:color w:val="0000FF"/>
                </w:rPr>
                <w:t>140</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2 401 10 141</w:t>
            </w:r>
          </w:p>
        </w:tc>
        <w:tc>
          <w:tcPr>
            <w:tcW w:w="2693" w:type="dxa"/>
            <w:tcBorders>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130 000</w:t>
            </w:r>
          </w:p>
        </w:tc>
      </w:tr>
      <w:tr w:rsidR="00DF550C" w:rsidRPr="003157BC" w:rsidTr="003157BC">
        <w:tc>
          <w:tcPr>
            <w:tcW w:w="3039" w:type="dxa"/>
            <w:vMerge w:val="restart"/>
            <w:tcBorders>
              <w:left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Прекращены встречные требования по оплате неустойки</w:t>
            </w:r>
          </w:p>
        </w:tc>
        <w:tc>
          <w:tcPr>
            <w:tcW w:w="2552" w:type="dxa"/>
            <w:tcBorders>
              <w:bottom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КВР </w:t>
            </w:r>
            <w:hyperlink r:id="rId63">
              <w:r w:rsidRPr="003157BC">
                <w:rPr>
                  <w:rFonts w:asciiTheme="minorHAnsi" w:hAnsiTheme="minorHAnsi" w:cs="Calibri"/>
                  <w:b/>
                  <w:color w:val="0000FF"/>
                </w:rPr>
                <w:t>243</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5 302 25 83X</w:t>
            </w:r>
          </w:p>
        </w:tc>
        <w:tc>
          <w:tcPr>
            <w:tcW w:w="2693" w:type="dxa"/>
            <w:tcBorders>
              <w:bottom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КВР </w:t>
            </w:r>
            <w:hyperlink r:id="rId64">
              <w:r w:rsidRPr="003157BC">
                <w:rPr>
                  <w:rFonts w:asciiTheme="minorHAnsi" w:hAnsiTheme="minorHAnsi" w:cs="Calibri"/>
                  <w:b/>
                  <w:color w:val="0000FF"/>
                </w:rPr>
                <w:t>243</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5 304 06 732</w:t>
            </w:r>
          </w:p>
        </w:tc>
        <w:tc>
          <w:tcPr>
            <w:tcW w:w="2693" w:type="dxa"/>
            <w:tcBorders>
              <w:bottom w:val="nil"/>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130 000</w:t>
            </w:r>
          </w:p>
        </w:tc>
      </w:tr>
      <w:tr w:rsidR="00DF550C" w:rsidRPr="003157BC" w:rsidTr="003157BC">
        <w:tc>
          <w:tcPr>
            <w:tcW w:w="3039" w:type="dxa"/>
            <w:vMerge/>
            <w:tcBorders>
              <w:left w:val="nil"/>
            </w:tcBorders>
          </w:tcPr>
          <w:p w:rsidR="00DF550C" w:rsidRPr="003157BC" w:rsidRDefault="00DF550C" w:rsidP="003157BC">
            <w:pPr>
              <w:rPr>
                <w:rFonts w:asciiTheme="minorHAnsi" w:hAnsiTheme="minorHAnsi"/>
                <w:b/>
              </w:rPr>
            </w:pPr>
          </w:p>
        </w:tc>
        <w:tc>
          <w:tcPr>
            <w:tcW w:w="2552" w:type="dxa"/>
            <w:tcBorders>
              <w:top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КДБ </w:t>
            </w:r>
            <w:hyperlink r:id="rId65">
              <w:r w:rsidRPr="003157BC">
                <w:rPr>
                  <w:rFonts w:asciiTheme="minorHAnsi" w:hAnsiTheme="minorHAnsi" w:cs="Calibri"/>
                  <w:b/>
                  <w:color w:val="0000FF"/>
                </w:rPr>
                <w:t>140</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2 304 06 832</w:t>
            </w:r>
          </w:p>
        </w:tc>
        <w:tc>
          <w:tcPr>
            <w:tcW w:w="2693" w:type="dxa"/>
            <w:tcBorders>
              <w:top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КДБ </w:t>
            </w:r>
            <w:hyperlink r:id="rId66">
              <w:r w:rsidRPr="003157BC">
                <w:rPr>
                  <w:rFonts w:asciiTheme="minorHAnsi" w:hAnsiTheme="minorHAnsi" w:cs="Calibri"/>
                  <w:b/>
                  <w:color w:val="0000FF"/>
                </w:rPr>
                <w:t>140</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2 209 41 66X</w:t>
            </w:r>
          </w:p>
        </w:tc>
        <w:tc>
          <w:tcPr>
            <w:tcW w:w="2693" w:type="dxa"/>
            <w:tcBorders>
              <w:top w:val="nil"/>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130 000</w:t>
            </w:r>
          </w:p>
        </w:tc>
      </w:tr>
      <w:tr w:rsidR="00DF550C" w:rsidRPr="003157BC" w:rsidTr="003157BC">
        <w:tc>
          <w:tcPr>
            <w:tcW w:w="3039" w:type="dxa"/>
            <w:tcBorders>
              <w:left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Оплачены обязательства за вычетом неустойки</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(1 000 000 - 130 000) руб.</w:t>
            </w:r>
          </w:p>
        </w:tc>
        <w:tc>
          <w:tcPr>
            <w:tcW w:w="2552"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КВР </w:t>
            </w:r>
            <w:hyperlink r:id="rId67">
              <w:r w:rsidRPr="003157BC">
                <w:rPr>
                  <w:rFonts w:asciiTheme="minorHAnsi" w:hAnsiTheme="minorHAnsi" w:cs="Calibri"/>
                  <w:b/>
                  <w:color w:val="0000FF"/>
                </w:rPr>
                <w:t>243</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5 302 25 83X</w:t>
            </w:r>
          </w:p>
        </w:tc>
        <w:tc>
          <w:tcPr>
            <w:tcW w:w="2693"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000</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5 201 11 610</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18 (</w:t>
            </w:r>
            <w:hyperlink r:id="rId68">
              <w:r w:rsidRPr="003157BC">
                <w:rPr>
                  <w:rFonts w:asciiTheme="minorHAnsi" w:hAnsiTheme="minorHAnsi" w:cs="Calibri"/>
                  <w:b/>
                  <w:color w:val="0000FF"/>
                </w:rPr>
                <w:t>подстатья 225</w:t>
              </w:r>
            </w:hyperlink>
            <w:r w:rsidRPr="003157BC">
              <w:rPr>
                <w:rFonts w:asciiTheme="minorHAnsi" w:hAnsiTheme="minorHAnsi" w:cs="Calibri"/>
                <w:b/>
              </w:rPr>
              <w:t xml:space="preserve"> КОСГУ)</w:t>
            </w:r>
          </w:p>
        </w:tc>
        <w:tc>
          <w:tcPr>
            <w:tcW w:w="2693" w:type="dxa"/>
            <w:tcBorders>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870 000</w:t>
            </w:r>
          </w:p>
        </w:tc>
      </w:tr>
      <w:tr w:rsidR="00DF550C" w:rsidRPr="003157BC" w:rsidTr="003157BC">
        <w:tc>
          <w:tcPr>
            <w:tcW w:w="3039" w:type="dxa"/>
            <w:tcBorders>
              <w:left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Перечислены денежные средства в сумме неустойки с лицевого счета по КФО </w:t>
            </w:r>
            <w:hyperlink r:id="rId69">
              <w:r w:rsidRPr="003157BC">
                <w:rPr>
                  <w:rFonts w:asciiTheme="minorHAnsi" w:hAnsiTheme="minorHAnsi" w:cs="Calibri"/>
                  <w:b/>
                  <w:color w:val="0000FF"/>
                </w:rPr>
                <w:t>5</w:t>
              </w:r>
            </w:hyperlink>
          </w:p>
        </w:tc>
        <w:tc>
          <w:tcPr>
            <w:tcW w:w="2552"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КВР </w:t>
            </w:r>
            <w:hyperlink r:id="rId70">
              <w:r w:rsidRPr="003157BC">
                <w:rPr>
                  <w:rFonts w:asciiTheme="minorHAnsi" w:hAnsiTheme="minorHAnsi" w:cs="Calibri"/>
                  <w:b/>
                  <w:color w:val="0000FF"/>
                </w:rPr>
                <w:t>243</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5 304 06 832</w:t>
            </w:r>
          </w:p>
        </w:tc>
        <w:tc>
          <w:tcPr>
            <w:tcW w:w="2693"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000</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5 201 11 610</w:t>
            </w:r>
          </w:p>
        </w:tc>
        <w:tc>
          <w:tcPr>
            <w:tcW w:w="2693" w:type="dxa"/>
            <w:tcBorders>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130 000</w:t>
            </w:r>
          </w:p>
        </w:tc>
      </w:tr>
      <w:tr w:rsidR="00DF550C" w:rsidRPr="003157BC" w:rsidTr="003157BC">
        <w:tc>
          <w:tcPr>
            <w:tcW w:w="3039" w:type="dxa"/>
            <w:tcBorders>
              <w:left w:val="nil"/>
            </w:tcBorders>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Зачислена сумма неустойки на лицевой счет учреждения</w:t>
            </w:r>
          </w:p>
        </w:tc>
        <w:tc>
          <w:tcPr>
            <w:tcW w:w="2552"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000</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2 201 11 510</w:t>
            </w:r>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17 (</w:t>
            </w:r>
            <w:hyperlink r:id="rId71">
              <w:r w:rsidRPr="003157BC">
                <w:rPr>
                  <w:rFonts w:asciiTheme="minorHAnsi" w:hAnsiTheme="minorHAnsi" w:cs="Calibri"/>
                  <w:b/>
                  <w:color w:val="0000FF"/>
                </w:rPr>
                <w:t>подстатья 141</w:t>
              </w:r>
            </w:hyperlink>
            <w:r w:rsidRPr="003157BC">
              <w:rPr>
                <w:rFonts w:asciiTheme="minorHAnsi" w:hAnsiTheme="minorHAnsi" w:cs="Calibri"/>
                <w:b/>
              </w:rPr>
              <w:t xml:space="preserve"> КОСГУ)</w:t>
            </w:r>
          </w:p>
        </w:tc>
        <w:tc>
          <w:tcPr>
            <w:tcW w:w="2693" w:type="dxa"/>
          </w:tcPr>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 xml:space="preserve">КДБ </w:t>
            </w:r>
            <w:hyperlink r:id="rId72">
              <w:r w:rsidRPr="003157BC">
                <w:rPr>
                  <w:rFonts w:asciiTheme="minorHAnsi" w:hAnsiTheme="minorHAnsi" w:cs="Calibri"/>
                  <w:b/>
                  <w:color w:val="0000FF"/>
                </w:rPr>
                <w:t>140</w:t>
              </w:r>
            </w:hyperlink>
          </w:p>
          <w:p w:rsidR="00DF550C" w:rsidRPr="003157BC" w:rsidRDefault="00DF550C" w:rsidP="003157BC">
            <w:pPr>
              <w:spacing w:line="240" w:lineRule="atLeast"/>
              <w:jc w:val="both"/>
              <w:rPr>
                <w:rFonts w:asciiTheme="minorHAnsi" w:hAnsiTheme="minorHAnsi"/>
                <w:b/>
              </w:rPr>
            </w:pPr>
            <w:r w:rsidRPr="003157BC">
              <w:rPr>
                <w:rFonts w:asciiTheme="minorHAnsi" w:hAnsiTheme="minorHAnsi" w:cs="Calibri"/>
                <w:b/>
              </w:rPr>
              <w:t>2 304 06 732</w:t>
            </w:r>
          </w:p>
        </w:tc>
        <w:tc>
          <w:tcPr>
            <w:tcW w:w="2693" w:type="dxa"/>
            <w:tcBorders>
              <w:right w:val="nil"/>
            </w:tcBorders>
          </w:tcPr>
          <w:p w:rsidR="00DF550C" w:rsidRPr="003157BC" w:rsidRDefault="00DF550C" w:rsidP="003157BC">
            <w:pPr>
              <w:spacing w:line="240" w:lineRule="atLeast"/>
              <w:jc w:val="center"/>
              <w:rPr>
                <w:rFonts w:asciiTheme="minorHAnsi" w:hAnsiTheme="minorHAnsi"/>
                <w:b/>
              </w:rPr>
            </w:pPr>
            <w:r w:rsidRPr="003157BC">
              <w:rPr>
                <w:rFonts w:asciiTheme="minorHAnsi" w:hAnsiTheme="minorHAnsi" w:cs="Calibri"/>
                <w:b/>
              </w:rPr>
              <w:t>130 000</w:t>
            </w:r>
          </w:p>
        </w:tc>
      </w:tr>
    </w:tbl>
    <w:p w:rsidR="00D75037" w:rsidRPr="003157BC" w:rsidRDefault="00D75037" w:rsidP="003157BC">
      <w:pPr>
        <w:spacing w:line="240" w:lineRule="atLeast"/>
        <w:rPr>
          <w:rFonts w:asciiTheme="minorHAnsi" w:hAnsiTheme="minorHAnsi"/>
          <w:sz w:val="22"/>
          <w:szCs w:val="22"/>
        </w:rPr>
      </w:pPr>
    </w:p>
    <w:p w:rsidR="00DF550C" w:rsidRPr="003157BC" w:rsidRDefault="00D75037" w:rsidP="003157BC">
      <w:pPr>
        <w:pStyle w:val="ConsPlusNormal"/>
        <w:rPr>
          <w:rFonts w:asciiTheme="minorHAnsi" w:hAnsiTheme="minorHAnsi" w:cs="Times New Roman"/>
          <w:szCs w:val="22"/>
        </w:rPr>
      </w:pPr>
      <w:r w:rsidRPr="003157BC">
        <w:rPr>
          <w:rFonts w:asciiTheme="minorHAnsi" w:hAnsiTheme="minorHAnsi"/>
          <w:szCs w:val="22"/>
        </w:rPr>
        <w:t>Источник:</w:t>
      </w:r>
      <w:hyperlink r:id="rId73">
        <w:r w:rsidRPr="003157BC">
          <w:rPr>
            <w:rFonts w:asciiTheme="minorHAnsi" w:hAnsiTheme="minorHAnsi"/>
            <w:i/>
            <w:color w:val="0000FF"/>
            <w:szCs w:val="22"/>
          </w:rPr>
          <w:t xml:space="preserve"> </w:t>
        </w:r>
      </w:hyperlink>
      <w:hyperlink r:id="rId74">
        <w:r w:rsidR="00DF550C" w:rsidRPr="003157BC">
          <w:rPr>
            <w:rFonts w:asciiTheme="minorHAnsi" w:hAnsiTheme="minorHAnsi"/>
            <w:i/>
            <w:color w:val="0000FF"/>
            <w:szCs w:val="22"/>
          </w:rPr>
          <w:t>{Вопрос: Как в бухгалтерском учете отразить расчеты по неустойке, начисленной по контракту, заключенному бюджетным учреждением по КФО 5, если оплата контрагенту произведена за вычетом неустойки? ("Разъяснения органов исполнительной власти по ведению финансово-хозяйственной деятельности в бюджетной сфере", 2019, N 6) {КонсультантПлюс}}</w:t>
        </w:r>
      </w:hyperlink>
    </w:p>
    <w:p w:rsidR="008747D3" w:rsidRPr="003157BC" w:rsidRDefault="008747D3" w:rsidP="003157BC">
      <w:pPr>
        <w:pBdr>
          <w:top w:val="single" w:sz="6" w:space="0" w:color="auto"/>
        </w:pBdr>
        <w:rPr>
          <w:rFonts w:asciiTheme="minorHAnsi" w:hAnsiTheme="minorHAnsi"/>
        </w:rPr>
      </w:pPr>
    </w:p>
    <w:p w:rsidR="00515971" w:rsidRPr="000963CE" w:rsidRDefault="00515971" w:rsidP="000963CE"/>
    <w:sectPr w:rsidR="00515971" w:rsidRPr="000963CE" w:rsidSect="0005378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37612"/>
    <w:multiLevelType w:val="multilevel"/>
    <w:tmpl w:val="E5ACA47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E2205"/>
    <w:multiLevelType w:val="multilevel"/>
    <w:tmpl w:val="7FCAFFB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E7078"/>
    <w:multiLevelType w:val="multilevel"/>
    <w:tmpl w:val="F8A6B91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52243F"/>
    <w:multiLevelType w:val="multilevel"/>
    <w:tmpl w:val="83B6660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DEB0503"/>
    <w:multiLevelType w:val="multilevel"/>
    <w:tmpl w:val="CE701DD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FC2914"/>
    <w:multiLevelType w:val="multilevel"/>
    <w:tmpl w:val="44BE8CBC"/>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AF65F0"/>
    <w:multiLevelType w:val="multilevel"/>
    <w:tmpl w:val="EBA0F6F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C62E2D"/>
    <w:multiLevelType w:val="multilevel"/>
    <w:tmpl w:val="7A4E8152"/>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A7701F"/>
    <w:multiLevelType w:val="multilevel"/>
    <w:tmpl w:val="4894C99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E83C36"/>
    <w:multiLevelType w:val="multilevel"/>
    <w:tmpl w:val="21F286A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A10656"/>
    <w:multiLevelType w:val="multilevel"/>
    <w:tmpl w:val="6082EC8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lvlOverride w:ilvl="0">
      <w:startOverride w:val="1"/>
    </w:lvlOverride>
  </w:num>
  <w:num w:numId="2">
    <w:abstractNumId w:val="11"/>
    <w:lvlOverride w:ilvl="0">
      <w:startOverride w:val="1"/>
    </w:lvlOverride>
  </w:num>
  <w:num w:numId="3">
    <w:abstractNumId w:val="6"/>
    <w:lvlOverride w:ilvl="0">
      <w:startOverride w:val="1"/>
    </w:lvlOverride>
  </w:num>
  <w:num w:numId="4">
    <w:abstractNumId w:val="13"/>
    <w:lvlOverride w:ilvl="0">
      <w:startOverride w:val="1"/>
    </w:lvlOverride>
  </w:num>
  <w:num w:numId="5">
    <w:abstractNumId w:val="12"/>
    <w:lvlOverride w:ilvl="0">
      <w:startOverride w:val="1"/>
    </w:lvlOverride>
  </w:num>
  <w:num w:numId="6">
    <w:abstractNumId w:val="2"/>
    <w:lvlOverride w:ilvl="0">
      <w:startOverride w:val="1"/>
    </w:lvlOverride>
  </w:num>
  <w:num w:numId="7">
    <w:abstractNumId w:val="3"/>
    <w:lvlOverride w:ilvl="0">
      <w:startOverride w:val="1"/>
    </w:lvlOverride>
  </w:num>
  <w:num w:numId="8">
    <w:abstractNumId w:val="8"/>
    <w:lvlOverride w:ilvl="0">
      <w:startOverride w:val="1"/>
    </w:lvlOverride>
  </w:num>
  <w:num w:numId="9">
    <w:abstractNumId w:val="1"/>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0"/>
    <w:lvlOverride w:ilvl="0">
      <w:startOverride w:val="1"/>
    </w:lvlOverride>
  </w:num>
  <w:num w:numId="13">
    <w:abstractNumId w:val="4"/>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A3EFC"/>
    <w:rsid w:val="00012663"/>
    <w:rsid w:val="00051C64"/>
    <w:rsid w:val="0005378C"/>
    <w:rsid w:val="000963CE"/>
    <w:rsid w:val="00096D9C"/>
    <w:rsid w:val="000A43BF"/>
    <w:rsid w:val="000A5861"/>
    <w:rsid w:val="000A6A47"/>
    <w:rsid w:val="000B0ADD"/>
    <w:rsid w:val="000B533E"/>
    <w:rsid w:val="000D77C8"/>
    <w:rsid w:val="000E043B"/>
    <w:rsid w:val="001220CD"/>
    <w:rsid w:val="00182546"/>
    <w:rsid w:val="00184C98"/>
    <w:rsid w:val="001869A5"/>
    <w:rsid w:val="00197962"/>
    <w:rsid w:val="001B6BAA"/>
    <w:rsid w:val="001D4E14"/>
    <w:rsid w:val="001E6A91"/>
    <w:rsid w:val="001F6832"/>
    <w:rsid w:val="001F7486"/>
    <w:rsid w:val="00276D9E"/>
    <w:rsid w:val="002A3706"/>
    <w:rsid w:val="002D2719"/>
    <w:rsid w:val="002D40A2"/>
    <w:rsid w:val="002E6F56"/>
    <w:rsid w:val="002F0D94"/>
    <w:rsid w:val="002F4CF9"/>
    <w:rsid w:val="002F58AC"/>
    <w:rsid w:val="00312901"/>
    <w:rsid w:val="003157BC"/>
    <w:rsid w:val="003401B9"/>
    <w:rsid w:val="00386ABB"/>
    <w:rsid w:val="00394DA5"/>
    <w:rsid w:val="003D3077"/>
    <w:rsid w:val="003F2F3E"/>
    <w:rsid w:val="0040361F"/>
    <w:rsid w:val="00403CB2"/>
    <w:rsid w:val="00436C89"/>
    <w:rsid w:val="00441A5D"/>
    <w:rsid w:val="00481751"/>
    <w:rsid w:val="00497FC8"/>
    <w:rsid w:val="004A4275"/>
    <w:rsid w:val="004C0918"/>
    <w:rsid w:val="004F2FFF"/>
    <w:rsid w:val="00511BF2"/>
    <w:rsid w:val="00515971"/>
    <w:rsid w:val="00525579"/>
    <w:rsid w:val="00595CAA"/>
    <w:rsid w:val="005A01D0"/>
    <w:rsid w:val="005A2907"/>
    <w:rsid w:val="005B76F0"/>
    <w:rsid w:val="005C651F"/>
    <w:rsid w:val="005E527B"/>
    <w:rsid w:val="005F5568"/>
    <w:rsid w:val="00660630"/>
    <w:rsid w:val="006A3EFC"/>
    <w:rsid w:val="006B63C5"/>
    <w:rsid w:val="006C3B2D"/>
    <w:rsid w:val="006F019B"/>
    <w:rsid w:val="0070280D"/>
    <w:rsid w:val="0070659A"/>
    <w:rsid w:val="0073310D"/>
    <w:rsid w:val="00745166"/>
    <w:rsid w:val="0077112D"/>
    <w:rsid w:val="007804D8"/>
    <w:rsid w:val="00785F21"/>
    <w:rsid w:val="007B5C4A"/>
    <w:rsid w:val="007C4F76"/>
    <w:rsid w:val="007E3085"/>
    <w:rsid w:val="007E5E6F"/>
    <w:rsid w:val="008747D3"/>
    <w:rsid w:val="008C6541"/>
    <w:rsid w:val="008C74EE"/>
    <w:rsid w:val="009024AA"/>
    <w:rsid w:val="00931DB5"/>
    <w:rsid w:val="00943B01"/>
    <w:rsid w:val="0097770D"/>
    <w:rsid w:val="009A6C73"/>
    <w:rsid w:val="009B5756"/>
    <w:rsid w:val="009C1C06"/>
    <w:rsid w:val="009D3A9C"/>
    <w:rsid w:val="00A34905"/>
    <w:rsid w:val="00A50A87"/>
    <w:rsid w:val="00A87641"/>
    <w:rsid w:val="00A934F5"/>
    <w:rsid w:val="00AB269B"/>
    <w:rsid w:val="00AC42FF"/>
    <w:rsid w:val="00AE2A84"/>
    <w:rsid w:val="00AF53D7"/>
    <w:rsid w:val="00B07D71"/>
    <w:rsid w:val="00B53072"/>
    <w:rsid w:val="00B912BF"/>
    <w:rsid w:val="00BB6F65"/>
    <w:rsid w:val="00BB74CF"/>
    <w:rsid w:val="00C15E24"/>
    <w:rsid w:val="00C42A75"/>
    <w:rsid w:val="00C602A4"/>
    <w:rsid w:val="00C66B8B"/>
    <w:rsid w:val="00C8433D"/>
    <w:rsid w:val="00CB33C2"/>
    <w:rsid w:val="00CB5888"/>
    <w:rsid w:val="00CC20B8"/>
    <w:rsid w:val="00CF1241"/>
    <w:rsid w:val="00D1089F"/>
    <w:rsid w:val="00D24D4B"/>
    <w:rsid w:val="00D3727F"/>
    <w:rsid w:val="00D64B71"/>
    <w:rsid w:val="00D74D8B"/>
    <w:rsid w:val="00D75037"/>
    <w:rsid w:val="00D87D55"/>
    <w:rsid w:val="00D907F6"/>
    <w:rsid w:val="00DA5EF5"/>
    <w:rsid w:val="00DB28FF"/>
    <w:rsid w:val="00DB3130"/>
    <w:rsid w:val="00DB5DCB"/>
    <w:rsid w:val="00DB799B"/>
    <w:rsid w:val="00DC0C50"/>
    <w:rsid w:val="00DC6834"/>
    <w:rsid w:val="00DE3F3D"/>
    <w:rsid w:val="00DF550C"/>
    <w:rsid w:val="00E308C6"/>
    <w:rsid w:val="00E37A1F"/>
    <w:rsid w:val="00E55BBF"/>
    <w:rsid w:val="00E6739C"/>
    <w:rsid w:val="00E71A70"/>
    <w:rsid w:val="00E80B74"/>
    <w:rsid w:val="00E8474D"/>
    <w:rsid w:val="00EA0587"/>
    <w:rsid w:val="00EC510F"/>
    <w:rsid w:val="00EF405F"/>
    <w:rsid w:val="00F11B52"/>
    <w:rsid w:val="00F12816"/>
    <w:rsid w:val="00F4674C"/>
    <w:rsid w:val="00F53810"/>
    <w:rsid w:val="00F6658E"/>
    <w:rsid w:val="00F804F9"/>
    <w:rsid w:val="00F81C15"/>
    <w:rsid w:val="00F81DD1"/>
    <w:rsid w:val="00F85EF3"/>
    <w:rsid w:val="00FB659F"/>
    <w:rsid w:val="00FC3CCE"/>
    <w:rsid w:val="00FC6F38"/>
    <w:rsid w:val="00FC7885"/>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2562"/>
  <w15:docId w15:val="{9DAF24F4-7CFD-435F-AB86-29F67E47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43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E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3EFC"/>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rsid w:val="00C8433D"/>
    <w:rPr>
      <w:color w:val="0000FF"/>
      <w:u w:val="single"/>
    </w:rPr>
  </w:style>
  <w:style w:type="character" w:styleId="a4">
    <w:name w:val="FollowedHyperlink"/>
    <w:basedOn w:val="a0"/>
    <w:uiPriority w:val="99"/>
    <w:semiHidden/>
    <w:unhideWhenUsed/>
    <w:rsid w:val="00C8433D"/>
    <w:rPr>
      <w:color w:val="800080" w:themeColor="followedHyperlink"/>
      <w:u w:val="single"/>
    </w:rPr>
  </w:style>
  <w:style w:type="character" w:styleId="a5">
    <w:name w:val="Unresolved Mention"/>
    <w:basedOn w:val="a0"/>
    <w:uiPriority w:val="99"/>
    <w:semiHidden/>
    <w:unhideWhenUsed/>
    <w:rsid w:val="00DA5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49031&amp;dst=5235" TargetMode="External"/><Relationship Id="rId21" Type="http://schemas.openxmlformats.org/officeDocument/2006/relationships/hyperlink" Target="https://login.consultant.ru/link/?req=doc&amp;base=LAW&amp;n=449159&amp;dst=15326" TargetMode="External"/><Relationship Id="rId42" Type="http://schemas.openxmlformats.org/officeDocument/2006/relationships/hyperlink" Target="https://login.consultant.ru/link/?req=doc&amp;base=LAW&amp;n=329954&amp;dst=100011" TargetMode="External"/><Relationship Id="rId47" Type="http://schemas.openxmlformats.org/officeDocument/2006/relationships/hyperlink" Target="https://login.consultant.ru/link/?req=doc&amp;base=LAW&amp;n=328515&amp;dst=100011" TargetMode="External"/><Relationship Id="rId63" Type="http://schemas.openxmlformats.org/officeDocument/2006/relationships/hyperlink" Target="https://login.consultant.ru/link/?req=doc&amp;base=LAW&amp;n=334427&amp;dst=103574" TargetMode="External"/><Relationship Id="rId68" Type="http://schemas.openxmlformats.org/officeDocument/2006/relationships/hyperlink" Target="https://login.consultant.ru/link/?req=doc&amp;base=LAW&amp;n=329954&amp;dst=100464" TargetMode="External"/><Relationship Id="rId2" Type="http://schemas.openxmlformats.org/officeDocument/2006/relationships/styles" Target="styles.xml"/><Relationship Id="rId16" Type="http://schemas.openxmlformats.org/officeDocument/2006/relationships/hyperlink" Target="https://login.consultant.ru/link/?req=doc&amp;base=PKBO&amp;n=63657&amp;dst=100078" TargetMode="External"/><Relationship Id="rId29" Type="http://schemas.openxmlformats.org/officeDocument/2006/relationships/hyperlink" Target="https://login.consultant.ru/link/?req=doc&amp;base=LAW&amp;n=449159&amp;dst=15453" TargetMode="External"/><Relationship Id="rId11" Type="http://schemas.openxmlformats.org/officeDocument/2006/relationships/hyperlink" Target="https://login.consultant.ru/link/?req=doc&amp;base=LAW&amp;n=458061&amp;dst=706" TargetMode="External"/><Relationship Id="rId24" Type="http://schemas.openxmlformats.org/officeDocument/2006/relationships/hyperlink" Target="https://login.consultant.ru/link/?req=doc&amp;base=LAW&amp;n=449031&amp;dst=5234" TargetMode="External"/><Relationship Id="rId32" Type="http://schemas.openxmlformats.org/officeDocument/2006/relationships/hyperlink" Target="https://login.consultant.ru/link/?req=doc&amp;base=LAW&amp;n=450185&amp;dst=12422" TargetMode="External"/><Relationship Id="rId37" Type="http://schemas.openxmlformats.org/officeDocument/2006/relationships/hyperlink" Target="https://login.consultant.ru/link/?req=doc&amp;base=PKBO&amp;n=32564&amp;dst=100145" TargetMode="External"/><Relationship Id="rId40" Type="http://schemas.openxmlformats.org/officeDocument/2006/relationships/hyperlink" Target="https://login.consultant.ru/link/?req=doc&amp;base=LAW&amp;n=329954&amp;dst=262" TargetMode="External"/><Relationship Id="rId45" Type="http://schemas.openxmlformats.org/officeDocument/2006/relationships/hyperlink" Target="https://login.consultant.ru/link/?req=doc&amp;base=LAW&amp;n=298348&amp;dst=100098" TargetMode="External"/><Relationship Id="rId53" Type="http://schemas.openxmlformats.org/officeDocument/2006/relationships/hyperlink" Target="https://login.consultant.ru/link/?req=doc&amp;base=LAW&amp;n=317118&amp;dst=5232" TargetMode="External"/><Relationship Id="rId58" Type="http://schemas.openxmlformats.org/officeDocument/2006/relationships/hyperlink" Target="https://login.consultant.ru/link/?req=doc&amp;base=LAW&amp;n=317118&amp;dst=102220" TargetMode="External"/><Relationship Id="rId66" Type="http://schemas.openxmlformats.org/officeDocument/2006/relationships/hyperlink" Target="https://login.consultant.ru/link/?req=doc&amp;base=LAW&amp;n=334427&amp;dst=100230" TargetMode="External"/><Relationship Id="rId74" Type="http://schemas.openxmlformats.org/officeDocument/2006/relationships/hyperlink" Target="https://login.consultant.ru/link/?req=doc&amp;base=PKBO&amp;n=41212&amp;dst=100001" TargetMode="External"/><Relationship Id="rId5" Type="http://schemas.openxmlformats.org/officeDocument/2006/relationships/hyperlink" Target="https://stories.consultantugra.ru/" TargetMode="External"/><Relationship Id="rId61" Type="http://schemas.openxmlformats.org/officeDocument/2006/relationships/hyperlink" Target="https://login.consultant.ru/link/?req=doc&amp;base=LAW&amp;n=334427&amp;dst=100230" TargetMode="External"/><Relationship Id="rId19" Type="http://schemas.openxmlformats.org/officeDocument/2006/relationships/hyperlink" Target="https://login.consultant.ru/link/?req=doc&amp;base=LAW&amp;n=449159&amp;dst=101274" TargetMode="External"/><Relationship Id="rId14" Type="http://schemas.openxmlformats.org/officeDocument/2006/relationships/hyperlink" Target="https://login.consultant.ru/link/?req=doc&amp;base=LAW&amp;n=458061&amp;dst=271" TargetMode="External"/><Relationship Id="rId22" Type="http://schemas.openxmlformats.org/officeDocument/2006/relationships/hyperlink" Target="https://login.consultant.ru/link/?req=doc&amp;base=LAW&amp;n=450185&amp;dst=101825" TargetMode="External"/><Relationship Id="rId27" Type="http://schemas.openxmlformats.org/officeDocument/2006/relationships/hyperlink" Target="https://login.consultant.ru/link/?req=doc&amp;base=LAW&amp;n=449031&amp;dst=103651" TargetMode="External"/><Relationship Id="rId30" Type="http://schemas.openxmlformats.org/officeDocument/2006/relationships/image" Target="media/image1.png"/><Relationship Id="rId35" Type="http://schemas.openxmlformats.org/officeDocument/2006/relationships/hyperlink" Target="https://login.consultant.ru/link/?req=doc&amp;base=LAW&amp;n=450185&amp;dst=12425" TargetMode="External"/><Relationship Id="rId43" Type="http://schemas.openxmlformats.org/officeDocument/2006/relationships/hyperlink" Target="https://login.consultant.ru/link/?req=doc&amp;base=LAW&amp;n=328515&amp;dst=100050" TargetMode="External"/><Relationship Id="rId48" Type="http://schemas.openxmlformats.org/officeDocument/2006/relationships/hyperlink" Target="https://login.consultant.ru/link/?req=doc&amp;base=LAW&amp;n=298348&amp;dst=100011" TargetMode="External"/><Relationship Id="rId56" Type="http://schemas.openxmlformats.org/officeDocument/2006/relationships/hyperlink" Target="https://login.consultant.ru/link/?req=doc&amp;base=LAW&amp;n=317118&amp;dst=101201" TargetMode="External"/><Relationship Id="rId64" Type="http://schemas.openxmlformats.org/officeDocument/2006/relationships/hyperlink" Target="https://login.consultant.ru/link/?req=doc&amp;base=LAW&amp;n=334427&amp;dst=103574" TargetMode="External"/><Relationship Id="rId69" Type="http://schemas.openxmlformats.org/officeDocument/2006/relationships/hyperlink" Target="https://login.consultant.ru/link/?req=doc&amp;base=LAW&amp;n=317114&amp;dst=412" TargetMode="External"/><Relationship Id="rId8" Type="http://schemas.openxmlformats.org/officeDocument/2006/relationships/hyperlink" Target="https://login.consultant.ru/link/?req=doc&amp;base=LAW&amp;n=458061&amp;dst=610" TargetMode="External"/><Relationship Id="rId51" Type="http://schemas.openxmlformats.org/officeDocument/2006/relationships/hyperlink" Target="https://login.consultant.ru/link/?req=doc&amp;base=LAW&amp;n=320453&amp;dst=101951" TargetMode="External"/><Relationship Id="rId72" Type="http://schemas.openxmlformats.org/officeDocument/2006/relationships/hyperlink" Target="https://login.consultant.ru/link/?req=doc&amp;base=LAW&amp;n=334427&amp;dst=100230" TargetMode="External"/><Relationship Id="rId3" Type="http://schemas.openxmlformats.org/officeDocument/2006/relationships/settings" Target="settings.xml"/><Relationship Id="rId12" Type="http://schemas.openxmlformats.org/officeDocument/2006/relationships/hyperlink" Target="https://login.consultant.ru/link/?req=doc&amp;base=LAW&amp;n=466853&amp;dst=101869" TargetMode="External"/><Relationship Id="rId17" Type="http://schemas.openxmlformats.org/officeDocument/2006/relationships/hyperlink" Target="https://login.consultant.ru/link/?req=doc&amp;base=LAW&amp;n=449031&amp;dst=5232" TargetMode="External"/><Relationship Id="rId25" Type="http://schemas.openxmlformats.org/officeDocument/2006/relationships/hyperlink" Target="https://login.consultant.ru/link/?req=doc&amp;base=LAW&amp;n=449159&amp;dst=15332" TargetMode="External"/><Relationship Id="rId33" Type="http://schemas.openxmlformats.org/officeDocument/2006/relationships/hyperlink" Target="https://login.consultant.ru/link/?req=doc&amp;base=LAW&amp;n=450185&amp;dst=12423" TargetMode="External"/><Relationship Id="rId38" Type="http://schemas.openxmlformats.org/officeDocument/2006/relationships/hyperlink" Target="https://login.consultant.ru/link/?req=doc&amp;base=LAW&amp;n=317114&amp;dst=412" TargetMode="External"/><Relationship Id="rId46" Type="http://schemas.openxmlformats.org/officeDocument/2006/relationships/hyperlink" Target="https://login.consultant.ru/link/?req=doc&amp;base=QSBO&amp;n=19405" TargetMode="External"/><Relationship Id="rId59" Type="http://schemas.openxmlformats.org/officeDocument/2006/relationships/hyperlink" Target="https://login.consultant.ru/link/?req=doc&amp;base=LAW&amp;n=334427&amp;dst=103574" TargetMode="External"/><Relationship Id="rId67" Type="http://schemas.openxmlformats.org/officeDocument/2006/relationships/hyperlink" Target="https://login.consultant.ru/link/?req=doc&amp;base=LAW&amp;n=334427&amp;dst=103574" TargetMode="External"/><Relationship Id="rId20" Type="http://schemas.openxmlformats.org/officeDocument/2006/relationships/hyperlink" Target="https://login.consultant.ru/link/?req=doc&amp;base=LAW&amp;n=449031&amp;dst=216" TargetMode="External"/><Relationship Id="rId41" Type="http://schemas.openxmlformats.org/officeDocument/2006/relationships/hyperlink" Target="https://login.consultant.ru/link/?req=doc&amp;base=LAW&amp;n=334427&amp;dst=100011" TargetMode="External"/><Relationship Id="rId54" Type="http://schemas.openxmlformats.org/officeDocument/2006/relationships/hyperlink" Target="https://login.consultant.ru/link/?req=doc&amp;base=LAW&amp;n=317114&amp;dst=412" TargetMode="External"/><Relationship Id="rId62" Type="http://schemas.openxmlformats.org/officeDocument/2006/relationships/hyperlink" Target="https://login.consultant.ru/link/?req=doc&amp;base=LAW&amp;n=334427&amp;dst=100230" TargetMode="External"/><Relationship Id="rId70" Type="http://schemas.openxmlformats.org/officeDocument/2006/relationships/hyperlink" Target="https://login.consultant.ru/link/?req=doc&amp;base=LAW&amp;n=334427&amp;dst=103574"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PKBO&amp;n=32191&amp;dst=100033" TargetMode="External"/><Relationship Id="rId23" Type="http://schemas.openxmlformats.org/officeDocument/2006/relationships/hyperlink" Target="https://login.consultant.ru/link/?req=doc&amp;base=LAW&amp;n=450185&amp;dst=101824" TargetMode="External"/><Relationship Id="rId28" Type="http://schemas.openxmlformats.org/officeDocument/2006/relationships/hyperlink" Target="https://login.consultant.ru/link/?req=doc&amp;base=LAW&amp;n=449159&amp;dst=15333" TargetMode="External"/><Relationship Id="rId36" Type="http://schemas.openxmlformats.org/officeDocument/2006/relationships/hyperlink" Target="https://login.consultant.ru/link/?req=doc&amp;base=PKBO&amp;n=32191&amp;dst=100033" TargetMode="External"/><Relationship Id="rId49" Type="http://schemas.openxmlformats.org/officeDocument/2006/relationships/hyperlink" Target="https://login.consultant.ru/link/?req=doc&amp;base=LAW&amp;n=317114&amp;dst=219" TargetMode="External"/><Relationship Id="rId57" Type="http://schemas.openxmlformats.org/officeDocument/2006/relationships/hyperlink" Target="https://login.consultant.ru/link/?req=doc&amp;base=LAW&amp;n=317118&amp;dst=103586" TargetMode="External"/><Relationship Id="rId10" Type="http://schemas.openxmlformats.org/officeDocument/2006/relationships/hyperlink" Target="https://login.consultant.ru/link/?req=doc&amp;base=LAW&amp;n=458061&amp;dst=610" TargetMode="External"/><Relationship Id="rId31" Type="http://schemas.openxmlformats.org/officeDocument/2006/relationships/hyperlink" Target="https://login.consultant.ru/link/?req=doc&amp;base=LAW&amp;n=490120&amp;dst=101121" TargetMode="External"/><Relationship Id="rId44" Type="http://schemas.openxmlformats.org/officeDocument/2006/relationships/hyperlink" Target="https://login.consultant.ru/link/?req=doc&amp;base=LAW&amp;n=298348&amp;dst=100097" TargetMode="External"/><Relationship Id="rId52" Type="http://schemas.openxmlformats.org/officeDocument/2006/relationships/hyperlink" Target="https://login.consultant.ru/link/?req=doc&amp;base=LAW&amp;n=320453&amp;dst=102010" TargetMode="External"/><Relationship Id="rId60" Type="http://schemas.openxmlformats.org/officeDocument/2006/relationships/hyperlink" Target="https://login.consultant.ru/link/?req=doc&amp;base=LAW&amp;n=334427&amp;dst=103574" TargetMode="External"/><Relationship Id="rId65" Type="http://schemas.openxmlformats.org/officeDocument/2006/relationships/hyperlink" Target="https://login.consultant.ru/link/?req=doc&amp;base=LAW&amp;n=334427&amp;dst=100230" TargetMode="External"/><Relationship Id="rId73" Type="http://schemas.openxmlformats.org/officeDocument/2006/relationships/hyperlink" Target="https://login.consultant.ru/link/?req=doc&amp;base=PKBO&amp;n=32191&amp;dst=10003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9120&amp;dst=100311" TargetMode="External"/><Relationship Id="rId13" Type="http://schemas.openxmlformats.org/officeDocument/2006/relationships/hyperlink" Target="https://login.consultant.ru/link/?req=doc&amp;base=LAW&amp;n=458061&amp;dst=605" TargetMode="External"/><Relationship Id="rId18" Type="http://schemas.openxmlformats.org/officeDocument/2006/relationships/hyperlink" Target="https://login.consultant.ru/link/?req=doc&amp;base=LAW&amp;n=449159&amp;dst=15319" TargetMode="External"/><Relationship Id="rId39" Type="http://schemas.openxmlformats.org/officeDocument/2006/relationships/hyperlink" Target="https://login.consultant.ru/link/?req=doc&amp;base=LAW&amp;n=334427&amp;dst=100230" TargetMode="External"/><Relationship Id="rId34" Type="http://schemas.openxmlformats.org/officeDocument/2006/relationships/hyperlink" Target="https://login.consultant.ru/link/?req=doc&amp;base=LAW&amp;n=450185&amp;dst=12424" TargetMode="External"/><Relationship Id="rId50" Type="http://schemas.openxmlformats.org/officeDocument/2006/relationships/hyperlink" Target="https://login.consultant.ru/link/?req=doc&amp;base=LAW&amp;n=317114&amp;dst=100387" TargetMode="External"/><Relationship Id="rId55" Type="http://schemas.openxmlformats.org/officeDocument/2006/relationships/hyperlink" Target="https://login.consultant.ru/link/?req=doc&amp;base=LAW&amp;n=317118&amp;dst=17676" TargetMode="External"/><Relationship Id="rId76" Type="http://schemas.openxmlformats.org/officeDocument/2006/relationships/theme" Target="theme/theme1.xml"/><Relationship Id="rId7" Type="http://schemas.openxmlformats.org/officeDocument/2006/relationships/hyperlink" Target="https://login.consultant.ru/link/?req=doc&amp;base=LAW&amp;n=479120&amp;dst=100311" TargetMode="External"/><Relationship Id="rId71" Type="http://schemas.openxmlformats.org/officeDocument/2006/relationships/hyperlink" Target="https://login.consultant.ru/link/?req=doc&amp;base=LAW&amp;n=329954&amp;dst=2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1</Pages>
  <Words>2939</Words>
  <Characters>16754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hline1</dc:creator>
  <cp:lastModifiedBy>hline9</cp:lastModifiedBy>
  <cp:revision>131</cp:revision>
  <dcterms:created xsi:type="dcterms:W3CDTF">2021-03-19T10:59:00Z</dcterms:created>
  <dcterms:modified xsi:type="dcterms:W3CDTF">2025-10-01T05:24:00Z</dcterms:modified>
</cp:coreProperties>
</file>