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E9597" w14:textId="77777777" w:rsidR="00741A48" w:rsidRPr="00B04B19" w:rsidRDefault="00741A48" w:rsidP="00741A48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4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552D9DB7" w14:textId="77777777" w:rsidR="00741A48" w:rsidRPr="00FA79C6" w:rsidRDefault="00741A48" w:rsidP="00741A48">
      <w:pPr>
        <w:pStyle w:val="ConsPlusNormal"/>
        <w:jc w:val="both"/>
        <w:rPr>
          <w:sz w:val="10"/>
          <w:szCs w:val="10"/>
        </w:rPr>
      </w:pPr>
    </w:p>
    <w:p w14:paraId="520869D8" w14:textId="77777777" w:rsidR="00741A48" w:rsidRDefault="00741A48" w:rsidP="00741A48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27D160AE" w14:textId="77777777" w:rsidR="00741A48" w:rsidRDefault="00741A48" w:rsidP="00741A48">
      <w:pPr>
        <w:pStyle w:val="ConsPlusNormal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2676CB8E" w14:textId="77777777" w:rsidR="00741A48" w:rsidRDefault="0038702A" w:rsidP="00741A48">
      <w:pPr>
        <w:pStyle w:val="ConsPlusNormal"/>
      </w:pPr>
      <w:hyperlink r:id="rId5" w:history="1">
        <w:r w:rsidR="00741A48" w:rsidRPr="00C867B6">
          <w:rPr>
            <w:rStyle w:val="a3"/>
          </w:rPr>
          <w:t>https://consultantugra.ru/goryachaya-liniya/reglament-linii-konsultacij/</w:t>
        </w:r>
      </w:hyperlink>
      <w:r w:rsidR="00741A48">
        <w:t xml:space="preserve"> </w:t>
      </w:r>
    </w:p>
    <w:p w14:paraId="366BBFFB" w14:textId="77777777" w:rsidR="00741A48" w:rsidRPr="007031C4" w:rsidRDefault="00741A48" w:rsidP="00741A48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</w:rPr>
        <w:br/>
      </w:r>
    </w:p>
    <w:p w14:paraId="5EB0DF44" w14:textId="77777777" w:rsidR="00741A48" w:rsidRPr="007031C4" w:rsidRDefault="00741A48" w:rsidP="00741A48">
      <w:pPr>
        <w:pStyle w:val="ConsPlusNormal"/>
        <w:jc w:val="both"/>
        <w:outlineLvl w:val="0"/>
        <w:rPr>
          <w:rFonts w:asciiTheme="minorHAnsi" w:hAnsi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41A48" w:rsidRPr="007031C4" w14:paraId="2F611DEF" w14:textId="77777777" w:rsidTr="0083780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427220CD" w14:textId="391AC330" w:rsidR="00741A48" w:rsidRPr="007031C4" w:rsidRDefault="00741A48" w:rsidP="00741A48">
            <w:pPr>
              <w:pStyle w:val="ConsPlusNormal"/>
              <w:jc w:val="right"/>
              <w:rPr>
                <w:rFonts w:asciiTheme="minorHAnsi" w:hAnsiTheme="minorHAnsi"/>
              </w:rPr>
            </w:pPr>
            <w:r w:rsidRPr="007031C4">
              <w:rPr>
                <w:rFonts w:asciiTheme="minorHAnsi" w:hAnsiTheme="minorHAnsi"/>
                <w:color w:val="392C69"/>
              </w:rPr>
              <w:t xml:space="preserve">Актуально на </w:t>
            </w:r>
            <w:r>
              <w:rPr>
                <w:rFonts w:asciiTheme="minorHAnsi" w:hAnsiTheme="minorHAnsi"/>
                <w:color w:val="392C69"/>
              </w:rPr>
              <w:t>31.07.2025</w:t>
            </w:r>
          </w:p>
        </w:tc>
      </w:tr>
    </w:tbl>
    <w:p w14:paraId="3BC61BE9" w14:textId="77777777" w:rsidR="00741A48" w:rsidRPr="007031C4" w:rsidRDefault="00741A48" w:rsidP="00741A48">
      <w:pPr>
        <w:pStyle w:val="ConsPlusNormal"/>
        <w:rPr>
          <w:rFonts w:asciiTheme="minorHAnsi" w:hAnsiTheme="minorHAnsi"/>
          <w:lang w:val="en-US"/>
        </w:rPr>
      </w:pPr>
      <w:r w:rsidRPr="007031C4">
        <w:rPr>
          <w:rFonts w:asciiTheme="minorHAnsi" w:hAnsiTheme="minorHAnsi"/>
          <w:b/>
          <w:sz w:val="38"/>
        </w:rPr>
        <w:t>По вопросу</w:t>
      </w:r>
      <w:r w:rsidRPr="007031C4">
        <w:rPr>
          <w:rFonts w:asciiTheme="minorHAnsi" w:hAnsiTheme="minorHAnsi"/>
          <w:b/>
          <w:sz w:val="38"/>
          <w:lang w:val="en-US"/>
        </w:rPr>
        <w:t>:</w:t>
      </w:r>
    </w:p>
    <w:p w14:paraId="3B54DBE1" w14:textId="58F69996" w:rsidR="00741A48" w:rsidRDefault="00741A48" w:rsidP="00741A48">
      <w:pPr>
        <w:pStyle w:val="ConsPlusNormal"/>
        <w:ind w:firstLine="540"/>
        <w:jc w:val="both"/>
      </w:pPr>
      <w:r w:rsidRPr="00741A48">
        <w:rPr>
          <w:rFonts w:asciiTheme="minorHAnsi" w:hAnsiTheme="minorHAnsi"/>
          <w:bCs/>
          <w:szCs w:val="22"/>
        </w:rPr>
        <w:t xml:space="preserve">Входит ли время междусменного отдыха в стаж работы в условиях Крайнего </w:t>
      </w:r>
      <w:r w:rsidR="0038702A">
        <w:rPr>
          <w:rFonts w:asciiTheme="minorHAnsi" w:hAnsiTheme="minorHAnsi"/>
          <w:bCs/>
          <w:szCs w:val="22"/>
        </w:rPr>
        <w:t>С</w:t>
      </w:r>
      <w:r w:rsidRPr="00741A48">
        <w:rPr>
          <w:rFonts w:asciiTheme="minorHAnsi" w:hAnsiTheme="minorHAnsi"/>
          <w:bCs/>
          <w:szCs w:val="22"/>
        </w:rPr>
        <w:t>евера</w:t>
      </w:r>
      <w:r w:rsidR="008A757E">
        <w:rPr>
          <w:rFonts w:asciiTheme="minorHAnsi" w:hAnsiTheme="minorHAnsi"/>
          <w:bCs/>
          <w:szCs w:val="22"/>
        </w:rPr>
        <w:t xml:space="preserve">, </w:t>
      </w:r>
      <w:r w:rsidR="008A757E">
        <w:t>дающий право на досрочное назначение страховой пенсии по старости</w:t>
      </w:r>
      <w:r w:rsidRPr="00741A48">
        <w:rPr>
          <w:rFonts w:asciiTheme="minorHAnsi" w:hAnsiTheme="minorHAnsi"/>
          <w:bCs/>
          <w:szCs w:val="22"/>
        </w:rPr>
        <w:t>, при графике работы с суммированным учетом рабочего времени 30/30</w:t>
      </w:r>
      <w:r w:rsidR="008A757E">
        <w:rPr>
          <w:rFonts w:asciiTheme="minorHAnsi" w:hAnsiTheme="minorHAnsi"/>
          <w:bCs/>
          <w:szCs w:val="22"/>
        </w:rPr>
        <w:t xml:space="preserve"> (</w:t>
      </w:r>
      <w:r w:rsidRPr="00741A48">
        <w:rPr>
          <w:rFonts w:asciiTheme="minorHAnsi" w:hAnsiTheme="minorHAnsi"/>
          <w:bCs/>
          <w:szCs w:val="22"/>
        </w:rPr>
        <w:t>когда работник 30 дней работает</w:t>
      </w:r>
      <w:r w:rsidR="008A757E">
        <w:rPr>
          <w:rFonts w:asciiTheme="minorHAnsi" w:hAnsiTheme="minorHAnsi"/>
          <w:bCs/>
          <w:szCs w:val="22"/>
        </w:rPr>
        <w:t xml:space="preserve"> </w:t>
      </w:r>
      <w:r w:rsidRPr="00741A48">
        <w:rPr>
          <w:rFonts w:asciiTheme="minorHAnsi" w:hAnsiTheme="minorHAnsi"/>
          <w:bCs/>
          <w:szCs w:val="22"/>
        </w:rPr>
        <w:t>и 30 дней находится по месту жительства в другом регионе</w:t>
      </w:r>
      <w:r w:rsidR="008A757E">
        <w:rPr>
          <w:rFonts w:asciiTheme="minorHAnsi" w:hAnsiTheme="minorHAnsi"/>
          <w:bCs/>
          <w:szCs w:val="22"/>
        </w:rPr>
        <w:t>)?</w:t>
      </w:r>
    </w:p>
    <w:p w14:paraId="693C8002" w14:textId="77777777" w:rsidR="00741A48" w:rsidRPr="007031C4" w:rsidRDefault="00741A48" w:rsidP="00741A48">
      <w:pPr>
        <w:pStyle w:val="ConsPlusNormal"/>
        <w:jc w:val="both"/>
        <w:rPr>
          <w:rFonts w:asciiTheme="minorHAnsi" w:hAnsiTheme="minorHAnsi"/>
          <w:lang w:val="en-US"/>
        </w:rPr>
      </w:pPr>
      <w:r w:rsidRPr="007031C4">
        <w:rPr>
          <w:rFonts w:asciiTheme="minorHAnsi" w:hAnsiTheme="minorHAnsi"/>
          <w:b/>
          <w:sz w:val="38"/>
        </w:rPr>
        <w:t>Сообщаем</w:t>
      </w:r>
      <w:r w:rsidRPr="007031C4">
        <w:rPr>
          <w:rFonts w:asciiTheme="minorHAnsi" w:hAnsiTheme="minorHAnsi"/>
          <w:b/>
          <w:sz w:val="38"/>
          <w:lang w:val="en-US"/>
        </w:rPr>
        <w:t>:</w:t>
      </w:r>
    </w:p>
    <w:tbl>
      <w:tblPr>
        <w:tblW w:w="10206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206"/>
      </w:tblGrid>
      <w:tr w:rsidR="00741A48" w:rsidRPr="007031C4" w14:paraId="62B5C80B" w14:textId="77777777" w:rsidTr="00837807"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7F0694DD" w14:textId="77777777" w:rsidR="00741A48" w:rsidRDefault="00741A48" w:rsidP="00741A48">
            <w:pPr>
              <w:pStyle w:val="ConsPlusNormal"/>
              <w:ind w:firstLine="540"/>
              <w:jc w:val="both"/>
            </w:pPr>
            <w:r>
              <w:t xml:space="preserve">Постановление N 516, утверждающее </w:t>
            </w:r>
            <w:hyperlink r:id="rId6">
              <w:r>
                <w:rPr>
                  <w:color w:val="0000FF"/>
                </w:rPr>
                <w:t>Правила</w:t>
              </w:r>
            </w:hyperlink>
            <w:r>
              <w:t xml:space="preserve"> </w:t>
            </w:r>
            <w:hyperlink w:anchor="P2">
              <w:r>
                <w:rPr>
                  <w:color w:val="0000FF"/>
                </w:rPr>
                <w:t>&lt;4&gt;</w:t>
              </w:r>
            </w:hyperlink>
            <w:r>
              <w:t xml:space="preserve"> исчисления периодов работы, включаемых в трудовой стаж, не проводит дифференциации между лицами, выезжающими в РКС из других районов, не относящихся к РКС и приравненным к ним местностям, и лицами, выезжающими в РКС из тех же или других РКС и приравненных к ним местностей.</w:t>
            </w:r>
          </w:p>
          <w:p w14:paraId="3A89D587" w14:textId="77777777" w:rsidR="00741A48" w:rsidRDefault="00741A48" w:rsidP="00741A48">
            <w:pPr>
              <w:pStyle w:val="ConsPlusNormal"/>
              <w:ind w:firstLine="540"/>
              <w:jc w:val="both"/>
            </w:pPr>
            <w:r>
              <w:t>--------------------------------</w:t>
            </w:r>
          </w:p>
          <w:p w14:paraId="54D15D9B" w14:textId="77777777" w:rsidR="00741A48" w:rsidRDefault="00741A48" w:rsidP="00741A48">
            <w:pPr>
              <w:pStyle w:val="ConsPlusNormal"/>
              <w:ind w:firstLine="540"/>
              <w:jc w:val="both"/>
            </w:pPr>
            <w:bookmarkStart w:id="0" w:name="P2"/>
            <w:bookmarkEnd w:id="0"/>
            <w:r>
              <w:t xml:space="preserve">&lt;4&gt; </w:t>
            </w:r>
            <w:hyperlink r:id="rId7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РФ от 11 июля 2002 г. N 516 "Об утверждении Правил исчисления периодов работы, дающей право на досрочное назначение трудовой пенсии по старости в соответствии со статьями 27 и 28 Федерального закона "О трудовых пенсиях в Российской Федерации". Положения данных </w:t>
            </w:r>
            <w:hyperlink r:id="rId8">
              <w:r>
                <w:rPr>
                  <w:color w:val="0000FF"/>
                </w:rPr>
                <w:t>Правил</w:t>
              </w:r>
            </w:hyperlink>
            <w:r>
              <w:t xml:space="preserve"> являются действующими и применяются также для учета периодов работы для назначения страховой пенсии.</w:t>
            </w:r>
          </w:p>
          <w:p w14:paraId="7F00DAAC" w14:textId="77777777" w:rsidR="00741A48" w:rsidRDefault="00741A48" w:rsidP="00741A48">
            <w:pPr>
              <w:pStyle w:val="ConsPlusNormal"/>
              <w:ind w:firstLine="540"/>
              <w:jc w:val="both"/>
              <w:outlineLvl w:val="0"/>
            </w:pPr>
          </w:p>
          <w:p w14:paraId="5ED1F0BE" w14:textId="77777777" w:rsidR="00741A48" w:rsidRDefault="00741A48" w:rsidP="00741A48">
            <w:pPr>
              <w:pStyle w:val="ConsPlusNormal"/>
              <w:ind w:firstLine="540"/>
              <w:jc w:val="both"/>
            </w:pPr>
            <w:r>
              <w:t xml:space="preserve">По общему правилу, содержащемуся в </w:t>
            </w:r>
            <w:hyperlink r:id="rId9">
              <w:r>
                <w:rPr>
                  <w:color w:val="0000FF"/>
                </w:rPr>
                <w:t>п. 5</w:t>
              </w:r>
            </w:hyperlink>
            <w:r>
              <w:t xml:space="preserve"> Правил, периоды работы, дающей право на досрочное назначение трудовой пенсии по старости, которая выполнялась постоянно в течение полного рабочего дня, засчитываются в стаж в календарном порядке, если иное не предусмотрено указанными Правилами и иными нормативными правовыми актами. При этом в стаж включаются периоды получения пособия по государственному социальному страхованию в период временной нетрудоспособности, а также периоды ежегодных основного и дополнительных оплачиваемых отпусков.</w:t>
            </w:r>
          </w:p>
          <w:p w14:paraId="370D9765" w14:textId="77777777" w:rsidR="00741A48" w:rsidRPr="00741A48" w:rsidRDefault="0038702A" w:rsidP="00741A48">
            <w:pPr>
              <w:pStyle w:val="ConsPlusNormal"/>
              <w:ind w:firstLine="540"/>
              <w:jc w:val="both"/>
              <w:rPr>
                <w:b/>
                <w:bCs/>
              </w:rPr>
            </w:pPr>
            <w:hyperlink r:id="rId10">
              <w:r w:rsidR="00741A48">
                <w:rPr>
                  <w:color w:val="0000FF"/>
                </w:rPr>
                <w:t>Пунктом 8</w:t>
              </w:r>
            </w:hyperlink>
            <w:r w:rsidR="00741A48">
              <w:t xml:space="preserve"> Правил установлен закрытый перечень периодов, которые дают право на назначение досрочной пенсии. </w:t>
            </w:r>
            <w:r w:rsidR="00741A48" w:rsidRPr="00741A48">
              <w:rPr>
                <w:b/>
                <w:bCs/>
              </w:rPr>
              <w:t>Для вахтового персонала, работающего в РКС, в общий стаж, дающий право на получение досрочной пенсии, включаются периоды:</w:t>
            </w:r>
          </w:p>
          <w:p w14:paraId="1F75C686" w14:textId="77777777" w:rsidR="00741A48" w:rsidRDefault="00741A48" w:rsidP="00741A48">
            <w:pPr>
              <w:pStyle w:val="ConsPlusNormal"/>
              <w:ind w:firstLine="540"/>
              <w:jc w:val="both"/>
            </w:pPr>
            <w:r>
              <w:t>- рабочего времени непосредственно на объекте;</w:t>
            </w:r>
          </w:p>
          <w:p w14:paraId="044DCB70" w14:textId="77777777" w:rsidR="00741A48" w:rsidRDefault="00741A48" w:rsidP="00741A48">
            <w:pPr>
              <w:pStyle w:val="ConsPlusNormal"/>
              <w:ind w:firstLine="540"/>
              <w:jc w:val="both"/>
            </w:pPr>
            <w:r>
              <w:t>- времени междусменного отдыха в вахтовом поселке;</w:t>
            </w:r>
          </w:p>
          <w:p w14:paraId="3782497A" w14:textId="77777777" w:rsidR="00741A48" w:rsidRPr="00741A48" w:rsidRDefault="00741A48" w:rsidP="00741A48">
            <w:pPr>
              <w:pStyle w:val="ConsPlusNormal"/>
              <w:ind w:firstLine="540"/>
              <w:jc w:val="both"/>
              <w:rPr>
                <w:b/>
                <w:bCs/>
                <w:u w:val="single"/>
              </w:rPr>
            </w:pPr>
            <w:r w:rsidRPr="00741A48">
              <w:rPr>
                <w:b/>
                <w:bCs/>
                <w:u w:val="single"/>
              </w:rPr>
              <w:t>- междувахтового отдыха;</w:t>
            </w:r>
          </w:p>
          <w:p w14:paraId="1C49933B" w14:textId="77777777" w:rsidR="00741A48" w:rsidRDefault="00741A48" w:rsidP="00741A48">
            <w:pPr>
              <w:pStyle w:val="ConsPlusNormal"/>
              <w:ind w:firstLine="540"/>
              <w:jc w:val="both"/>
            </w:pPr>
            <w:r>
              <w:t>- времени в пути от места нахождения работодателя или от пункта сбора до места выполнения работы и обратно.</w:t>
            </w:r>
          </w:p>
          <w:p w14:paraId="31033284" w14:textId="317BCC9D" w:rsidR="00741A48" w:rsidRPr="00741A48" w:rsidRDefault="00741A48" w:rsidP="00741A48">
            <w:pPr>
              <w:pStyle w:val="ConsPlusNormal"/>
              <w:rPr>
                <w:iCs/>
              </w:rPr>
            </w:pPr>
            <w:r w:rsidRPr="00FA16BC">
              <w:rPr>
                <w:rFonts w:asciiTheme="minorHAnsi" w:hAnsiTheme="minorHAnsi" w:cstheme="minorHAnsi"/>
                <w:szCs w:val="22"/>
              </w:rPr>
              <w:t>(Источник:</w:t>
            </w:r>
            <w:hyperlink r:id="rId11">
              <w:r>
                <w:t xml:space="preserve"> </w:t>
              </w:r>
              <w:r>
                <w:rPr>
                  <w:i/>
                  <w:color w:val="0000FF"/>
                </w:rPr>
                <w:t>Статья: Вопросы работы вахтовиков в России (Терещенко Д.С., Шигидина Е.А., Шкадов А.А., Ермоленко А.С.) ("Электронный журнал "Финансовые и бухгалтерские консультации", 2016, N 3) {КонсультантПлюс}</w:t>
              </w:r>
            </w:hyperlink>
            <w:r>
              <w:rPr>
                <w:iCs/>
              </w:rPr>
              <w:t>).</w:t>
            </w:r>
          </w:p>
        </w:tc>
      </w:tr>
    </w:tbl>
    <w:p w14:paraId="72C842E2" w14:textId="77777777" w:rsidR="00741A48" w:rsidRPr="00201830" w:rsidRDefault="00741A48" w:rsidP="00741A48">
      <w:pPr>
        <w:rPr>
          <w:rFonts w:asciiTheme="minorHAnsi" w:hAnsiTheme="minorHAnsi" w:cstheme="minorHAnsi"/>
          <w:sz w:val="22"/>
          <w:szCs w:val="22"/>
        </w:rPr>
      </w:pPr>
      <w:r w:rsidRPr="00201830">
        <w:rPr>
          <w:rFonts w:asciiTheme="minorHAnsi" w:hAnsiTheme="minorHAnsi" w:cstheme="minorHAnsi"/>
          <w:sz w:val="22"/>
          <w:szCs w:val="22"/>
        </w:rPr>
        <w:t>Во вложении файл с полезными материалами</w:t>
      </w:r>
      <w:r>
        <w:rPr>
          <w:rFonts w:asciiTheme="minorHAnsi" w:hAnsiTheme="minorHAnsi" w:cstheme="minorHAnsi"/>
          <w:sz w:val="22"/>
          <w:szCs w:val="22"/>
        </w:rPr>
        <w:t xml:space="preserve"> (файл Папки.</w:t>
      </w:r>
      <w:r w:rsidRPr="00201830">
        <w:rPr>
          <w:rFonts w:ascii="Calibri" w:hAnsi="Calibri" w:cs="Calibri"/>
          <w:color w:val="000000"/>
          <w:sz w:val="22"/>
          <w:szCs w:val="22"/>
          <w:lang w:val="en-US"/>
        </w:rPr>
        <w:t>Lstz</w:t>
      </w:r>
      <w:r>
        <w:rPr>
          <w:rFonts w:ascii="Calibri" w:hAnsi="Calibri" w:cs="Calibri"/>
          <w:color w:val="000000"/>
          <w:sz w:val="22"/>
          <w:szCs w:val="22"/>
        </w:rPr>
        <w:t>).</w:t>
      </w:r>
    </w:p>
    <w:p w14:paraId="07BABFBB" w14:textId="77777777" w:rsidR="00741A48" w:rsidRPr="001314FC" w:rsidRDefault="00741A48" w:rsidP="00741A48">
      <w:pPr>
        <w:rPr>
          <w:rFonts w:ascii="Calibri" w:hAnsi="Calibri" w:cs="Calibri"/>
          <w:sz w:val="22"/>
          <w:szCs w:val="22"/>
        </w:rPr>
      </w:pPr>
      <w:r w:rsidRPr="001314FC">
        <w:rPr>
          <w:rFonts w:ascii="Calibri" w:hAnsi="Calibri" w:cs="Calibri"/>
          <w:sz w:val="22"/>
          <w:szCs w:val="22"/>
        </w:rPr>
        <w:t xml:space="preserve">ЗАГРУЗИТЕ ПОЛЕЗНЫЕ МАТЕРИАЛЫ, НА ОСНОВАНИИ КОТОРЫХ ПОДГОТОВЛЕН ОТВЕТ НА ВОПРОС В ВАШУ СИСТЕМУ КОНСУЛЬТАНТПЛЮС </w:t>
      </w:r>
    </w:p>
    <w:p w14:paraId="225A2481" w14:textId="77777777" w:rsidR="00741A48" w:rsidRPr="001314FC" w:rsidRDefault="00741A48" w:rsidP="00741A48">
      <w:pPr>
        <w:rPr>
          <w:rFonts w:ascii="Calibri" w:hAnsi="Calibri" w:cs="Calibri"/>
          <w:sz w:val="22"/>
          <w:szCs w:val="22"/>
        </w:rPr>
      </w:pPr>
      <w:r w:rsidRPr="001314FC">
        <w:rPr>
          <w:rFonts w:ascii="Calibri" w:hAnsi="Calibri" w:cs="Calibri"/>
          <w:sz w:val="22"/>
          <w:szCs w:val="22"/>
        </w:rPr>
        <w:t>Как это сделать:</w:t>
      </w:r>
    </w:p>
    <w:p w14:paraId="77372BD9" w14:textId="77777777" w:rsidR="00741A48" w:rsidRPr="001314FC" w:rsidRDefault="00741A48" w:rsidP="00741A48">
      <w:pPr>
        <w:rPr>
          <w:rFonts w:ascii="Calibri" w:hAnsi="Calibri" w:cs="Calibri"/>
          <w:sz w:val="22"/>
          <w:szCs w:val="22"/>
        </w:rPr>
      </w:pPr>
      <w:r w:rsidRPr="001314FC">
        <w:rPr>
          <w:rFonts w:ascii="Calibri" w:hAnsi="Calibri" w:cs="Calibri"/>
          <w:sz w:val="22"/>
          <w:szCs w:val="22"/>
        </w:rPr>
        <w:t>1.</w:t>
      </w:r>
      <w:r w:rsidRPr="001314FC">
        <w:rPr>
          <w:rFonts w:ascii="Calibri" w:hAnsi="Calibri" w:cs="Calibri"/>
          <w:sz w:val="22"/>
          <w:szCs w:val="22"/>
        </w:rPr>
        <w:tab/>
        <w:t>Сохраните файл-вложение с расширением .LSTZ  из письма, например, на рабочий стол.</w:t>
      </w:r>
    </w:p>
    <w:p w14:paraId="1A9A0C82" w14:textId="77777777" w:rsidR="00741A48" w:rsidRPr="001314FC" w:rsidRDefault="00741A48" w:rsidP="00741A48">
      <w:pPr>
        <w:rPr>
          <w:rFonts w:ascii="Calibri" w:hAnsi="Calibri" w:cs="Calibri"/>
          <w:sz w:val="22"/>
          <w:szCs w:val="22"/>
        </w:rPr>
      </w:pPr>
      <w:r w:rsidRPr="001314FC">
        <w:rPr>
          <w:rFonts w:ascii="Calibri" w:hAnsi="Calibri" w:cs="Calibri"/>
          <w:sz w:val="22"/>
          <w:szCs w:val="22"/>
        </w:rPr>
        <w:t>2.</w:t>
      </w:r>
      <w:r w:rsidRPr="001314FC">
        <w:rPr>
          <w:rFonts w:ascii="Calibri" w:hAnsi="Calibri" w:cs="Calibri"/>
          <w:sz w:val="22"/>
          <w:szCs w:val="22"/>
        </w:rPr>
        <w:tab/>
        <w:t>Откройте в КонсультантПлюс «Избранное», перейдите во вкладку «Папки».</w:t>
      </w:r>
    </w:p>
    <w:p w14:paraId="22DEA7A0" w14:textId="77777777" w:rsidR="00741A48" w:rsidRPr="001314FC" w:rsidRDefault="00741A48" w:rsidP="00741A48">
      <w:pPr>
        <w:rPr>
          <w:rFonts w:ascii="Calibri" w:hAnsi="Calibri" w:cs="Calibri"/>
          <w:sz w:val="22"/>
          <w:szCs w:val="22"/>
        </w:rPr>
      </w:pPr>
      <w:r w:rsidRPr="001314FC">
        <w:rPr>
          <w:rFonts w:ascii="Calibri" w:hAnsi="Calibri" w:cs="Calibri"/>
          <w:sz w:val="22"/>
          <w:szCs w:val="22"/>
        </w:rPr>
        <w:t>3.</w:t>
      </w:r>
      <w:r w:rsidRPr="001314FC">
        <w:rPr>
          <w:rFonts w:ascii="Calibri" w:hAnsi="Calibri" w:cs="Calibri"/>
          <w:sz w:val="22"/>
          <w:szCs w:val="22"/>
        </w:rPr>
        <w:tab/>
        <w:t xml:space="preserve">Выберите команду «Загрузить из файла», выберите сохраненный файл. </w:t>
      </w:r>
    </w:p>
    <w:p w14:paraId="52D17B24" w14:textId="77777777" w:rsidR="00741A48" w:rsidRPr="001314FC" w:rsidRDefault="00741A48" w:rsidP="00741A48">
      <w:pPr>
        <w:rPr>
          <w:rFonts w:ascii="Calibri" w:hAnsi="Calibri" w:cs="Calibri"/>
          <w:sz w:val="22"/>
          <w:szCs w:val="22"/>
        </w:rPr>
      </w:pPr>
      <w:r w:rsidRPr="001314FC">
        <w:rPr>
          <w:rFonts w:ascii="Calibri" w:hAnsi="Calibri" w:cs="Calibri"/>
          <w:sz w:val="22"/>
          <w:szCs w:val="22"/>
        </w:rPr>
        <w:t>Импортированная папка будет включена в список папок.</w:t>
      </w:r>
    </w:p>
    <w:p w14:paraId="496E01FF" w14:textId="77777777" w:rsidR="00741A48" w:rsidRDefault="00741A48" w:rsidP="00741A48">
      <w:pPr>
        <w:rPr>
          <w:rFonts w:asciiTheme="minorHAnsi" w:hAnsiTheme="minorHAnsi" w:cstheme="minorHAnsi"/>
          <w:sz w:val="22"/>
          <w:szCs w:val="22"/>
        </w:rPr>
      </w:pPr>
      <w:r w:rsidRPr="001314FC">
        <w:rPr>
          <w:rFonts w:ascii="Calibri" w:hAnsi="Calibri" w:cs="Calibri"/>
          <w:sz w:val="22"/>
          <w:szCs w:val="22"/>
        </w:rPr>
        <w:t>Обратите внимание, что в Вашу папку загрузятся только те материалы, которые доступны в Вашем комплекте. При необходимости, отсутствующие материалы можно бесплатно заказать в Word формате или сделать запрос ценового предложения на установку дополнительных систем, отсутствующих в Вашем комплекте.</w:t>
      </w:r>
    </w:p>
    <w:p w14:paraId="1C4F7F63" w14:textId="77777777" w:rsidR="00741A48" w:rsidRPr="009E641E" w:rsidRDefault="00741A48" w:rsidP="00741A48">
      <w:pPr>
        <w:tabs>
          <w:tab w:val="left" w:pos="896"/>
          <w:tab w:val="left" w:pos="3262"/>
          <w:tab w:val="left" w:pos="5255"/>
        </w:tabs>
        <w:ind w:right="-28" w:firstLine="540"/>
        <w:rPr>
          <w:rFonts w:ascii="Calibri" w:hAnsi="Calibri"/>
          <w:b/>
        </w:rPr>
      </w:pPr>
      <w:r w:rsidRPr="009E641E">
        <w:rPr>
          <w:rFonts w:ascii="Calibri" w:hAnsi="Calibri"/>
          <w:b/>
        </w:rPr>
        <w:t>Для поиска информации по вопросу использовались ключевые слова в строке «быстрый поиск»:</w:t>
      </w:r>
    </w:p>
    <w:p w14:paraId="30D6B416" w14:textId="12AD509D" w:rsidR="00741A48" w:rsidRPr="009E641E" w:rsidRDefault="00741A48" w:rsidP="00741A48">
      <w:pPr>
        <w:pBdr>
          <w:bottom w:val="double" w:sz="6" w:space="1" w:color="auto"/>
        </w:pBdr>
        <w:tabs>
          <w:tab w:val="left" w:pos="896"/>
          <w:tab w:val="left" w:pos="3262"/>
          <w:tab w:val="left" w:pos="5255"/>
        </w:tabs>
        <w:ind w:right="-28" w:firstLine="540"/>
        <w:jc w:val="center"/>
        <w:rPr>
          <w:rFonts w:ascii="Calibri" w:hAnsi="Calibri"/>
          <w:bCs/>
          <w:color w:val="FF0000"/>
        </w:rPr>
      </w:pPr>
      <w:r w:rsidRPr="009E641E">
        <w:rPr>
          <w:rFonts w:ascii="Calibri" w:hAnsi="Calibri"/>
          <w:bCs/>
          <w:color w:val="FF0000"/>
        </w:rPr>
        <w:lastRenderedPageBreak/>
        <w:t>«</w:t>
      </w:r>
      <w:r w:rsidRPr="00741A48">
        <w:rPr>
          <w:rFonts w:ascii="Calibri" w:hAnsi="Calibri"/>
          <w:bCs/>
          <w:color w:val="FF0000"/>
        </w:rPr>
        <w:t>межвахтовый отдых досрочная пенсия</w:t>
      </w:r>
      <w:r w:rsidRPr="009E641E">
        <w:rPr>
          <w:rFonts w:ascii="Calibri" w:hAnsi="Calibri"/>
          <w:bCs/>
          <w:color w:val="FF0000"/>
        </w:rPr>
        <w:t>»</w:t>
      </w:r>
    </w:p>
    <w:p w14:paraId="3EA1D67D" w14:textId="20766970" w:rsidR="00741A48" w:rsidRDefault="00741A48" w:rsidP="00741A48">
      <w:pPr>
        <w:rPr>
          <w:rFonts w:asciiTheme="minorHAnsi" w:hAnsiTheme="minorHAnsi"/>
          <w:b/>
          <w:bCs/>
          <w:sz w:val="40"/>
          <w:szCs w:val="40"/>
        </w:rPr>
      </w:pPr>
      <w:r w:rsidRPr="007031C4">
        <w:rPr>
          <w:rFonts w:asciiTheme="minorHAnsi" w:hAnsiTheme="minorHAnsi"/>
          <w:b/>
          <w:bCs/>
          <w:sz w:val="40"/>
          <w:szCs w:val="40"/>
        </w:rPr>
        <w:t>Полезные документы:</w:t>
      </w:r>
    </w:p>
    <w:p w14:paraId="27427C9C" w14:textId="77777777" w:rsidR="00741A48" w:rsidRDefault="0038702A" w:rsidP="00741A48">
      <w:pPr>
        <w:pStyle w:val="ConsPlusNormal"/>
      </w:pPr>
      <w:hyperlink r:id="rId12">
        <w:r w:rsidR="00741A48">
          <w:rPr>
            <w:i/>
            <w:color w:val="0000FF"/>
          </w:rPr>
          <w:br/>
          <w:t>{"Обзор практики рассмотрения судами дел по пенсионным спорам" (утв. Президиумом Верховного Суда РФ 26.06.2024) {КонсультантПлюс}}</w:t>
        </w:r>
      </w:hyperlink>
      <w:r w:rsidR="00741A48">
        <w:br/>
      </w:r>
    </w:p>
    <w:p w14:paraId="1826D1F9" w14:textId="77777777" w:rsidR="00741A48" w:rsidRPr="00741A48" w:rsidRDefault="00741A48" w:rsidP="00741A48">
      <w:pPr>
        <w:pStyle w:val="ConsPlusNormal"/>
        <w:ind w:firstLine="540"/>
        <w:jc w:val="both"/>
        <w:rPr>
          <w:b/>
          <w:bCs/>
        </w:rPr>
      </w:pPr>
      <w:r w:rsidRPr="00741A48">
        <w:rPr>
          <w:b/>
          <w:bCs/>
        </w:rPr>
        <w:t>18. В стаж работы в районах Крайнего Севера, дающий право на досрочное назначение страховой пенсии по старости, включается период междувахтового отдыха.</w:t>
      </w:r>
    </w:p>
    <w:p w14:paraId="2451E924" w14:textId="77777777" w:rsidR="00741A48" w:rsidRDefault="00741A48" w:rsidP="00741A48">
      <w:pPr>
        <w:pStyle w:val="ConsPlusNormal"/>
        <w:ind w:firstLine="540"/>
        <w:jc w:val="both"/>
      </w:pPr>
      <w:r>
        <w:t>С. обратился в суд с иском к пенсионному органу о признании незаконным решения об отказе в досрочном назначении страховой пенсии по старости, включении периодов междувахтового отдыха в стаж работы в районах Крайнего Севера, об обязании досрочно назначить страховую пенсию по старости.</w:t>
      </w:r>
    </w:p>
    <w:p w14:paraId="7569DFF1" w14:textId="77777777" w:rsidR="00741A48" w:rsidRDefault="00741A48" w:rsidP="00741A48">
      <w:pPr>
        <w:pStyle w:val="ConsPlusNormal"/>
        <w:ind w:firstLine="540"/>
        <w:jc w:val="both"/>
      </w:pPr>
      <w:r>
        <w:t xml:space="preserve">В обоснование заявленных требований истец ссылался на то, что решением пенсионного органа ему было отказано в досрочном назначении страховой пенсии по старости по </w:t>
      </w:r>
      <w:hyperlink r:id="rId13">
        <w:r>
          <w:rPr>
            <w:color w:val="0000FF"/>
          </w:rPr>
          <w:t>пункту 6 части 1 статьи 32</w:t>
        </w:r>
      </w:hyperlink>
      <w:r>
        <w:t xml:space="preserve"> Федерального закона "О страховых пенсиях" (в связи с работой в районах Крайнего Севера) из-за отсутствия требуемого 15-летнего стажа работы в районах Крайнего Севера.</w:t>
      </w:r>
    </w:p>
    <w:p w14:paraId="79C126E5" w14:textId="77777777" w:rsidR="00741A48" w:rsidRDefault="00741A48" w:rsidP="00741A48">
      <w:pPr>
        <w:pStyle w:val="ConsPlusNormal"/>
        <w:ind w:firstLine="540"/>
        <w:jc w:val="both"/>
      </w:pPr>
      <w:r>
        <w:t>Учтенный пенсионным органом стаж работы в районах Крайнего Севера составил 13 лет 5 месяцев 25 дней. При этом из периода работы С. вахтовым методом в акционерном обществе в должности электромонтера по обслуживанию буровых установок с 11 августа 2003 г. по 2 октября 2006 г. (3 года 1 месяц 21 день) пенсионный орган включил в стаж работы С. в районах Крайнего Севера только время выполнения работ на объекте и время в пути от места нахождения работодателя до места выполнения работы и обратно (1 год 6 месяцев 7 дней). Периоды междувахтового отдыха пенсионным органом из подсчета специального стажа С. были исключены.</w:t>
      </w:r>
    </w:p>
    <w:p w14:paraId="01FE1342" w14:textId="77777777" w:rsidR="00741A48" w:rsidRDefault="00741A48" w:rsidP="00741A48">
      <w:pPr>
        <w:pStyle w:val="ConsPlusNormal"/>
        <w:ind w:firstLine="540"/>
        <w:jc w:val="both"/>
      </w:pPr>
      <w:r>
        <w:t>По мнению С., решение пенсионного органа об исключении из стажа работы в районах Крайнего Севера периода междувахтового отдыха является незаконным, поскольку периоды работы вахтовым методом в районах Крайнего Севера исчисляются в календарном порядке с включением в них периода междувахтового отдыха.</w:t>
      </w:r>
    </w:p>
    <w:p w14:paraId="0B358C64" w14:textId="77777777" w:rsidR="00741A48" w:rsidRDefault="00741A48" w:rsidP="00741A48">
      <w:pPr>
        <w:pStyle w:val="ConsPlusNormal"/>
        <w:ind w:firstLine="540"/>
        <w:jc w:val="both"/>
      </w:pPr>
      <w:r>
        <w:t>Решением суда первой инстанции, оставленным без изменения апелляционным определением суда апелляционной инстанции, в удовлетворении исковых требований С. отказано.</w:t>
      </w:r>
    </w:p>
    <w:p w14:paraId="2057A1C3" w14:textId="77777777" w:rsidR="00741A48" w:rsidRDefault="00741A48" w:rsidP="00741A48">
      <w:pPr>
        <w:pStyle w:val="ConsPlusNormal"/>
        <w:ind w:firstLine="540"/>
        <w:jc w:val="both"/>
      </w:pPr>
      <w:r>
        <w:t>Разрешая спор и отказывая в удовлетворении исковых требований С., суд первой инстанции исходил из того, что в стаж, дающий право на досрочное назначение страховой пенсии по старости в связи с работой в районах Крайнего Севера, подлежит включению только время выполнения С. работ на объекте и время в пути от места нахождения работодателя до места выполнения работы и обратно без учета периодов междувахтового отдыха.</w:t>
      </w:r>
    </w:p>
    <w:p w14:paraId="5CE5809C" w14:textId="77777777" w:rsidR="00741A48" w:rsidRDefault="00741A48" w:rsidP="00741A48">
      <w:pPr>
        <w:pStyle w:val="ConsPlusNormal"/>
        <w:ind w:firstLine="540"/>
        <w:jc w:val="both"/>
      </w:pPr>
      <w:r>
        <w:t>Кассационный суд общей юрисдикции оставил без изменения судебные постановления судов первой и апелляционной инстанций.</w:t>
      </w:r>
    </w:p>
    <w:p w14:paraId="6B83B5E7" w14:textId="77777777" w:rsidR="00741A48" w:rsidRDefault="00741A48" w:rsidP="00741A48">
      <w:pPr>
        <w:pStyle w:val="ConsPlusNormal"/>
        <w:ind w:firstLine="540"/>
        <w:jc w:val="both"/>
      </w:pPr>
      <w:r>
        <w:t>Судебная коллегия по гражданским делам Верховного Суда Российской Федерации признала выводы судебных инстанций основанными на неправильном толковании и применении норм материального права, регулирующих спорные отношения, ввиду следующего.</w:t>
      </w:r>
    </w:p>
    <w:p w14:paraId="36E63D2E" w14:textId="77777777" w:rsidR="00741A48" w:rsidRDefault="00741A48" w:rsidP="00741A48">
      <w:pPr>
        <w:pStyle w:val="ConsPlusNormal"/>
        <w:ind w:firstLine="540"/>
        <w:jc w:val="both"/>
      </w:pPr>
      <w:r>
        <w:t xml:space="preserve">В соответствии с </w:t>
      </w:r>
      <w:hyperlink r:id="rId14">
        <w:r>
          <w:rPr>
            <w:color w:val="0000FF"/>
          </w:rPr>
          <w:t>частью 1 статьи 297</w:t>
        </w:r>
      </w:hyperlink>
      <w:r>
        <w:t xml:space="preserve"> ТК РФ вахтовый метод - это особая форма осуществления трудового процесса вне места постоянного проживания работников, когда не может быть обеспечено ежедневное их возвращение к месту постоянного проживания.</w:t>
      </w:r>
    </w:p>
    <w:p w14:paraId="39C5D4AB" w14:textId="77777777" w:rsidR="00741A48" w:rsidRDefault="00741A48" w:rsidP="00741A48">
      <w:pPr>
        <w:pStyle w:val="ConsPlusNormal"/>
        <w:ind w:firstLine="540"/>
        <w:jc w:val="both"/>
      </w:pPr>
      <w:r>
        <w:t>Вахтой считается общий период, включающий время выполнения работ на объекте и время междусменного отдыха (</w:t>
      </w:r>
      <w:hyperlink r:id="rId15">
        <w:r>
          <w:rPr>
            <w:color w:val="0000FF"/>
          </w:rPr>
          <w:t>часть 1 статьи 299</w:t>
        </w:r>
      </w:hyperlink>
      <w:r>
        <w:t xml:space="preserve"> ТК РФ).</w:t>
      </w:r>
    </w:p>
    <w:p w14:paraId="757C7E7B" w14:textId="77777777" w:rsidR="00741A48" w:rsidRDefault="00741A48" w:rsidP="00741A48">
      <w:pPr>
        <w:pStyle w:val="ConsPlusNormal"/>
        <w:ind w:firstLine="540"/>
        <w:jc w:val="both"/>
      </w:pPr>
      <w:r>
        <w:t>При вахтовом методе работы устанавливается суммированный учет рабочего времени за месяц, квартал или иной более длительный период, но не более чем за один год (</w:t>
      </w:r>
      <w:hyperlink r:id="rId16">
        <w:r>
          <w:rPr>
            <w:color w:val="0000FF"/>
          </w:rPr>
          <w:t>часть 1 статьи 300</w:t>
        </w:r>
      </w:hyperlink>
      <w:r>
        <w:t xml:space="preserve"> ТК РФ).</w:t>
      </w:r>
    </w:p>
    <w:p w14:paraId="440D3722" w14:textId="77777777" w:rsidR="00741A48" w:rsidRDefault="00741A48" w:rsidP="00741A48">
      <w:pPr>
        <w:pStyle w:val="ConsPlusNormal"/>
        <w:ind w:firstLine="540"/>
        <w:jc w:val="both"/>
      </w:pPr>
      <w:r>
        <w:t>Учетный период охватывает все рабочее время, время в пути от места нахождения работодателя или от пункта сбора до места выполнения работы и обратно, а также время отдыха, приходящееся на данный календарный отрезок времени (</w:t>
      </w:r>
      <w:hyperlink r:id="rId17">
        <w:r>
          <w:rPr>
            <w:color w:val="0000FF"/>
          </w:rPr>
          <w:t>часть 2 статьи 300</w:t>
        </w:r>
      </w:hyperlink>
      <w:r>
        <w:t xml:space="preserve"> ТК РФ).</w:t>
      </w:r>
    </w:p>
    <w:p w14:paraId="4A08F655" w14:textId="77777777" w:rsidR="00741A48" w:rsidRDefault="00741A48" w:rsidP="00741A48">
      <w:pPr>
        <w:pStyle w:val="ConsPlusNormal"/>
        <w:ind w:firstLine="540"/>
        <w:jc w:val="both"/>
      </w:pPr>
      <w:r>
        <w:t xml:space="preserve">Исходя из приведенных положений </w:t>
      </w:r>
      <w:hyperlink r:id="rId18">
        <w:r>
          <w:rPr>
            <w:color w:val="0000FF"/>
          </w:rPr>
          <w:t>статей 297</w:t>
        </w:r>
      </w:hyperlink>
      <w:r>
        <w:t xml:space="preserve">, </w:t>
      </w:r>
      <w:hyperlink r:id="rId19">
        <w:r>
          <w:rPr>
            <w:color w:val="0000FF"/>
          </w:rPr>
          <w:t>299</w:t>
        </w:r>
      </w:hyperlink>
      <w:r>
        <w:t xml:space="preserve">, </w:t>
      </w:r>
      <w:hyperlink r:id="rId20">
        <w:r>
          <w:rPr>
            <w:color w:val="0000FF"/>
          </w:rPr>
          <w:t>300</w:t>
        </w:r>
      </w:hyperlink>
      <w:r>
        <w:t xml:space="preserve"> ТК РФ, а также положений </w:t>
      </w:r>
      <w:hyperlink r:id="rId21">
        <w:r>
          <w:rPr>
            <w:color w:val="0000FF"/>
          </w:rPr>
          <w:t>пункта 8</w:t>
        </w:r>
      </w:hyperlink>
      <w:r>
        <w:t xml:space="preserve"> Правил исчисления периодов работы, дающей право на досрочное назначение трудовой пенсии по старости в соответствии со статьями 27 и 28 Федерального закона "О трудовых пенсиях в Российской Федерации", утвержденных постановлением Правительства Российской Федерации от 11 июля 2002 г. N 516, при осуществлении работы вахтовым методом, в том числе в районах Крайнего Севера, стаж работы исчисляется в календарном порядке, в него включаются как периоды рабочего времени непосредственно на объекте, так и периоды междусменного отдыха в вахтовом поселке, периоды междувахтового отдыха, время в пути от места нахождения работодателя или от пункта сбора до места выполнения работы и обратно. Поскольку междувахтовый отдых фактически представляет собой суммированное время ежедневного и еженедельного отдыха (неиспользованного и накопленного в период вахты), которое в силу специфики данного вида работы предоставляется после периода вахты, то время такого отдыха не исключается из общего календарного периода, образующего трудовой стаж, в том числе трудовой стаж в районах Крайнего Севера, дающий право на досрочное </w:t>
      </w:r>
      <w:r>
        <w:lastRenderedPageBreak/>
        <w:t>назначение страховой пенсии по старости. При этом обязанность вести учет рабочего времени и времени отдыха каждого работника, работающего вахтовым методом, по месяцам и за весь учетный период является обязанностью работодателя, который должен документально отражать условия такой работы, включая периоды междувахтового отдыха.</w:t>
      </w:r>
    </w:p>
    <w:p w14:paraId="54DEF2B2" w14:textId="77777777" w:rsidR="00741A48" w:rsidRDefault="00741A48" w:rsidP="00741A48">
      <w:pPr>
        <w:pStyle w:val="ConsPlusNormal"/>
        <w:ind w:firstLine="540"/>
        <w:jc w:val="both"/>
      </w:pPr>
      <w:r>
        <w:t>Судебные инстанции при разрешении исковых требований С. неправильно применили к спорным отношениям нормативные положения, регулирующие порядок и условия досрочного назначения страховой пенсии по старости, исчисления периодов работы, дающей право на досрочное назначение страховой пенсии по старости, вследствие чего пришли к ошибочному выводу о том, что в стаж работы С. в районах Крайнего Севера подлежит включению только время выполнения им работ на объекте и время в пути от места нахождения работодателя до места выполнения работы и обратно без учета периодов междувахтового отдыха.</w:t>
      </w:r>
    </w:p>
    <w:p w14:paraId="08116C03" w14:textId="77777777" w:rsidR="00741A48" w:rsidRDefault="00741A48" w:rsidP="00741A48">
      <w:pPr>
        <w:pStyle w:val="ConsPlusNormal"/>
        <w:ind w:firstLine="540"/>
        <w:jc w:val="both"/>
      </w:pPr>
      <w:r>
        <w:t>Как следствие, не являлся предметом исследования судебных инстанций и не получил соответствующей оценки в судебных постановлениях довод С., приводимый им в судах первой и апелляционной инстанций, о том, что при включении в стаж работы в районах Крайнего Севера всего периода его работы вахтовым методом в акционерном обществе с учетом междувахтового отдыха стаж его работы в таких районах составит более 15 лет, в связи с чем выводы судов первой и апелляционной инстанций об отказе в удовлетворении исковых требований С. неправомерны.</w:t>
      </w:r>
    </w:p>
    <w:p w14:paraId="1F695E4C" w14:textId="77777777" w:rsidR="00741A48" w:rsidRDefault="00741A48" w:rsidP="00741A48">
      <w:pPr>
        <w:pStyle w:val="ConsPlusNormal"/>
        <w:ind w:firstLine="540"/>
        <w:jc w:val="both"/>
      </w:pPr>
      <w:r>
        <w:t>Поскольку судебные постановления судов первой, апелляционной и кассационной инстанций были приняты с существенными нарушениями норм материального права, повлиявшими на исход дела, Судебная коллегия по гражданским делам Верховного Суда Российской Федерации отменила эти судебные постановления и направила дело на новое рассмотрение в суд первой инстанции.</w:t>
      </w:r>
    </w:p>
    <w:p w14:paraId="28534DB9" w14:textId="77777777" w:rsidR="00741A48" w:rsidRDefault="00741A48" w:rsidP="00741A48">
      <w:pPr>
        <w:pStyle w:val="ConsPlusNormal"/>
        <w:pBdr>
          <w:bottom w:val="double" w:sz="6" w:space="1" w:color="auto"/>
        </w:pBdr>
        <w:ind w:firstLine="540"/>
        <w:jc w:val="both"/>
      </w:pPr>
      <w:r>
        <w:t>(</w:t>
      </w:r>
      <w:hyperlink r:id="rId22">
        <w:r>
          <w:rPr>
            <w:color w:val="0000FF"/>
          </w:rPr>
          <w:t>Определение</w:t>
        </w:r>
      </w:hyperlink>
      <w:r>
        <w:t xml:space="preserve"> Судебной коллегии по гражданским делам Верховного Суда Российской Федерации от 1 февраля 2021 г. N 127-КГ20-10-К4).</w:t>
      </w:r>
    </w:p>
    <w:p w14:paraId="57605FA7" w14:textId="77777777" w:rsidR="00741A48" w:rsidRDefault="00741A48" w:rsidP="00741A48"/>
    <w:p w14:paraId="79B7B850" w14:textId="77777777" w:rsidR="00741A48" w:rsidRPr="007031C4" w:rsidRDefault="00741A48" w:rsidP="00741A48">
      <w:pPr>
        <w:rPr>
          <w:rFonts w:asciiTheme="minorHAnsi" w:hAnsiTheme="minorHAnsi"/>
          <w:b/>
          <w:bCs/>
          <w:sz w:val="40"/>
          <w:szCs w:val="40"/>
        </w:rPr>
      </w:pPr>
    </w:p>
    <w:sectPr w:rsidR="00741A48" w:rsidRPr="007031C4" w:rsidSect="00741A4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A48"/>
    <w:rsid w:val="0038702A"/>
    <w:rsid w:val="00532B04"/>
    <w:rsid w:val="00724295"/>
    <w:rsid w:val="00741A48"/>
    <w:rsid w:val="008A757E"/>
    <w:rsid w:val="00DD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D22B3"/>
  <w15:chartTrackingRefBased/>
  <w15:docId w15:val="{F98B6DB5-4F89-4775-99D3-D1E9A8AB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41A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741A4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4205&amp;dst=100011" TargetMode="External"/><Relationship Id="rId13" Type="http://schemas.openxmlformats.org/officeDocument/2006/relationships/hyperlink" Target="https://login.consultant.ru/link/?req=doc&amp;base=LAW&amp;n=500024&amp;dst=110" TargetMode="External"/><Relationship Id="rId18" Type="http://schemas.openxmlformats.org/officeDocument/2006/relationships/hyperlink" Target="https://login.consultant.ru/link/?req=doc&amp;base=LAW&amp;n=502632&amp;dst=10174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44205&amp;dst=100052" TargetMode="External"/><Relationship Id="rId7" Type="http://schemas.openxmlformats.org/officeDocument/2006/relationships/hyperlink" Target="https://login.consultant.ru/link/?req=doc&amp;base=LAW&amp;n=144205" TargetMode="External"/><Relationship Id="rId12" Type="http://schemas.openxmlformats.org/officeDocument/2006/relationships/hyperlink" Target="https://login.consultant.ru/link/?req=doc&amp;base=LAW&amp;n=479522&amp;dst=100383" TargetMode="External"/><Relationship Id="rId17" Type="http://schemas.openxmlformats.org/officeDocument/2006/relationships/hyperlink" Target="https://login.consultant.ru/link/?req=doc&amp;base=LAW&amp;n=502632&amp;dst=11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02632&amp;dst=101759" TargetMode="External"/><Relationship Id="rId20" Type="http://schemas.openxmlformats.org/officeDocument/2006/relationships/hyperlink" Target="https://login.consultant.ru/link/?req=doc&amp;base=LAW&amp;n=502632&amp;dst=10175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4205&amp;dst=100011" TargetMode="External"/><Relationship Id="rId11" Type="http://schemas.openxmlformats.org/officeDocument/2006/relationships/hyperlink" Target="https://login.consultant.ru/link/?req=doc&amp;base=PBI&amp;n=83192&amp;dst=100065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502632&amp;dst=111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144205&amp;dst=100052" TargetMode="External"/><Relationship Id="rId19" Type="http://schemas.openxmlformats.org/officeDocument/2006/relationships/hyperlink" Target="https://login.consultant.ru/link/?req=doc&amp;base=LAW&amp;n=502632&amp;dst=1112" TargetMode="External"/><Relationship Id="rId4" Type="http://schemas.openxmlformats.org/officeDocument/2006/relationships/hyperlink" Target="https://stories.consultantugra.ru/" TargetMode="External"/><Relationship Id="rId9" Type="http://schemas.openxmlformats.org/officeDocument/2006/relationships/hyperlink" Target="https://login.consultant.ru/link/?req=doc&amp;base=LAW&amp;n=144205&amp;dst=100046" TargetMode="External"/><Relationship Id="rId14" Type="http://schemas.openxmlformats.org/officeDocument/2006/relationships/hyperlink" Target="https://login.consultant.ru/link/?req=doc&amp;base=LAW&amp;n=502632&amp;dst=101749" TargetMode="External"/><Relationship Id="rId22" Type="http://schemas.openxmlformats.org/officeDocument/2006/relationships/hyperlink" Target="https://login.consultant.ru/link/?req=doc&amp;base=ARB&amp;n=6588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1784</Words>
  <Characters>10175</Characters>
  <Application>Microsoft Office Word</Application>
  <DocSecurity>0</DocSecurity>
  <Lines>84</Lines>
  <Paragraphs>23</Paragraphs>
  <ScaleCrop>false</ScaleCrop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</cp:lastModifiedBy>
  <cp:revision>3</cp:revision>
  <dcterms:created xsi:type="dcterms:W3CDTF">2025-07-31T04:09:00Z</dcterms:created>
  <dcterms:modified xsi:type="dcterms:W3CDTF">2025-08-05T03:03:00Z</dcterms:modified>
</cp:coreProperties>
</file>