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EF5" w:rsidRPr="0032153B" w:rsidRDefault="00DA5EF5" w:rsidP="0032153B">
      <w:pPr>
        <w:pStyle w:val="ConsPlusNormal"/>
        <w:rPr>
          <w:rFonts w:asciiTheme="minorHAnsi" w:hAnsiTheme="minorHAnsi" w:cs="Times New Roman"/>
          <w:b/>
        </w:rPr>
      </w:pPr>
      <w:r w:rsidRPr="0032153B">
        <w:rPr>
          <w:rFonts w:asciiTheme="minorHAnsi" w:hAnsiTheme="minorHAnsi" w:cs="Times New Roman"/>
          <w:b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32153B">
          <w:rPr>
            <w:rStyle w:val="a3"/>
            <w:rFonts w:asciiTheme="minorHAnsi" w:hAnsiTheme="minorHAnsi" w:cs="Times New Roman"/>
            <w:b/>
          </w:rPr>
          <w:t>https://stories.consultantugra.ru/</w:t>
        </w:r>
      </w:hyperlink>
      <w:r w:rsidRPr="0032153B">
        <w:rPr>
          <w:rFonts w:asciiTheme="minorHAnsi" w:hAnsiTheme="minorHAnsi" w:cs="Times New Roman"/>
          <w:b/>
        </w:rPr>
        <w:t xml:space="preserve"> </w:t>
      </w:r>
    </w:p>
    <w:p w:rsidR="00DA5EF5" w:rsidRPr="0032153B" w:rsidRDefault="00DA5EF5" w:rsidP="0032153B">
      <w:pPr>
        <w:pStyle w:val="ConsPlusNormal"/>
        <w:rPr>
          <w:rFonts w:asciiTheme="minorHAnsi" w:hAnsiTheme="minorHAnsi" w:cs="Times New Roman"/>
          <w:b/>
        </w:rPr>
      </w:pPr>
    </w:p>
    <w:p w:rsidR="00DA5EF5" w:rsidRPr="0032153B" w:rsidRDefault="00DA5EF5" w:rsidP="0032153B">
      <w:pPr>
        <w:pStyle w:val="ConsPlusNormal"/>
        <w:rPr>
          <w:rFonts w:asciiTheme="minorHAnsi" w:hAnsiTheme="minorHAnsi" w:cs="Times New Roman"/>
          <w:b/>
        </w:rPr>
      </w:pPr>
    </w:p>
    <w:p w:rsidR="00DA5EF5" w:rsidRPr="0032153B" w:rsidRDefault="00DA5EF5" w:rsidP="0032153B">
      <w:pPr>
        <w:pStyle w:val="ConsPlusNormal"/>
        <w:rPr>
          <w:rFonts w:asciiTheme="minorHAnsi" w:hAnsiTheme="minorHAnsi" w:cs="Times New Roman"/>
          <w:b/>
        </w:rPr>
      </w:pPr>
      <w:r w:rsidRPr="0032153B">
        <w:rPr>
          <w:rFonts w:asciiTheme="minorHAnsi" w:hAnsiTheme="minorHAnsi" w:cs="Times New Roman"/>
          <w:b/>
        </w:rPr>
        <w:t>Материал предоставлен ООО «КонсультантПлюс Югра».</w:t>
      </w:r>
    </w:p>
    <w:p w:rsidR="00DA5EF5" w:rsidRPr="0032153B" w:rsidRDefault="00DA5EF5" w:rsidP="0032153B">
      <w:pPr>
        <w:pStyle w:val="ConsPlusNormal"/>
        <w:rPr>
          <w:rFonts w:asciiTheme="minorHAnsi" w:hAnsiTheme="minorHAnsi" w:cs="Times New Roman"/>
          <w:b/>
        </w:rPr>
      </w:pPr>
      <w:r w:rsidRPr="0032153B">
        <w:rPr>
          <w:rFonts w:asciiTheme="minorHAnsi" w:hAnsiTheme="minorHAnsi" w:cs="Times New Roman"/>
          <w:b/>
        </w:rPr>
        <w:t xml:space="preserve">Услуга оказывается в соответствии с регламентом Линии консультаций: </w:t>
      </w:r>
    </w:p>
    <w:p w:rsidR="00DA5EF5" w:rsidRPr="0032153B" w:rsidRDefault="005452AC" w:rsidP="0032153B">
      <w:pPr>
        <w:pStyle w:val="ConsPlusNormal"/>
        <w:rPr>
          <w:rFonts w:asciiTheme="minorHAnsi" w:hAnsiTheme="minorHAnsi" w:cs="Times New Roman"/>
          <w:b/>
        </w:rPr>
      </w:pPr>
      <w:hyperlink r:id="rId6" w:history="1">
        <w:r w:rsidR="00DA5EF5" w:rsidRPr="0032153B">
          <w:rPr>
            <w:rStyle w:val="a3"/>
            <w:rFonts w:asciiTheme="minorHAnsi" w:hAnsiTheme="minorHAnsi" w:cs="Times New Roman"/>
            <w:b/>
          </w:rPr>
          <w:t>https://consultantugra.ru/goryachaya-liniya/reglament-linii-konsultacij/</w:t>
        </w:r>
      </w:hyperlink>
    </w:p>
    <w:p w:rsidR="00DA5EF5" w:rsidRPr="0032153B" w:rsidRDefault="00DA5EF5" w:rsidP="0032153B">
      <w:pPr>
        <w:pStyle w:val="ConsPlusNormal"/>
        <w:rPr>
          <w:rFonts w:asciiTheme="minorHAnsi" w:hAnsiTheme="minorHAnsi" w:cs="Times New Roman"/>
        </w:rPr>
      </w:pPr>
    </w:p>
    <w:p w:rsidR="006A3EFC" w:rsidRPr="0032153B" w:rsidRDefault="006A3EFC" w:rsidP="0032153B">
      <w:pPr>
        <w:pStyle w:val="ConsPlusNormal"/>
        <w:jc w:val="both"/>
        <w:outlineLvl w:val="0"/>
        <w:rPr>
          <w:rFonts w:asciiTheme="minorHAnsi" w:hAnsiTheme="minorHAnsi" w:cs="Times New Roman"/>
        </w:rPr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:rsidRPr="0032153B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3EFC" w:rsidRPr="0032153B" w:rsidRDefault="000A6A47" w:rsidP="0032153B">
            <w:pPr>
              <w:pStyle w:val="ConsPlusNormal"/>
              <w:jc w:val="right"/>
              <w:rPr>
                <w:rFonts w:asciiTheme="minorHAnsi" w:hAnsiTheme="minorHAnsi" w:cs="Times New Roman"/>
                <w:color w:val="FF0000"/>
              </w:rPr>
            </w:pPr>
            <w:r w:rsidRPr="0032153B">
              <w:rPr>
                <w:rFonts w:asciiTheme="minorHAnsi" w:hAnsiTheme="minorHAnsi" w:cs="Times New Roman"/>
                <w:color w:val="392C69"/>
              </w:rPr>
              <w:t xml:space="preserve">Актуально на </w:t>
            </w:r>
            <w:r w:rsidR="002767B1" w:rsidRPr="0032153B">
              <w:rPr>
                <w:rFonts w:asciiTheme="minorHAnsi" w:hAnsiTheme="minorHAnsi" w:cs="Times New Roman"/>
                <w:color w:val="392C69"/>
              </w:rPr>
              <w:t>25</w:t>
            </w:r>
            <w:r w:rsidRPr="0032153B">
              <w:rPr>
                <w:rFonts w:asciiTheme="minorHAnsi" w:hAnsiTheme="minorHAnsi" w:cs="Times New Roman"/>
                <w:color w:val="392C69"/>
              </w:rPr>
              <w:t>.</w:t>
            </w:r>
            <w:r w:rsidR="002F0D94" w:rsidRPr="0032153B">
              <w:rPr>
                <w:rFonts w:asciiTheme="minorHAnsi" w:hAnsiTheme="minorHAnsi" w:cs="Times New Roman"/>
                <w:color w:val="392C69"/>
              </w:rPr>
              <w:t>0</w:t>
            </w:r>
            <w:r w:rsidR="002767B1" w:rsidRPr="0032153B">
              <w:rPr>
                <w:rFonts w:asciiTheme="minorHAnsi" w:hAnsiTheme="minorHAnsi" w:cs="Times New Roman"/>
                <w:color w:val="392C69"/>
              </w:rPr>
              <w:t>6</w:t>
            </w:r>
            <w:r w:rsidRPr="0032153B">
              <w:rPr>
                <w:rFonts w:asciiTheme="minorHAnsi" w:hAnsiTheme="minorHAnsi" w:cs="Times New Roman"/>
                <w:color w:val="392C69"/>
              </w:rPr>
              <w:t>.202</w:t>
            </w:r>
            <w:r w:rsidR="002F0D94" w:rsidRPr="0032153B">
              <w:rPr>
                <w:rFonts w:asciiTheme="minorHAnsi" w:hAnsiTheme="minorHAnsi" w:cs="Times New Roman"/>
                <w:color w:val="392C69"/>
              </w:rPr>
              <w:t>5</w:t>
            </w:r>
          </w:p>
        </w:tc>
      </w:tr>
    </w:tbl>
    <w:p w:rsidR="007260A7" w:rsidRPr="0032153B" w:rsidRDefault="006A3EFC" w:rsidP="0032153B">
      <w:pPr>
        <w:pStyle w:val="ConsPlusNormal"/>
        <w:rPr>
          <w:rFonts w:asciiTheme="minorHAnsi" w:hAnsiTheme="minorHAnsi" w:cs="Times New Roman"/>
        </w:rPr>
      </w:pPr>
      <w:r w:rsidRPr="0032153B">
        <w:rPr>
          <w:rFonts w:asciiTheme="minorHAnsi" w:hAnsiTheme="minorHAnsi" w:cs="Times New Roman"/>
          <w:b/>
          <w:sz w:val="38"/>
        </w:rPr>
        <w:t>По вопросу:</w:t>
      </w:r>
      <w:r w:rsidR="00E55BBF" w:rsidRPr="0032153B">
        <w:rPr>
          <w:rFonts w:asciiTheme="minorHAnsi" w:hAnsiTheme="minorHAnsi" w:cs="Times New Roman"/>
        </w:rPr>
        <w:t xml:space="preserve"> </w:t>
      </w:r>
      <w:r w:rsidR="002767B1" w:rsidRPr="0032153B">
        <w:rPr>
          <w:rFonts w:asciiTheme="minorHAnsi" w:hAnsiTheme="minorHAnsi" w:cs="Times New Roman"/>
        </w:rPr>
        <w:t>Подпадает ли под патент перевозка</w:t>
      </w:r>
      <w:r w:rsidR="00C455FF" w:rsidRPr="0032153B">
        <w:rPr>
          <w:rFonts w:asciiTheme="minorHAnsi" w:hAnsiTheme="minorHAnsi" w:cs="Times New Roman"/>
        </w:rPr>
        <w:t xml:space="preserve"> грузов </w:t>
      </w:r>
      <w:proofErr w:type="gramStart"/>
      <w:r w:rsidR="00C455FF" w:rsidRPr="0032153B">
        <w:rPr>
          <w:rFonts w:asciiTheme="minorHAnsi" w:hAnsiTheme="minorHAnsi" w:cs="Times New Roman"/>
        </w:rPr>
        <w:t xml:space="preserve">и </w:t>
      </w:r>
      <w:r w:rsidR="002767B1" w:rsidRPr="0032153B">
        <w:rPr>
          <w:rFonts w:asciiTheme="minorHAnsi" w:hAnsiTheme="minorHAnsi" w:cs="Times New Roman"/>
        </w:rPr>
        <w:t xml:space="preserve"> </w:t>
      </w:r>
      <w:r w:rsidR="00C455FF" w:rsidRPr="0032153B">
        <w:rPr>
          <w:rFonts w:asciiTheme="minorHAnsi" w:hAnsiTheme="minorHAnsi" w:cs="Times New Roman"/>
        </w:rPr>
        <w:t>пассажиров</w:t>
      </w:r>
      <w:proofErr w:type="gramEnd"/>
      <w:r w:rsidR="002767B1" w:rsidRPr="0032153B">
        <w:rPr>
          <w:rFonts w:asciiTheme="minorHAnsi" w:hAnsiTheme="minorHAnsi" w:cs="Times New Roman"/>
        </w:rPr>
        <w:t xml:space="preserve"> спецтехникой?</w:t>
      </w:r>
    </w:p>
    <w:p w:rsidR="007260A7" w:rsidRPr="0032153B" w:rsidRDefault="007260A7" w:rsidP="0032153B">
      <w:pPr>
        <w:pStyle w:val="ConsPlusNormal"/>
        <w:rPr>
          <w:rFonts w:asciiTheme="minorHAnsi" w:hAnsiTheme="minorHAnsi" w:cs="Times New Roman"/>
        </w:rPr>
      </w:pPr>
    </w:p>
    <w:p w:rsidR="00745166" w:rsidRPr="0032153B" w:rsidRDefault="00745166" w:rsidP="0032153B">
      <w:pPr>
        <w:pStyle w:val="ConsPlusNormal"/>
        <w:rPr>
          <w:rFonts w:asciiTheme="minorHAnsi" w:hAnsiTheme="minorHAnsi" w:cs="Times New Roman"/>
        </w:rPr>
      </w:pPr>
    </w:p>
    <w:p w:rsidR="0097770D" w:rsidRPr="0032153B" w:rsidRDefault="00745166" w:rsidP="0032153B">
      <w:pPr>
        <w:pStyle w:val="ConsPlusNormal"/>
        <w:rPr>
          <w:rFonts w:asciiTheme="minorHAnsi" w:hAnsiTheme="minorHAnsi" w:cs="Times New Roman"/>
          <w:b/>
          <w:sz w:val="38"/>
        </w:rPr>
      </w:pPr>
      <w:r w:rsidRPr="0032153B">
        <w:rPr>
          <w:rFonts w:asciiTheme="minorHAnsi" w:hAnsiTheme="minorHAnsi" w:cs="Times New Roman"/>
          <w:b/>
          <w:sz w:val="38"/>
        </w:rPr>
        <w:t xml:space="preserve">Сообщаем: </w:t>
      </w:r>
    </w:p>
    <w:p w:rsidR="00A82CB3" w:rsidRPr="0032153B" w:rsidRDefault="00C455FF" w:rsidP="0032153B">
      <w:pPr>
        <w:jc w:val="center"/>
        <w:outlineLvl w:val="0"/>
        <w:rPr>
          <w:rFonts w:asciiTheme="minorHAnsi" w:hAnsiTheme="minorHAnsi"/>
          <w:sz w:val="28"/>
          <w:szCs w:val="28"/>
        </w:rPr>
      </w:pPr>
      <w:r w:rsidRPr="0032153B">
        <w:rPr>
          <w:rFonts w:asciiTheme="minorHAnsi" w:hAnsiTheme="minorHAnsi" w:cs="Calibri"/>
          <w:b/>
          <w:sz w:val="28"/>
          <w:szCs w:val="28"/>
        </w:rPr>
        <w:t>Что включает в патент перевозчик?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DD4B46" w:rsidRPr="0032153B" w:rsidTr="005452A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DD4B46" w:rsidRPr="0032153B" w:rsidRDefault="00DD4B46" w:rsidP="0032153B">
            <w:pPr>
              <w:jc w:val="both"/>
              <w:rPr>
                <w:rFonts w:asciiTheme="minorHAnsi" w:hAnsiTheme="minorHAnsi"/>
              </w:rPr>
            </w:pPr>
          </w:p>
          <w:p w:rsidR="00DD4B46" w:rsidRDefault="00DD4B4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 xml:space="preserve">В соответствии с </w:t>
            </w:r>
            <w:hyperlink r:id="rId7">
              <w:proofErr w:type="spellStart"/>
              <w:r w:rsidRPr="0032153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32153B">
                <w:rPr>
                  <w:rFonts w:asciiTheme="minorHAnsi" w:hAnsiTheme="minorHAnsi" w:cs="Calibri"/>
                  <w:color w:val="0000FF"/>
                </w:rPr>
                <w:t>. 10 п. 2 ст. 346.43</w:t>
              </w:r>
            </w:hyperlink>
            <w:r w:rsidRPr="0032153B">
              <w:rPr>
                <w:rFonts w:asciiTheme="minorHAnsi" w:hAnsiTheme="minorHAnsi" w:cs="Calibri"/>
              </w:rPr>
              <w:t xml:space="preserve"> НК РФ одним из видов деятельности, в отношении которого применяется ПСНО, является оказание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услуг.</w:t>
            </w:r>
          </w:p>
          <w:p w:rsidR="0032153B" w:rsidRPr="0032153B" w:rsidRDefault="0032153B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D4B46" w:rsidRDefault="00DD4B4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Другой вид деятельности, в основном сходный с указанным, для ведения которого предприниматель тоже может взять патент, является оказание автотранспортных услуг по перевозке пассажиров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 </w:t>
            </w:r>
            <w:hyperlink r:id="rId8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(</w:t>
              </w:r>
              <w:proofErr w:type="spellStart"/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пп</w:t>
              </w:r>
              <w:proofErr w:type="spellEnd"/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. 11 п. 2 ст. 346.43)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>.</w:t>
            </w:r>
          </w:p>
          <w:p w:rsidR="0032153B" w:rsidRPr="0032153B" w:rsidRDefault="0032153B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D4B46" w:rsidRPr="0032153B" w:rsidRDefault="00DD4B4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>Транспортные средства</w:t>
            </w:r>
            <w:r w:rsidRPr="0032153B">
              <w:rPr>
                <w:rFonts w:asciiTheme="minorHAnsi" w:hAnsiTheme="minorHAnsi" w:cs="Calibri"/>
              </w:rPr>
              <w:t xml:space="preserve"> (в целях </w:t>
            </w:r>
            <w:hyperlink r:id="rId9">
              <w:proofErr w:type="spellStart"/>
              <w:r w:rsidRPr="0032153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32153B">
                <w:rPr>
                  <w:rFonts w:asciiTheme="minorHAnsi" w:hAnsiTheme="minorHAnsi" w:cs="Calibri"/>
                  <w:color w:val="0000FF"/>
                </w:rPr>
                <w:t>. 10</w:t>
              </w:r>
            </w:hyperlink>
            <w:r w:rsidRPr="0032153B">
              <w:rPr>
                <w:rFonts w:asciiTheme="minorHAnsi" w:hAnsiTheme="minorHAnsi" w:cs="Calibri"/>
              </w:rPr>
              <w:t xml:space="preserve"> 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и </w:t>
            </w:r>
            <w:hyperlink r:id="rId10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11 п. 2 ст. 346.43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) - автотранспортные средства, предназначенные для перевозки по дорогам грузов и пассажиров (автобусы любых типов, легковые и грузовые автомобили). </w:t>
            </w:r>
            <w:r w:rsidRPr="0032153B">
              <w:rPr>
                <w:rFonts w:asciiTheme="minorHAnsi" w:hAnsiTheme="minorHAnsi" w:cs="Calibri"/>
              </w:rPr>
              <w:t xml:space="preserve">К транспортным средствам не относятся прицепы, полуприцепы и прицепы-роспуски </w:t>
            </w:r>
            <w:hyperlink r:id="rId11">
              <w:r w:rsidRPr="0032153B">
                <w:rPr>
                  <w:rFonts w:asciiTheme="minorHAnsi" w:hAnsiTheme="minorHAnsi" w:cs="Calibri"/>
                  <w:color w:val="0000FF"/>
                </w:rPr>
                <w:t>(</w:t>
              </w:r>
              <w:proofErr w:type="spellStart"/>
              <w:r w:rsidRPr="0032153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32153B">
                <w:rPr>
                  <w:rFonts w:asciiTheme="minorHAnsi" w:hAnsiTheme="minorHAnsi" w:cs="Calibri"/>
                  <w:color w:val="0000FF"/>
                </w:rPr>
                <w:t>. 20 п. 3 ст. 346.43)</w:t>
              </w:r>
            </w:hyperlink>
            <w:r w:rsidRPr="0032153B">
              <w:rPr>
                <w:rFonts w:asciiTheme="minorHAnsi" w:hAnsiTheme="minorHAnsi" w:cs="Calibri"/>
              </w:rPr>
              <w:t>.</w:t>
            </w:r>
          </w:p>
          <w:p w:rsidR="0032153B" w:rsidRDefault="0032153B" w:rsidP="0032153B">
            <w:pPr>
              <w:jc w:val="center"/>
              <w:outlineLvl w:val="0"/>
              <w:rPr>
                <w:rFonts w:asciiTheme="minorHAnsi" w:hAnsiTheme="minorHAnsi" w:cs="Calibri"/>
              </w:rPr>
            </w:pPr>
          </w:p>
          <w:p w:rsidR="00DD4B46" w:rsidRPr="0032153B" w:rsidRDefault="00DD4B46" w:rsidP="0032153B">
            <w:pPr>
              <w:jc w:val="center"/>
              <w:outlineLvl w:val="0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</w:rPr>
              <w:t>Что относится к услугам по перевозке?</w:t>
            </w:r>
          </w:p>
          <w:p w:rsidR="00DD4B46" w:rsidRPr="0032153B" w:rsidRDefault="00DD4B46" w:rsidP="0032153B">
            <w:pPr>
              <w:jc w:val="both"/>
              <w:rPr>
                <w:rFonts w:asciiTheme="minorHAnsi" w:hAnsiTheme="minorHAnsi"/>
              </w:rPr>
            </w:pPr>
          </w:p>
          <w:p w:rsidR="00DD4B46" w:rsidRDefault="00DD4B4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Определения понятий "автотранспортные услуги по перевозке грузов" и "автотранспортные услуги по перевозке пассажиров" в </w:t>
            </w:r>
            <w:hyperlink r:id="rId12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НК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РФ отсутствуют.</w:t>
            </w:r>
          </w:p>
          <w:p w:rsidR="0032153B" w:rsidRPr="0032153B" w:rsidRDefault="0032153B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D4B46" w:rsidRDefault="00DD4B4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 xml:space="preserve">В то же время </w:t>
            </w:r>
            <w:hyperlink r:id="rId13">
              <w:r w:rsidRPr="0032153B">
                <w:rPr>
                  <w:rFonts w:asciiTheme="minorHAnsi" w:hAnsiTheme="minorHAnsi" w:cs="Calibri"/>
                  <w:color w:val="0000FF"/>
                </w:rPr>
                <w:t>п. 1 ст. 11</w:t>
              </w:r>
            </w:hyperlink>
            <w:r w:rsidRPr="0032153B">
              <w:rPr>
                <w:rFonts w:asciiTheme="minorHAnsi" w:hAnsiTheme="minorHAnsi" w:cs="Calibri"/>
              </w:rPr>
              <w:t xml:space="preserve"> данного Кодекса предусмотрено, что институты, понятия и термины гражданского, семейного и других отраслей законодательства РФ, используемые в НК РФ, применяются в том значении, в каком они используются в этих отраслях законодательства, если иное не предусмотрено названным Кодексом.</w:t>
            </w:r>
          </w:p>
          <w:p w:rsidR="0032153B" w:rsidRPr="0032153B" w:rsidRDefault="0032153B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D4B46" w:rsidRPr="0032153B" w:rsidRDefault="00DD4B4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Так, договорные отношения в сфере оказания автотранспортных услуг по перевозке грузов, пассажиров и багажа регулируются нормами </w:t>
            </w:r>
            <w:hyperlink r:id="rId14">
              <w:r w:rsidRPr="0032153B">
                <w:rPr>
                  <w:rFonts w:asciiTheme="minorHAnsi" w:hAnsiTheme="minorHAnsi" w:cs="Calibri"/>
                  <w:color w:val="0000FF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</w:rPr>
              <w:t xml:space="preserve"> "Перевозка" ГК РФ. Согласно </w:t>
            </w:r>
            <w:hyperlink r:id="rId15">
              <w:r w:rsidRPr="0032153B">
                <w:rPr>
                  <w:rFonts w:asciiTheme="minorHAnsi" w:hAnsiTheme="minorHAnsi" w:cs="Calibri"/>
                  <w:color w:val="0000FF"/>
                </w:rPr>
                <w:t>ст. 785</w:t>
              </w:r>
            </w:hyperlink>
            <w:r w:rsidRPr="0032153B">
              <w:rPr>
                <w:rFonts w:asciiTheme="minorHAnsi" w:hAnsiTheme="minorHAnsi" w:cs="Calibri"/>
              </w:rPr>
              <w:t xml:space="preserve">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(получателю), а отправитель обязуется уплатить за перевозку груза установленную плату.</w:t>
            </w:r>
          </w:p>
          <w:p w:rsidR="00DD4B46" w:rsidRPr="0032153B" w:rsidRDefault="00DD4B4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Таким образом, в целях применения ПСНО в отношении предпринимательской деятельности в сфере оказания автотранспортных услуг по перевозке грузов 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>или пассажиров индивидуальный предприниматель должен оказывать данные услуги по договору перевозки в его гражданско-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lastRenderedPageBreak/>
              <w:t xml:space="preserve">правовом смысле, то есть в соответствии с нормами </w:t>
            </w:r>
            <w:hyperlink r:id="rId16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>.</w:t>
            </w:r>
          </w:p>
          <w:p w:rsidR="00DD4B46" w:rsidRPr="0032153B" w:rsidRDefault="00DD4B46" w:rsidP="0032153B">
            <w:pPr>
              <w:rPr>
                <w:rFonts w:asciiTheme="minorHAnsi" w:hAnsiTheme="minorHAnsi" w:cs="Calibri"/>
              </w:rPr>
            </w:pPr>
          </w:p>
          <w:p w:rsidR="00DD4B46" w:rsidRPr="0032153B" w:rsidRDefault="00DD4B46" w:rsidP="0032153B">
            <w:pPr>
              <w:rPr>
                <w:rFonts w:asciiTheme="minorHAnsi" w:hAnsiTheme="minorHAnsi"/>
              </w:rPr>
            </w:pPr>
            <w:hyperlink r:id="rId17">
              <w:r w:rsidRPr="0032153B">
                <w:rPr>
                  <w:rFonts w:asciiTheme="minorHAnsi" w:hAnsiTheme="minorHAnsi" w:cs="Calibri"/>
                  <w:i/>
                  <w:color w:val="0000FF"/>
                </w:rPr>
                <w:t>…</w:t>
              </w:r>
            </w:hyperlink>
            <w:r w:rsidRPr="0032153B">
              <w:rPr>
                <w:rFonts w:asciiTheme="minorHAnsi" w:hAnsiTheme="minorHAnsi" w:cs="Calibri"/>
              </w:rPr>
              <w:br/>
            </w:r>
          </w:p>
          <w:p w:rsidR="00DD4B46" w:rsidRDefault="00DD4B4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</w:rPr>
              <w:t xml:space="preserve">В </w:t>
            </w:r>
            <w:hyperlink r:id="rId18">
              <w:r w:rsidRPr="0032153B">
                <w:rPr>
                  <w:rFonts w:asciiTheme="minorHAnsi" w:hAnsiTheme="minorHAnsi" w:cs="Calibri"/>
                  <w:color w:val="0000FF"/>
                </w:rPr>
                <w:t>форме</w:t>
              </w:r>
            </w:hyperlink>
            <w:r w:rsidRPr="0032153B">
              <w:rPr>
                <w:rFonts w:asciiTheme="minorHAnsi" w:hAnsiTheme="minorHAnsi" w:cs="Calibri"/>
              </w:rPr>
              <w:t xml:space="preserve"> заявления на получение патента в отношении предпринимательской деятельности по оказанию автотранспортных услуг по перевозке грузов 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или пассажиров автомобильным транспортом индивидуальный предприниматель должен указать сведения о транспортных средствах, непосредственно используемых в целях оказания именно данных услуг (см. </w:t>
            </w:r>
            <w:hyperlink r:id="rId19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Письмо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Минфина России от 21.12.2020 N 03-11-11/111826).</w:t>
            </w:r>
          </w:p>
          <w:p w:rsidR="0032153B" w:rsidRPr="0032153B" w:rsidRDefault="0032153B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D4B46" w:rsidRPr="0032153B" w:rsidRDefault="00DD4B4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Таким образом, ПСНО может применяться в отношении только тех транспортных средств, которые отражены в патенте. В отношении доходов, полученных от услуг, оказываемых с использованием транспортных средств, не указанных в патенте, применяется иной режим налогообложения.</w:t>
            </w:r>
          </w:p>
          <w:p w:rsidR="00DD4B46" w:rsidRPr="0032153B" w:rsidRDefault="00DD4B46" w:rsidP="0032153B">
            <w:pPr>
              <w:rPr>
                <w:rFonts w:asciiTheme="minorHAnsi" w:hAnsiTheme="minorHAnsi" w:cs="Calibri"/>
                <w:i/>
                <w:color w:val="0000FF"/>
              </w:rPr>
            </w:pPr>
          </w:p>
          <w:p w:rsidR="00DD4B46" w:rsidRPr="0032153B" w:rsidRDefault="00DD4B46" w:rsidP="0032153B">
            <w:pPr>
              <w:rPr>
                <w:rFonts w:asciiTheme="minorHAnsi" w:hAnsiTheme="minorHAnsi"/>
                <w:sz w:val="22"/>
                <w:szCs w:val="22"/>
              </w:rPr>
            </w:pPr>
            <w:r w:rsidRPr="0032153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20">
              <w:r w:rsidRPr="0032153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32153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21">
              <w:r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Статья: Применение патентной системы налогообложения при перевозках (</w:t>
              </w:r>
              <w:proofErr w:type="spellStart"/>
              <w:r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Палько</w:t>
              </w:r>
              <w:proofErr w:type="spellEnd"/>
              <w:r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Е.А.) ("Бухгалтер Крыма", 2021, N 9) {КонсультантПлюс}</w:t>
              </w:r>
            </w:hyperlink>
          </w:p>
        </w:tc>
      </w:tr>
    </w:tbl>
    <w:p w:rsidR="00DD4B46" w:rsidRPr="0032153B" w:rsidRDefault="00DD4B46" w:rsidP="0032153B">
      <w:pPr>
        <w:pStyle w:val="ConsPlusNormal"/>
        <w:rPr>
          <w:rFonts w:asciiTheme="minorHAnsi" w:hAnsiTheme="minorHAnsi" w:cs="Times New Roman"/>
          <w:b/>
          <w:sz w:val="38"/>
        </w:rPr>
      </w:pPr>
    </w:p>
    <w:p w:rsidR="00DD4B46" w:rsidRPr="0032153B" w:rsidRDefault="00DD4B46" w:rsidP="0032153B">
      <w:pPr>
        <w:pStyle w:val="ConsPlusNormal"/>
        <w:rPr>
          <w:rFonts w:asciiTheme="minorHAnsi" w:hAnsiTheme="minorHAnsi" w:cs="Times New Roman"/>
          <w:b/>
          <w:sz w:val="38"/>
        </w:rPr>
      </w:pPr>
    </w:p>
    <w:p w:rsidR="00DD4B46" w:rsidRPr="00683F92" w:rsidRDefault="00683F92" w:rsidP="00683F92">
      <w:pPr>
        <w:pStyle w:val="ConsPlusNormal"/>
        <w:jc w:val="center"/>
        <w:rPr>
          <w:rFonts w:asciiTheme="minorHAnsi" w:hAnsiTheme="minorHAnsi" w:cs="Times New Roman"/>
          <w:b/>
          <w:sz w:val="28"/>
          <w:szCs w:val="28"/>
        </w:rPr>
      </w:pPr>
      <w:hyperlink r:id="rId22">
        <w:r w:rsidRPr="00A93DCE">
          <w:rPr>
            <w:rFonts w:asciiTheme="minorHAnsi" w:hAnsiTheme="minorHAnsi"/>
            <w:b/>
            <w:color w:val="0000FF"/>
            <w:sz w:val="28"/>
            <w:szCs w:val="28"/>
            <w:highlight w:val="yellow"/>
          </w:rPr>
          <w:t>Постановление</w:t>
        </w:r>
      </w:hyperlink>
      <w:r w:rsidRPr="00A93DCE">
        <w:rPr>
          <w:rFonts w:asciiTheme="minorHAnsi" w:hAnsiTheme="minorHAnsi"/>
          <w:b/>
          <w:sz w:val="28"/>
          <w:szCs w:val="28"/>
          <w:highlight w:val="yellow"/>
        </w:rPr>
        <w:t xml:space="preserve"> АС ВСО от 04.07.2017 N Ф02-2481/2017 по делу N А78-14799/2016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785F21" w:rsidRPr="0032153B" w:rsidTr="005452A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073434" w:rsidRDefault="00073434" w:rsidP="0032153B">
            <w:pPr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 xml:space="preserve">По мнению налогоплательщика, деятельность, связанная с производством заготовительных работ </w:t>
            </w:r>
            <w:r w:rsidRPr="00683F92">
              <w:rPr>
                <w:rFonts w:asciiTheme="minorHAnsi" w:hAnsiTheme="minorHAnsi" w:cs="Calibri"/>
                <w:b/>
                <w:i/>
              </w:rPr>
              <w:t xml:space="preserve">с привлечением спецтехники, </w:t>
            </w:r>
            <w:r w:rsidRPr="0032153B">
              <w:rPr>
                <w:rFonts w:asciiTheme="minorHAnsi" w:hAnsiTheme="minorHAnsi" w:cs="Calibri"/>
              </w:rPr>
              <w:t>подлежит переводу на патентную систему.</w:t>
            </w:r>
          </w:p>
          <w:p w:rsidR="0032153B" w:rsidRPr="0032153B" w:rsidRDefault="0032153B" w:rsidP="0032153B">
            <w:pPr>
              <w:jc w:val="both"/>
              <w:rPr>
                <w:rFonts w:asciiTheme="minorHAnsi" w:hAnsiTheme="minorHAnsi"/>
              </w:rPr>
            </w:pP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>Как указал суд, признавая позицию налогоплательщика неправомерной, налогоплательщик выполнял заготовительные работы, для которых он осуществлял цепь технологических действий, в том числе выполнение работ с использованием бульдозера и погрузчика (спецтехники). Оказание транспортных услуг по перевозке грузов спорной спецтехникой не подтверждено. К тому же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на патентную систему налогообложения может переводиться деятельность, связанная с перевозкой грузов ТС, зарегистрированным в ГИБДД, то есть не являющимся спецтехникой, зарегистрированной в Гостехнадзоре. </w:t>
            </w:r>
            <w:r w:rsidRPr="0032153B">
              <w:rPr>
                <w:rFonts w:asciiTheme="minorHAnsi" w:hAnsiTheme="minorHAnsi" w:cs="Calibri"/>
              </w:rPr>
              <w:t xml:space="preserve">В связи с этим деятельность налогоплательщика с использованием спецтехники не подлежит переводу на патентную систему налогообложения 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>(</w:t>
            </w:r>
            <w:hyperlink r:id="rId23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Постановление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АС ВСО от 04.07.2017 N Ф02-2481/2017 по делу N А78-14799/2016).</w:t>
            </w:r>
          </w:p>
          <w:p w:rsidR="00A82CB3" w:rsidRPr="0032153B" w:rsidRDefault="00A82CB3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785F21" w:rsidRPr="0032153B" w:rsidRDefault="00A82CB3" w:rsidP="0032153B">
            <w:pPr>
              <w:rPr>
                <w:rFonts w:asciiTheme="minorHAnsi" w:hAnsiTheme="minorHAnsi"/>
                <w:sz w:val="22"/>
                <w:szCs w:val="22"/>
              </w:rPr>
            </w:pPr>
            <w:r w:rsidRPr="0032153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24">
              <w:r w:rsidRPr="0032153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32153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25">
              <w:r w:rsidR="00073434"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Тематический выпуск: Судебная практика по налоговым и финансовым спорам. 2017 год (под ред. А.В. </w:t>
              </w:r>
              <w:proofErr w:type="spellStart"/>
              <w:r w:rsidR="00073434"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Брызгалина</w:t>
              </w:r>
              <w:proofErr w:type="spellEnd"/>
              <w:r w:rsidR="00073434"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) ("Налоги и финансовое право", 2018, N 4) {КонсультантПлюс}</w:t>
              </w:r>
            </w:hyperlink>
          </w:p>
        </w:tc>
      </w:tr>
    </w:tbl>
    <w:p w:rsidR="00785F21" w:rsidRPr="0032153B" w:rsidRDefault="00785F21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32153B" w:rsidTr="005452A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073434" w:rsidRDefault="00073434" w:rsidP="0032153B">
            <w:pPr>
              <w:jc w:val="both"/>
              <w:rPr>
                <w:rFonts w:asciiTheme="minorHAnsi" w:hAnsiTheme="minorHAnsi" w:cs="Calibri"/>
                <w:b/>
              </w:rPr>
            </w:pPr>
            <w:r w:rsidRPr="0032153B">
              <w:rPr>
                <w:rFonts w:asciiTheme="minorHAnsi" w:hAnsiTheme="minorHAnsi" w:cs="Calibri"/>
              </w:rPr>
              <w:t xml:space="preserve">В </w:t>
            </w:r>
            <w:hyperlink r:id="rId26">
              <w:r w:rsidRPr="0032153B">
                <w:rPr>
                  <w:rFonts w:asciiTheme="minorHAnsi" w:hAnsiTheme="minorHAnsi" w:cs="Calibri"/>
                  <w:color w:val="0000FF"/>
                </w:rPr>
                <w:t>Постановлении</w:t>
              </w:r>
            </w:hyperlink>
            <w:r w:rsidRPr="0032153B">
              <w:rPr>
                <w:rFonts w:asciiTheme="minorHAnsi" w:hAnsiTheme="minorHAnsi" w:cs="Calibri"/>
              </w:rPr>
              <w:t xml:space="preserve"> Арбитражного суда Восточно-Сибирского округа от 04.07.2017 N А78-14799/2016 предпринимателю отказали в праве на получение патента по </w:t>
            </w:r>
            <w:hyperlink r:id="rId27">
              <w:proofErr w:type="spellStart"/>
              <w:r w:rsidRPr="0032153B">
                <w:rPr>
                  <w:rFonts w:asciiTheme="minorHAnsi" w:hAnsiTheme="minorHAnsi" w:cs="Calibri"/>
                  <w:color w:val="0000FF"/>
                </w:rPr>
                <w:t>пп</w:t>
              </w:r>
              <w:proofErr w:type="spellEnd"/>
              <w:r w:rsidRPr="0032153B">
                <w:rPr>
                  <w:rFonts w:asciiTheme="minorHAnsi" w:hAnsiTheme="minorHAnsi" w:cs="Calibri"/>
                  <w:color w:val="0000FF"/>
                </w:rPr>
                <w:t>. 10 п. 2 ст. 346.43</w:t>
              </w:r>
            </w:hyperlink>
            <w:r w:rsidRPr="0032153B">
              <w:rPr>
                <w:rFonts w:asciiTheme="minorHAnsi" w:hAnsiTheme="minorHAnsi" w:cs="Calibri"/>
              </w:rPr>
              <w:t xml:space="preserve"> НК РФ </w:t>
            </w:r>
            <w:r w:rsidRPr="0032153B">
              <w:rPr>
                <w:rFonts w:asciiTheme="minorHAnsi" w:hAnsiTheme="minorHAnsi" w:cs="Calibri"/>
                <w:b/>
              </w:rPr>
              <w:t>- оказание автотранспортных услуг по перевозке грузов автомобильным транспортом. (Правда, транспорт на поверку оказался весьма специфическим...)</w:t>
            </w:r>
          </w:p>
          <w:p w:rsidR="00683F92" w:rsidRPr="0032153B" w:rsidRDefault="00683F92" w:rsidP="0032153B">
            <w:pPr>
              <w:jc w:val="both"/>
              <w:rPr>
                <w:rFonts w:asciiTheme="minorHAnsi" w:hAnsiTheme="minorHAnsi"/>
              </w:rPr>
            </w:pP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28">
              <w:r w:rsidRPr="0032153B">
                <w:rPr>
                  <w:rFonts w:asciiTheme="minorHAnsi" w:hAnsiTheme="minorHAnsi" w:cs="Calibri"/>
                  <w:color w:val="0000FF"/>
                </w:rPr>
                <w:t>п. 1 ст. 346.43</w:t>
              </w:r>
            </w:hyperlink>
            <w:r w:rsidRPr="0032153B">
              <w:rPr>
                <w:rFonts w:asciiTheme="minorHAnsi" w:hAnsiTheme="minorHAnsi" w:cs="Calibri"/>
              </w:rPr>
              <w:t xml:space="preserve"> НК РФ ПСН устанавливается НК РФ, вводится в действие в соответствии с НК РФ законами субъектов РФ и применяется на территориях указанных субъектов РФ. ПСН применяется предпринимателями наряду с иными режимами налогообложения, предусмотренными законодательством РФ о налогах и сборах.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На территории Забайкальского края возможность применения предпринимателями ПСН в спорный налоговый период была установлена Законом Забайкальского края от 01.11.2012 N 735-ЗЗК "О патентной системе налогообложения в Забайкальском крае".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lastRenderedPageBreak/>
              <w:t xml:space="preserve">Таким образом, для применения ПСН необходимо, чтобы указанный предпринимателем вид деятельности был поименован в перечне видов деятельности, в отношении которых применяется данный режим, содержащийся в </w:t>
            </w:r>
            <w:hyperlink r:id="rId29">
              <w:r w:rsidRPr="0032153B">
                <w:rPr>
                  <w:rFonts w:asciiTheme="minorHAnsi" w:hAnsiTheme="minorHAnsi" w:cs="Calibri"/>
                  <w:color w:val="0000FF"/>
                </w:rPr>
                <w:t>п. 2 ст. 346.43</w:t>
              </w:r>
            </w:hyperlink>
            <w:r w:rsidRPr="0032153B">
              <w:rPr>
                <w:rFonts w:asciiTheme="minorHAnsi" w:hAnsiTheme="minorHAnsi" w:cs="Calibri"/>
              </w:rPr>
              <w:t xml:space="preserve"> НК РФ, и им были соблюдены все условия, установленные в гл. 26.5 НК РФ.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30">
              <w:r w:rsidRPr="0032153B">
                <w:rPr>
                  <w:rFonts w:asciiTheme="minorHAnsi" w:hAnsiTheme="minorHAnsi" w:cs="Calibri"/>
                  <w:color w:val="0000FF"/>
                </w:rPr>
                <w:t>ст. 784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 перевозка грузов, пассажиров и багажа производится на основании договора перевозки. Общие условия перевозки определяются транспортными уставами и кодексами, иными законами и издаваемыми в соответствии с ними правилами.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Условия перевозки грузов, пассажиров и багажа отдельными видами транспорта, а также ответственность сторон по этим перевозкам определяются соглашением сторон, если ГК РФ, транспортными уставами и кодексами, иными законами и издаваемыми в соответствии с ними правилами не установлено иное.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Исходя из </w:t>
            </w:r>
            <w:hyperlink r:id="rId31">
              <w:r w:rsidRPr="0032153B">
                <w:rPr>
                  <w:rFonts w:asciiTheme="minorHAnsi" w:hAnsiTheme="minorHAnsi" w:cs="Calibri"/>
                  <w:color w:val="0000FF"/>
                </w:rPr>
                <w:t>п. 1 ст. 785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или получателю, а отправитель обязуется уплатить за перевозку груза установленную плату.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В силу </w:t>
            </w:r>
            <w:hyperlink r:id="rId32">
              <w:r w:rsidRPr="0032153B">
                <w:rPr>
                  <w:rFonts w:asciiTheme="minorHAnsi" w:hAnsiTheme="minorHAnsi" w:cs="Calibri"/>
                  <w:color w:val="0000FF"/>
                </w:rPr>
                <w:t>п. 2 ст. 785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 заключение договора перевозки груза подтверждается составлением и выдачей отправителю груза транспортной накладной (коносамента или иного документа на груз, предусмотренного соответствующим транспортным уставом или кодексом).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Таким образом, в целях применения ПСН в отношении предпринимательской деятельности в сфере оказания автотранспортных услуг по перевозке грузов предприниматель должен оказывать данные услуги по договору перевозки в его гражданско-правовом смысле, т.е. в соответствии с нормами </w:t>
            </w:r>
            <w:hyperlink r:id="rId33">
              <w:r w:rsidRPr="0032153B">
                <w:rPr>
                  <w:rFonts w:asciiTheme="minorHAnsi" w:hAnsiTheme="minorHAnsi" w:cs="Calibri"/>
                  <w:color w:val="0000FF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РФ.</w:t>
            </w: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34">
              <w:r w:rsidRPr="0032153B">
                <w:rPr>
                  <w:rFonts w:asciiTheme="minorHAnsi" w:hAnsiTheme="minorHAnsi" w:cs="Calibri"/>
                  <w:color w:val="0000FF"/>
                </w:rPr>
                <w:t>ст. 346.27</w:t>
              </w:r>
            </w:hyperlink>
            <w:r w:rsidRPr="0032153B">
              <w:rPr>
                <w:rFonts w:asciiTheme="minorHAnsi" w:hAnsiTheme="minorHAnsi" w:cs="Calibri"/>
              </w:rPr>
              <w:t xml:space="preserve"> НК РФ к транспортным средствам относятся автотранспортные средства, предназначенные для перевозки по дорогам пассажиров и грузов (автобусы любых типов, легковые и грузовые автомобили). К транспортным средствам не относятся прицепы, полуприцепы и прицепы-роспуски.</w:t>
            </w:r>
          </w:p>
          <w:p w:rsidR="00073434" w:rsidRDefault="00073434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35">
              <w:r w:rsidRPr="0032153B">
                <w:rPr>
                  <w:rFonts w:asciiTheme="minorHAnsi" w:hAnsiTheme="minorHAnsi" w:cs="Calibri"/>
                  <w:color w:val="0000FF"/>
                </w:rPr>
                <w:t>п. 2</w:t>
              </w:r>
            </w:hyperlink>
            <w:r w:rsidRPr="0032153B">
              <w:rPr>
                <w:rFonts w:asciiTheme="minorHAnsi" w:hAnsiTheme="minorHAnsi" w:cs="Calibri"/>
              </w:rPr>
              <w:t xml:space="preserve"> Постановления Правительства РФ от 12.08.1994 N 938 "О государственной регистрации автомототранспортных средств и других видов самоходной техники на территории Российской Федерации" все транспортные средства, относящиеся к автомототранспорту, имеющие максимальную конструктивную скорость более 50 км/ч, предназначенные для движения по автомобильным дорогам общего пользования, регистрируются в органах ГИБДД.</w:t>
            </w:r>
          </w:p>
          <w:p w:rsidR="00683F92" w:rsidRPr="0032153B" w:rsidRDefault="00683F92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073434" w:rsidRDefault="00073434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Тракторы, самоходные дорожно-строительные и </w:t>
            </w:r>
            <w:proofErr w:type="gramStart"/>
            <w:r w:rsidRPr="0032153B">
              <w:rPr>
                <w:rFonts w:asciiTheme="minorHAnsi" w:hAnsiTheme="minorHAnsi" w:cs="Calibri"/>
                <w:b/>
                <w:u w:val="single"/>
              </w:rPr>
              <w:t>иные аналогичные машины</w:t>
            </w:r>
            <w:proofErr w:type="gramEnd"/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и прицепы к ним, включая автомототранспортные средства, имеющие максимальную конструктивную скорость 50 км/ч и менее, а также не предназначенные для движения по автомобильным дорогам общего пользования, регистрируют органы государственного надзора за техническим состоянием самоходных машин и других видов техники.</w:t>
            </w:r>
          </w:p>
          <w:p w:rsidR="00683F92" w:rsidRPr="0032153B" w:rsidRDefault="00683F92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>В связи с этим на ПСН может переводиться предпринимательская деятельность, связанная с оказанием услуг по перевозке грузов транспортными средствами, зарегистрированными в установленном порядке в органах ГИБДД как транспорт, предназначенный для движения по автомобильным дорогам общего пользования, а также при условии, что собственником или арендатором данного транспортного средства заключен договор на оказание услуг по перевозке грузов.</w:t>
            </w:r>
          </w:p>
          <w:p w:rsidR="00073434" w:rsidRDefault="00073434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>А в данном деле судьи установили, что по договорам, заключенным с муниципальным предприятием, предприниматель выполнял заготовительные работы песчано-гравийной смеси с транспортировкой с карьера муниципального предприятия на участок асфальтобетонного завода. В процессе исполнения договоров предприниматель производил цепь определенных технологических действий, в том числе заключающихся в выполнении вскрышных работ, производимых бульдозером и погрузчиком.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073434" w:rsidRPr="0032153B" w:rsidRDefault="00073434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A93DCE">
              <w:rPr>
                <w:rFonts w:asciiTheme="minorHAnsi" w:hAnsiTheme="minorHAnsi" w:cs="Calibri"/>
                <w:b/>
                <w:i/>
                <w:u w:val="single"/>
              </w:rPr>
              <w:t xml:space="preserve">В материалах дела отсутствуют документы, подтверждающие фактическое оказание </w:t>
            </w:r>
            <w:r w:rsidRPr="00A93DCE">
              <w:rPr>
                <w:rFonts w:asciiTheme="minorHAnsi" w:hAnsiTheme="minorHAnsi" w:cs="Calibri"/>
                <w:b/>
                <w:i/>
                <w:u w:val="single"/>
              </w:rPr>
              <w:lastRenderedPageBreak/>
              <w:t>транспортных услуг по перевозке грузов спорной спецтехникой.</w:t>
            </w:r>
            <w:r w:rsidRPr="00A93DCE">
              <w:rPr>
                <w:rFonts w:asciiTheme="minorHAnsi" w:hAnsiTheme="minorHAnsi" w:cs="Calibri"/>
              </w:rPr>
              <w:t xml:space="preserve"> Поэтому</w:t>
            </w:r>
            <w:r w:rsidRPr="0032153B">
              <w:rPr>
                <w:rFonts w:asciiTheme="minorHAnsi" w:hAnsiTheme="minorHAnsi" w:cs="Calibri"/>
              </w:rPr>
              <w:t xml:space="preserve"> предпринимательская деятельность налогоплательщика, связанная с производством заготовительных работ с привлечением бульдозера и погрузчика, не может быть отнесена к предпринимательской деятельности в сфере оказания услуг по перевозке грузов и не подлежит переводу на ПСН.</w:t>
            </w:r>
          </w:p>
          <w:p w:rsidR="001F1AC6" w:rsidRPr="0032153B" w:rsidRDefault="001F1AC6" w:rsidP="0032153B">
            <w:pPr>
              <w:rPr>
                <w:rFonts w:asciiTheme="minorHAnsi" w:hAnsiTheme="minorHAnsi" w:cs="Calibri"/>
                <w:i/>
                <w:color w:val="0000FF"/>
              </w:rPr>
            </w:pPr>
          </w:p>
          <w:p w:rsidR="000A43BF" w:rsidRPr="0032153B" w:rsidRDefault="001F1AC6" w:rsidP="0032153B">
            <w:pPr>
              <w:rPr>
                <w:rFonts w:asciiTheme="minorHAnsi" w:hAnsiTheme="minorHAnsi"/>
                <w:sz w:val="22"/>
                <w:szCs w:val="22"/>
              </w:rPr>
            </w:pPr>
            <w:r w:rsidRPr="0032153B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36">
              <w:r w:rsidRPr="0032153B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32153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37">
              <w:r w:rsidR="00073434" w:rsidRPr="0032153B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"Патентная система налогообложения: в помощь предпринимателю" (выпуск 4) (Анищенко А.В.) ("Редакция "Российской газеты", 2018) {КонсультантПлюс}</w:t>
              </w:r>
            </w:hyperlink>
          </w:p>
        </w:tc>
      </w:tr>
    </w:tbl>
    <w:p w:rsidR="000A43BF" w:rsidRPr="0032153B" w:rsidRDefault="000A43BF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A43BF" w:rsidRPr="0032153B" w:rsidRDefault="000A43BF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A43BF" w:rsidRPr="00A93DCE" w:rsidRDefault="00A93DCE" w:rsidP="00A93DCE">
      <w:pPr>
        <w:jc w:val="center"/>
        <w:rPr>
          <w:rFonts w:asciiTheme="minorHAnsi" w:hAnsiTheme="minorHAnsi"/>
          <w:b/>
          <w:sz w:val="28"/>
          <w:szCs w:val="28"/>
        </w:rPr>
      </w:pPr>
      <w:hyperlink r:id="rId38">
        <w:r w:rsidRPr="00A93DCE">
          <w:rPr>
            <w:rFonts w:asciiTheme="minorHAnsi" w:hAnsiTheme="minorHAnsi" w:cs="Calibri"/>
            <w:b/>
            <w:color w:val="0000FF"/>
            <w:sz w:val="28"/>
            <w:szCs w:val="28"/>
            <w:highlight w:val="yellow"/>
          </w:rPr>
          <w:t>Постановление</w:t>
        </w:r>
      </w:hyperlink>
      <w:r w:rsidRPr="00A93DCE">
        <w:rPr>
          <w:rFonts w:asciiTheme="minorHAnsi" w:hAnsiTheme="minorHAnsi" w:cs="Calibri"/>
          <w:b/>
          <w:sz w:val="28"/>
          <w:szCs w:val="28"/>
          <w:highlight w:val="yellow"/>
        </w:rPr>
        <w:t xml:space="preserve"> Арбитражного суда Северо-Кавказского округа от 11.12.2024 N Ф08-10508/2024 по делу N А53-48192/2023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32153B" w:rsidTr="005452A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DE7896" w:rsidRDefault="00DE7896" w:rsidP="00A93DCE">
            <w:pPr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>К транспортным средствам относятся автотранспортные средства, предназначенные для перевозки по дорогам грузов и пассажиров (автобусы любых типов, легковые и грузовые автомобили). К транспортным средствам не относятся прицепы, полуприцепы и прицепы-роспуски (</w:t>
            </w:r>
            <w:proofErr w:type="spellStart"/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begin"/>
            </w:r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instrText xml:space="preserve"> HYPERLINK "https://login.consultant.ru/link/?req=doc&amp;base=LAW&amp;n=494979&amp;dst=20123" \h </w:instrText>
            </w:r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separate"/>
            </w:r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t>пп</w:t>
            </w:r>
            <w:proofErr w:type="spellEnd"/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t>. 20 п. 3 ст. 346.43</w:t>
            </w:r>
            <w:r w:rsidRPr="0032153B">
              <w:rPr>
                <w:rFonts w:asciiTheme="minorHAnsi" w:hAnsiTheme="minorHAnsi" w:cs="Calibri"/>
                <w:b/>
                <w:color w:val="0000FF"/>
                <w:u w:val="single"/>
              </w:rPr>
              <w:fldChar w:fldCharType="end"/>
            </w: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НК РФ).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Определение понятия "автотранспортные услуги по перевозке грузов" в </w:t>
            </w:r>
            <w:hyperlink r:id="rId39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НК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РФ отсутствует. В силу </w:t>
            </w:r>
            <w:hyperlink r:id="rId40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1 ст. 11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НК РФ институты, понятия и термины гражданского, семейного и других отраслей законодательства Российской Федерации, используемые в НК РФ, применяются в том значении, в каком они используются в этих отраслях законодательства, если иное не предусмотрено НК РФ. Следовательно, в целях применения </w:t>
            </w:r>
            <w:hyperlink r:id="rId41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гл. 26.5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НК РФ следует руководствоваться значением указанного термина, приведенным в Гражданском </w:t>
            </w:r>
            <w:hyperlink r:id="rId42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кодексе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РФ.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Договорные отношения в сфере оказания автотранспортных услуг по перевозке регулируются </w:t>
            </w:r>
            <w:hyperlink r:id="rId43">
              <w:r w:rsidRPr="0032153B">
                <w:rPr>
                  <w:rFonts w:asciiTheme="minorHAnsi" w:hAnsiTheme="minorHAnsi" w:cs="Calibri"/>
                  <w:color w:val="0000FF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</w:rPr>
              <w:t xml:space="preserve"> "Перевозка" ГК РФ. Согласно </w:t>
            </w:r>
            <w:hyperlink r:id="rId44">
              <w:r w:rsidRPr="0032153B">
                <w:rPr>
                  <w:rFonts w:asciiTheme="minorHAnsi" w:hAnsiTheme="minorHAnsi" w:cs="Calibri"/>
                  <w:color w:val="0000FF"/>
                </w:rPr>
                <w:t>п. 1 ст. 784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 перевозка грузов осуществляется на основании договора перевозки.</w:t>
            </w: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>По договору перевозки груза перевозчик обязуется доставить вверенный ему отправителем груз в пункт назначения и выдать его уполномоченному на получение груза лицу (получателю), а отправитель обязуется уплатить за перевозку груза установленную плату (</w:t>
            </w:r>
            <w:hyperlink r:id="rId45">
              <w:r w:rsidRPr="0032153B">
                <w:rPr>
                  <w:rFonts w:asciiTheme="minorHAnsi" w:hAnsiTheme="minorHAnsi" w:cs="Calibri"/>
                  <w:color w:val="0000FF"/>
                </w:rPr>
                <w:t>п. 1 ст. 785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РФ). Заключение договора перевозки груза подтверждается составлением и выдачей отправителю груза транспортной накладной (</w:t>
            </w:r>
            <w:hyperlink r:id="rId46">
              <w:r w:rsidRPr="0032153B">
                <w:rPr>
                  <w:rFonts w:asciiTheme="minorHAnsi" w:hAnsiTheme="minorHAnsi" w:cs="Calibri"/>
                  <w:color w:val="0000FF"/>
                </w:rPr>
                <w:t>п. 2 ст. 785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РФ, </w:t>
            </w:r>
            <w:hyperlink r:id="rId47">
              <w:r w:rsidRPr="0032153B">
                <w:rPr>
                  <w:rFonts w:asciiTheme="minorHAnsi" w:hAnsiTheme="minorHAnsi" w:cs="Calibri"/>
                  <w:color w:val="0000FF"/>
                </w:rPr>
                <w:t>ч. 1 ст. 8</w:t>
              </w:r>
            </w:hyperlink>
            <w:r w:rsidRPr="0032153B">
              <w:rPr>
                <w:rFonts w:asciiTheme="minorHAnsi" w:hAnsiTheme="minorHAnsi" w:cs="Calibri"/>
              </w:rPr>
              <w:t xml:space="preserve"> Федерального закона от 08.11.2007 N 259-ФЗ "Устав автомобильного транспорта и городского наземного электрического транспорта").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>Груз, на который не оформлена транспортная накладная, перевозчиком для перевозки не принимается (</w:t>
            </w:r>
            <w:hyperlink r:id="rId48">
              <w:r w:rsidRPr="0032153B">
                <w:rPr>
                  <w:rFonts w:asciiTheme="minorHAnsi" w:hAnsiTheme="minorHAnsi" w:cs="Calibri"/>
                  <w:color w:val="0000FF"/>
                </w:rPr>
                <w:t>ч. 3 ст. 8</w:t>
              </w:r>
            </w:hyperlink>
            <w:r w:rsidRPr="0032153B">
              <w:rPr>
                <w:rFonts w:asciiTheme="minorHAnsi" w:hAnsiTheme="minorHAnsi" w:cs="Calibri"/>
              </w:rPr>
              <w:t xml:space="preserve"> Федерального закона N 259-ФЗ).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Таким образом, в целях применения ПСН в сфере оказания автотранспортных услуг по перевозке грузов автомобильным транспортом индивидуальный предприниматель оказывает данные услуги по договору перевозки в соответствии с нормами </w:t>
            </w:r>
            <w:hyperlink r:id="rId49">
              <w:r w:rsidRPr="0032153B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  <w:b/>
                <w:u w:val="single"/>
              </w:rPr>
              <w:t xml:space="preserve"> ГК РФ.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50">
              <w:r w:rsidRPr="0032153B">
                <w:rPr>
                  <w:rFonts w:asciiTheme="minorHAnsi" w:hAnsiTheme="minorHAnsi" w:cs="Calibri"/>
                  <w:color w:val="0000FF"/>
                </w:rPr>
                <w:t>ч. 1 ст. 27.13</w:t>
              </w:r>
            </w:hyperlink>
            <w:r w:rsidRPr="0032153B">
              <w:rPr>
                <w:rFonts w:asciiTheme="minorHAnsi" w:hAnsiTheme="minorHAnsi" w:cs="Calibri"/>
              </w:rPr>
              <w:t xml:space="preserve"> Кодекса РФ об административных правонарушениях в целях пресечения нарушений правил эксплуатации, использования транспортного средства и управления транспортным средством соответствующего вида применяются задержание транспортного средства,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(на специализированную стоянку), и хранение на специализированной стоянке до устранения причины задержания.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Исходя из </w:t>
            </w:r>
            <w:hyperlink r:id="rId51">
              <w:r w:rsidRPr="0032153B">
                <w:rPr>
                  <w:rFonts w:asciiTheme="minorHAnsi" w:hAnsiTheme="minorHAnsi" w:cs="Calibri"/>
                  <w:color w:val="0000FF"/>
                </w:rPr>
                <w:t>ч. 10 ст. 27.13</w:t>
              </w:r>
            </w:hyperlink>
            <w:r w:rsidRPr="0032153B">
              <w:rPr>
                <w:rFonts w:asciiTheme="minorHAnsi" w:hAnsiTheme="minorHAnsi" w:cs="Calibri"/>
              </w:rPr>
              <w:t xml:space="preserve"> КоАП РФ перемещение транспортных средств на специализированную стоянку, их хранение и возврат владельцам, представителям владельцев или лицам, имеющим при себе документы, необходимые для управления данными транспортными средствами, оплата лицами, привлеченными к административной ответственности за административные правонарушения, </w:t>
            </w:r>
            <w:r w:rsidRPr="0032153B">
              <w:rPr>
                <w:rFonts w:asciiTheme="minorHAnsi" w:hAnsiTheme="minorHAnsi" w:cs="Calibri"/>
              </w:rPr>
              <w:lastRenderedPageBreak/>
              <w:t>повлекшие применение задержания транспортных средств, стоимости перемещения и хранения задержанных транспортных средств осуществляются в порядке, устанавливаемом законами субъектов Российской Федерации.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Таким образом, эвакуация на специализированные стоянки (штрафстоянки) автотранспортных средств, которые принудительно эвакуируются согласно требованиям </w:t>
            </w:r>
            <w:hyperlink r:id="rId52">
              <w:r w:rsidRPr="0032153B">
                <w:rPr>
                  <w:rFonts w:asciiTheme="minorHAnsi" w:hAnsiTheme="minorHAnsi" w:cs="Calibri"/>
                  <w:color w:val="0000FF"/>
                </w:rPr>
                <w:t>ст. 27.13</w:t>
              </w:r>
            </w:hyperlink>
            <w:r w:rsidRPr="0032153B">
              <w:rPr>
                <w:rFonts w:asciiTheme="minorHAnsi" w:hAnsiTheme="minorHAnsi" w:cs="Calibri"/>
              </w:rPr>
              <w:t xml:space="preserve"> КоАП РФ, является одной из процедур в рамках обеспечения производства по делам об административных правонарушениях и осуществляется в соответствии с законом субъекта Российской Федерации, а не на основании норм </w:t>
            </w:r>
            <w:hyperlink r:id="rId53">
              <w:r w:rsidRPr="0032153B">
                <w:rPr>
                  <w:rFonts w:asciiTheme="minorHAnsi" w:hAnsiTheme="minorHAnsi" w:cs="Calibri"/>
                  <w:color w:val="0000FF"/>
                </w:rPr>
                <w:t>гл. 40</w:t>
              </w:r>
            </w:hyperlink>
            <w:r w:rsidRPr="0032153B">
              <w:rPr>
                <w:rFonts w:asciiTheme="minorHAnsi" w:hAnsiTheme="minorHAnsi" w:cs="Calibri"/>
              </w:rPr>
              <w:t xml:space="preserve"> ГК РФ.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Подобная процедура не предполагает заключения договоров об оказании услуг по перевозке грузов, а также составления и выдачи транспортной накладной.</w:t>
            </w: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 xml:space="preserve">Таким образом, поскольку при перемещении транспортного средства нарушителя </w:t>
            </w:r>
            <w:hyperlink r:id="rId54">
              <w:r w:rsidRPr="0032153B">
                <w:rPr>
                  <w:rFonts w:asciiTheme="minorHAnsi" w:hAnsiTheme="minorHAnsi" w:cs="Calibri"/>
                  <w:color w:val="0000FF"/>
                </w:rPr>
                <w:t>ПДД</w:t>
              </w:r>
            </w:hyperlink>
            <w:r w:rsidRPr="0032153B">
              <w:rPr>
                <w:rFonts w:asciiTheme="minorHAnsi" w:hAnsiTheme="minorHAnsi" w:cs="Calibri"/>
              </w:rPr>
              <w:t xml:space="preserve"> на специализированную стоянку индивидуальный предприниматель по сути оказывает услуги по эвакуации транспортного средства, в рассматриваемом случае ПСН не применяется. Аналогичный вывод содержится в </w:t>
            </w:r>
            <w:hyperlink r:id="rId55">
              <w:r w:rsidRPr="0032153B">
                <w:rPr>
                  <w:rFonts w:asciiTheme="minorHAnsi" w:hAnsiTheme="minorHAnsi" w:cs="Calibri"/>
                  <w:color w:val="0000FF"/>
                </w:rPr>
                <w:t>Постановлении</w:t>
              </w:r>
            </w:hyperlink>
            <w:r w:rsidRPr="0032153B">
              <w:rPr>
                <w:rFonts w:asciiTheme="minorHAnsi" w:hAnsiTheme="minorHAnsi" w:cs="Calibri"/>
              </w:rPr>
              <w:t xml:space="preserve"> Арбитражного суда Северо-Кавказского округа от 11.12.2024 по делу N А53-48192/2023.</w:t>
            </w:r>
          </w:p>
          <w:p w:rsidR="00A93DCE" w:rsidRPr="0032153B" w:rsidRDefault="00A93DCE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0A43BF" w:rsidRPr="00A93DCE" w:rsidRDefault="00A93DCE" w:rsidP="0032153B">
            <w:pPr>
              <w:rPr>
                <w:rFonts w:asciiTheme="minorHAnsi" w:hAnsiTheme="minorHAnsi"/>
                <w:sz w:val="22"/>
                <w:szCs w:val="22"/>
              </w:rPr>
            </w:pPr>
            <w:r w:rsidRPr="00A93DCE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56">
              <w:r w:rsidRPr="00A93DCE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A93DC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57">
              <w:r w:rsidRPr="00A93DCE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DE7896" w:rsidRPr="00A93DCE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{Вопрос: Вправе ли ИП с патентом по виду деятельности "Оказание автотранспортных услуг по перевозке грузов" применять ПСН в отношении услуг по перемещению (эвакуации) транспортных средств нарушителей ПДД на специализированную стоянку? (Консультация эксперта, 2025) {КонсультантПлюс}}</w:t>
              </w:r>
            </w:hyperlink>
          </w:p>
        </w:tc>
      </w:tr>
    </w:tbl>
    <w:p w:rsidR="000A43BF" w:rsidRPr="0032153B" w:rsidRDefault="000A43BF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A43BF" w:rsidRPr="0032153B" w:rsidRDefault="000A43BF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A43BF" w:rsidRPr="0032153B" w:rsidRDefault="000A43BF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A43BF" w:rsidRPr="004973A5" w:rsidRDefault="004973A5" w:rsidP="0032153B">
      <w:pPr>
        <w:pStyle w:val="ConsPlusNormal"/>
        <w:rPr>
          <w:rFonts w:asciiTheme="minorHAnsi" w:hAnsiTheme="minorHAnsi" w:cs="Times New Roman"/>
          <w:b/>
          <w:sz w:val="28"/>
          <w:szCs w:val="28"/>
        </w:rPr>
      </w:pPr>
      <w:r w:rsidRPr="004973A5">
        <w:rPr>
          <w:rFonts w:asciiTheme="minorHAnsi" w:hAnsiTheme="minorHAnsi" w:cs="Times New Roman"/>
          <w:b/>
          <w:sz w:val="28"/>
          <w:szCs w:val="28"/>
          <w:highlight w:val="yellow"/>
        </w:rPr>
        <w:t>Практический пример:</w:t>
      </w: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0A43BF" w:rsidRPr="0032153B" w:rsidTr="005452A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DE7896" w:rsidRPr="0032153B" w:rsidRDefault="00DE7896" w:rsidP="0032153B">
            <w:pPr>
              <w:outlineLvl w:val="0"/>
              <w:rPr>
                <w:rFonts w:asciiTheme="minorHAnsi" w:hAnsiTheme="minorHAnsi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</w:rPr>
              <w:t>Вопрос:</w:t>
            </w:r>
            <w:r w:rsidRPr="0032153B">
              <w:rPr>
                <w:rFonts w:asciiTheme="minorHAnsi" w:hAnsiTheme="minorHAnsi" w:cs="Calibri"/>
              </w:rPr>
              <w:t xml:space="preserve"> ИП планирует применять ПСН в отношении деятельности по оказанию автотранспортных услуг по перевозке грузов автомобильным транспортом. При этом у него в собственности находится кран-манипулятор. Вправе ли ИП применять ПСН при осуществлении деятельности по перевозке грузов на кране-манипуляторе?</w:t>
            </w:r>
          </w:p>
          <w:p w:rsidR="00DE7896" w:rsidRPr="0032153B" w:rsidRDefault="00DE7896" w:rsidP="0032153B">
            <w:pPr>
              <w:rPr>
                <w:rFonts w:asciiTheme="minorHAnsi" w:hAnsiTheme="minorHAnsi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</w:rPr>
              <w:t>Ответ:</w:t>
            </w:r>
            <w:r w:rsidRPr="0032153B">
              <w:rPr>
                <w:rFonts w:asciiTheme="minorHAnsi" w:hAnsiTheme="minorHAnsi" w:cs="Calibri"/>
              </w:rPr>
              <w:t xml:space="preserve"> ИП вправе применять ПСН при осуществлении грузоперевозок с использованием крана-манипулятора, </w:t>
            </w:r>
            <w:r w:rsidRPr="0032153B">
              <w:rPr>
                <w:rFonts w:asciiTheme="minorHAnsi" w:hAnsiTheme="minorHAnsi" w:cs="Calibri"/>
                <w:b/>
                <w:u w:val="single"/>
              </w:rPr>
              <w:t>в случае если кран-манипулятор зарегистрирован в органах ГИБДД как транспорт, предназначенный для движения по автомобильным дорогам общего пользования.</w:t>
            </w:r>
          </w:p>
          <w:p w:rsidR="00DE7896" w:rsidRPr="0032153B" w:rsidRDefault="00DE7896" w:rsidP="0032153B">
            <w:pPr>
              <w:rPr>
                <w:rFonts w:asciiTheme="minorHAnsi" w:hAnsiTheme="minorHAnsi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</w:rPr>
              <w:t>Обоснование:</w:t>
            </w:r>
            <w:r w:rsidRPr="0032153B">
              <w:rPr>
                <w:rFonts w:asciiTheme="minorHAnsi" w:hAnsiTheme="minorHAnsi" w:cs="Calibri"/>
              </w:rPr>
              <w:t xml:space="preserve"> Патентная система налогообложения (ПСН) применяется индивидуальными предпринимателями наряду с иными режимами налогообложения в отношении определенных видов предпринимательской деятельности (</w:t>
            </w:r>
            <w:hyperlink r:id="rId58">
              <w:r w:rsidRPr="0032153B">
                <w:rPr>
                  <w:rFonts w:asciiTheme="minorHAnsi" w:hAnsiTheme="minorHAnsi" w:cs="Calibri"/>
                  <w:color w:val="0000FF"/>
                </w:rPr>
                <w:t>п. п. 1</w:t>
              </w:r>
            </w:hyperlink>
            <w:r w:rsidRPr="0032153B">
              <w:rPr>
                <w:rFonts w:asciiTheme="minorHAnsi" w:hAnsiTheme="minorHAnsi" w:cs="Calibri"/>
              </w:rPr>
              <w:t xml:space="preserve">, </w:t>
            </w:r>
            <w:hyperlink r:id="rId59">
              <w:r w:rsidRPr="0032153B">
                <w:rPr>
                  <w:rFonts w:asciiTheme="minorHAnsi" w:hAnsiTheme="minorHAnsi" w:cs="Calibri"/>
                  <w:color w:val="0000FF"/>
                </w:rPr>
                <w:t>2 ст. 346.43</w:t>
              </w:r>
            </w:hyperlink>
            <w:r w:rsidRPr="0032153B">
              <w:rPr>
                <w:rFonts w:asciiTheme="minorHAnsi" w:hAnsiTheme="minorHAnsi" w:cs="Calibri"/>
              </w:rPr>
              <w:t xml:space="preserve"> Налогового кодекса РФ).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В частности, патентная система налогообложения применяется при оказании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 (</w:t>
            </w:r>
            <w:proofErr w:type="spellStart"/>
            <w:r w:rsidRPr="0032153B">
              <w:rPr>
                <w:rFonts w:asciiTheme="minorHAnsi" w:hAnsiTheme="minorHAnsi" w:cs="Calibri"/>
                <w:color w:val="0000FF"/>
              </w:rPr>
              <w:fldChar w:fldCharType="begin"/>
            </w:r>
            <w:r w:rsidRPr="0032153B">
              <w:rPr>
                <w:rFonts w:asciiTheme="minorHAnsi" w:hAnsiTheme="minorHAnsi" w:cs="Calibri"/>
                <w:color w:val="0000FF"/>
              </w:rPr>
              <w:instrText xml:space="preserve"> HYPERLINK "https://login.consultant.ru/link/?req=doc&amp;base=LAW&amp;n=436927&amp;dst=20083" \h </w:instrText>
            </w:r>
            <w:r w:rsidRPr="0032153B">
              <w:rPr>
                <w:rFonts w:asciiTheme="minorHAnsi" w:hAnsiTheme="minorHAnsi" w:cs="Calibri"/>
                <w:color w:val="0000FF"/>
              </w:rPr>
              <w:fldChar w:fldCharType="separate"/>
            </w:r>
            <w:r w:rsidRPr="0032153B">
              <w:rPr>
                <w:rFonts w:asciiTheme="minorHAnsi" w:hAnsiTheme="minorHAnsi" w:cs="Calibri"/>
                <w:color w:val="0000FF"/>
              </w:rPr>
              <w:t>пп</w:t>
            </w:r>
            <w:proofErr w:type="spellEnd"/>
            <w:r w:rsidRPr="0032153B">
              <w:rPr>
                <w:rFonts w:asciiTheme="minorHAnsi" w:hAnsiTheme="minorHAnsi" w:cs="Calibri"/>
                <w:color w:val="0000FF"/>
              </w:rPr>
              <w:t>. 10 п. 2 ст. 346.43</w:t>
            </w:r>
            <w:r w:rsidRPr="0032153B">
              <w:rPr>
                <w:rFonts w:asciiTheme="minorHAnsi" w:hAnsiTheme="minorHAnsi" w:cs="Calibri"/>
                <w:color w:val="0000FF"/>
              </w:rPr>
              <w:fldChar w:fldCharType="end"/>
            </w:r>
            <w:r w:rsidRPr="0032153B">
              <w:rPr>
                <w:rFonts w:asciiTheme="minorHAnsi" w:hAnsiTheme="minorHAnsi" w:cs="Calibri"/>
              </w:rPr>
              <w:t xml:space="preserve"> НК РФ).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К транспортным средствам относятся автотранспортные средства, предназначенные для перевозки по дорогам грузов и пассажиров (автобусы любых типов, легковые и грузовые автомобили). К транспортным средствам не относятся прицепы, полуприцепы и прицепы-роспуски (</w:t>
            </w:r>
            <w:proofErr w:type="spellStart"/>
            <w:r w:rsidRPr="0032153B">
              <w:rPr>
                <w:rFonts w:asciiTheme="minorHAnsi" w:hAnsiTheme="minorHAnsi" w:cs="Calibri"/>
                <w:color w:val="0000FF"/>
              </w:rPr>
              <w:fldChar w:fldCharType="begin"/>
            </w:r>
            <w:r w:rsidRPr="0032153B">
              <w:rPr>
                <w:rFonts w:asciiTheme="minorHAnsi" w:hAnsiTheme="minorHAnsi" w:cs="Calibri"/>
                <w:color w:val="0000FF"/>
              </w:rPr>
              <w:instrText xml:space="preserve"> HYPERLINK "https://login.consultant.ru/link/?req=doc&amp;base=LAW&amp;n=436927&amp;dst=20123" \h </w:instrText>
            </w:r>
            <w:r w:rsidRPr="0032153B">
              <w:rPr>
                <w:rFonts w:asciiTheme="minorHAnsi" w:hAnsiTheme="minorHAnsi" w:cs="Calibri"/>
                <w:color w:val="0000FF"/>
              </w:rPr>
              <w:fldChar w:fldCharType="separate"/>
            </w:r>
            <w:r w:rsidRPr="0032153B">
              <w:rPr>
                <w:rFonts w:asciiTheme="minorHAnsi" w:hAnsiTheme="minorHAnsi" w:cs="Calibri"/>
                <w:color w:val="0000FF"/>
              </w:rPr>
              <w:t>пп</w:t>
            </w:r>
            <w:proofErr w:type="spellEnd"/>
            <w:r w:rsidRPr="0032153B">
              <w:rPr>
                <w:rFonts w:asciiTheme="minorHAnsi" w:hAnsiTheme="minorHAnsi" w:cs="Calibri"/>
                <w:color w:val="0000FF"/>
              </w:rPr>
              <w:t>. 20 п. 3 ст. 346.43</w:t>
            </w:r>
            <w:r w:rsidRPr="0032153B">
              <w:rPr>
                <w:rFonts w:asciiTheme="minorHAnsi" w:hAnsiTheme="minorHAnsi" w:cs="Calibri"/>
                <w:color w:val="0000FF"/>
              </w:rPr>
              <w:fldChar w:fldCharType="end"/>
            </w:r>
            <w:r w:rsidRPr="0032153B">
              <w:rPr>
                <w:rFonts w:asciiTheme="minorHAnsi" w:hAnsiTheme="minorHAnsi" w:cs="Calibri"/>
              </w:rPr>
              <w:t xml:space="preserve"> НК РФ).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Согласно </w:t>
            </w:r>
            <w:hyperlink r:id="rId60">
              <w:r w:rsidRPr="0032153B">
                <w:rPr>
                  <w:rFonts w:asciiTheme="minorHAnsi" w:hAnsiTheme="minorHAnsi" w:cs="Calibri"/>
                  <w:color w:val="0000FF"/>
                </w:rPr>
                <w:t>п. 3 ст. 15</w:t>
              </w:r>
            </w:hyperlink>
            <w:r w:rsidRPr="0032153B">
              <w:rPr>
                <w:rFonts w:asciiTheme="minorHAnsi" w:hAnsiTheme="minorHAnsi" w:cs="Calibri"/>
              </w:rPr>
              <w:t xml:space="preserve"> Федерального закона от 10.12.1995 N 196-ФЗ "О безопасности дорожного движения" транспортное средство допускается к участию в дорожном движении, в случае если оно состоит на государственном учете, его государственный учет не прекращен и оно соответствует основным положениям о допуске транспортных средств к участию в дорожном движении, установленным Правительством РФ.</w:t>
            </w:r>
          </w:p>
          <w:p w:rsidR="00DE7896" w:rsidRPr="004973A5" w:rsidRDefault="00DE7896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4973A5">
              <w:rPr>
                <w:rFonts w:asciiTheme="minorHAnsi" w:hAnsiTheme="minorHAnsi" w:cs="Calibri"/>
                <w:b/>
                <w:u w:val="single"/>
              </w:rPr>
              <w:t xml:space="preserve">Транспортное средство - наземное самоходное устройство категорий "L", "M", "N" на </w:t>
            </w:r>
            <w:r w:rsidRPr="004973A5">
              <w:rPr>
                <w:rFonts w:asciiTheme="minorHAnsi" w:hAnsiTheme="minorHAnsi" w:cs="Calibri"/>
                <w:b/>
                <w:u w:val="single"/>
              </w:rPr>
              <w:lastRenderedPageBreak/>
              <w:t>колесном ходу с мощностью двигателя (двигателей) более 4 киловатт или с максимальной конструктивной скоростью более 50 километров в час, предназначенное для перевозки людей, грузов или оборудования, установленного на нем, а также прицеп (полуприцеп) (</w:t>
            </w:r>
            <w:hyperlink r:id="rId61">
              <w:r w:rsidRPr="004973A5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п. 7 ст. 4</w:t>
              </w:r>
            </w:hyperlink>
            <w:r w:rsidRPr="004973A5">
              <w:rPr>
                <w:rFonts w:asciiTheme="minorHAnsi" w:hAnsiTheme="minorHAnsi" w:cs="Calibri"/>
                <w:b/>
                <w:u w:val="single"/>
              </w:rPr>
              <w:t xml:space="preserve"> Федерального закона от 03.08.2018 N 283-ФЗ "О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Федерации").</w:t>
            </w: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Грузовые автомобили относятся к категории "N" транспортных средств (</w:t>
            </w:r>
            <w:hyperlink r:id="rId62">
              <w:r w:rsidRPr="0032153B">
                <w:rPr>
                  <w:rFonts w:asciiTheme="minorHAnsi" w:hAnsiTheme="minorHAnsi" w:cs="Calibri"/>
                  <w:color w:val="0000FF"/>
                </w:rPr>
                <w:t>Приложение N 1</w:t>
              </w:r>
            </w:hyperlink>
            <w:r w:rsidRPr="0032153B">
              <w:rPr>
                <w:rFonts w:asciiTheme="minorHAnsi" w:hAnsiTheme="minorHAnsi" w:cs="Calibri"/>
              </w:rPr>
              <w:t xml:space="preserve"> к Техническому регламенту Таможенного союза ТР ТС 018/2011 "О безопасности колесных транспортных средств", утвержденному Решением Комиссии Таможенного союза от 09.12.2011 N 877).</w:t>
            </w:r>
          </w:p>
          <w:p w:rsidR="00DE7896" w:rsidRDefault="00DE7896" w:rsidP="0032153B">
            <w:pPr>
              <w:ind w:firstLine="540"/>
              <w:jc w:val="both"/>
              <w:rPr>
                <w:rFonts w:asciiTheme="minorHAnsi" w:hAnsiTheme="minorHAnsi" w:cs="Calibri"/>
              </w:rPr>
            </w:pPr>
            <w:r w:rsidRPr="0032153B">
              <w:rPr>
                <w:rFonts w:asciiTheme="minorHAnsi" w:hAnsiTheme="minorHAnsi" w:cs="Calibri"/>
              </w:rPr>
              <w:t>На органы ГИБДД возложены обязанности по регистрации наземных самоходных устройств, в частности категории "N", на колесном ходу с мощностью двигателя (двигателей) более 4 киловатт или с максимальной конструктивной скоростью более 50 километров в час, предназначенных для перевозки людей, грузов или оборудования, установленного на них, а также прицепов (полуприцепов) (</w:t>
            </w:r>
            <w:hyperlink r:id="rId63">
              <w:r w:rsidRPr="0032153B">
                <w:rPr>
                  <w:rFonts w:asciiTheme="minorHAnsi" w:hAnsiTheme="minorHAnsi" w:cs="Calibri"/>
                  <w:color w:val="0000FF"/>
                </w:rPr>
                <w:t>п. 1</w:t>
              </w:r>
            </w:hyperlink>
            <w:r w:rsidRPr="0032153B">
              <w:rPr>
                <w:rFonts w:asciiTheme="minorHAnsi" w:hAnsiTheme="minorHAnsi" w:cs="Calibri"/>
              </w:rPr>
              <w:t xml:space="preserve">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Федерации, утвержденных Постановлением Правительства РФ от 21.12.2019 N 1764).</w:t>
            </w:r>
          </w:p>
          <w:p w:rsidR="004973A5" w:rsidRPr="0032153B" w:rsidRDefault="004973A5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E7896" w:rsidRPr="004973A5" w:rsidRDefault="00DE789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4973A5">
              <w:rPr>
                <w:rFonts w:asciiTheme="minorHAnsi" w:hAnsiTheme="minorHAnsi" w:cs="Calibri"/>
                <w:b/>
                <w:u w:val="single"/>
              </w:rPr>
              <w:t>По вопросу возможности применения ЕНВД при оказании автотранспортных услуг с использованием крана-манипулятора позиция Минфина России состояла в том, что, если кран-манипулятор зарегистрирован в органах ГИБДД как транспорт, предназначенный для движения по автомобильным дорогам общего пользования, указанная деятельность может быть переведена на ЕНВД (</w:t>
            </w:r>
            <w:hyperlink r:id="rId64">
              <w:r w:rsidRPr="004973A5">
                <w:rPr>
                  <w:rFonts w:asciiTheme="minorHAnsi" w:hAnsiTheme="minorHAnsi" w:cs="Calibri"/>
                  <w:b/>
                  <w:color w:val="0000FF"/>
                  <w:u w:val="single"/>
                </w:rPr>
                <w:t>Письмо</w:t>
              </w:r>
            </w:hyperlink>
            <w:r w:rsidRPr="004973A5">
              <w:rPr>
                <w:rFonts w:asciiTheme="minorHAnsi" w:hAnsiTheme="minorHAnsi" w:cs="Calibri"/>
                <w:b/>
                <w:u w:val="single"/>
              </w:rPr>
              <w:t xml:space="preserve"> Минфина России от 10.06.2011 N 03-11-11/148).</w:t>
            </w:r>
          </w:p>
          <w:p w:rsidR="004973A5" w:rsidRPr="004973A5" w:rsidRDefault="004973A5" w:rsidP="0032153B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</w:p>
          <w:p w:rsidR="00DE7896" w:rsidRPr="004973A5" w:rsidRDefault="00DE7896" w:rsidP="0032153B">
            <w:pPr>
              <w:ind w:firstLine="540"/>
              <w:jc w:val="both"/>
              <w:rPr>
                <w:rFonts w:asciiTheme="minorHAnsi" w:hAnsiTheme="minorHAnsi" w:cs="Calibri"/>
                <w:b/>
                <w:u w:val="single"/>
              </w:rPr>
            </w:pPr>
            <w:r w:rsidRPr="004973A5">
              <w:rPr>
                <w:rFonts w:asciiTheme="minorHAnsi" w:hAnsiTheme="minorHAnsi" w:cs="Calibri"/>
                <w:b/>
                <w:u w:val="single"/>
              </w:rPr>
              <w:t>Полагаем, в целях ПСН также можно использовать приведенную позицию Минфина России.</w:t>
            </w:r>
          </w:p>
          <w:p w:rsidR="004973A5" w:rsidRPr="0032153B" w:rsidRDefault="004973A5" w:rsidP="0032153B">
            <w:pPr>
              <w:ind w:firstLine="540"/>
              <w:jc w:val="both"/>
              <w:rPr>
                <w:rFonts w:asciiTheme="minorHAnsi" w:hAnsiTheme="minorHAnsi"/>
              </w:rPr>
            </w:pPr>
          </w:p>
          <w:p w:rsidR="00DE7896" w:rsidRPr="0032153B" w:rsidRDefault="00DE7896" w:rsidP="0032153B">
            <w:pPr>
              <w:ind w:firstLine="540"/>
              <w:jc w:val="both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Следовательно, индивидуальный предприниматель вправе применять ПСН в отношении деятельности по оказанию автотранспортных услуг по перевозке грузов с использованием крана-манипулятора </w:t>
            </w:r>
            <w:r w:rsidRPr="004973A5">
              <w:rPr>
                <w:rFonts w:asciiTheme="minorHAnsi" w:hAnsiTheme="minorHAnsi" w:cs="Calibri"/>
                <w:b/>
                <w:u w:val="single"/>
              </w:rPr>
              <w:t>при условии его регистрации в органах ГИБДД как транспорта, предназначенного для движения по автомобильным дорогам общего пользования.</w:t>
            </w:r>
          </w:p>
          <w:p w:rsidR="00DE7896" w:rsidRPr="0032153B" w:rsidRDefault="00DE7896" w:rsidP="0032153B">
            <w:pPr>
              <w:rPr>
                <w:rFonts w:asciiTheme="minorHAnsi" w:hAnsiTheme="minorHAnsi"/>
              </w:rPr>
            </w:pPr>
          </w:p>
          <w:p w:rsidR="000A43BF" w:rsidRPr="004973A5" w:rsidRDefault="004973A5" w:rsidP="0032153B">
            <w:pPr>
              <w:rPr>
                <w:rFonts w:asciiTheme="minorHAnsi" w:hAnsiTheme="minorHAnsi"/>
                <w:sz w:val="22"/>
                <w:szCs w:val="22"/>
              </w:rPr>
            </w:pPr>
            <w:r w:rsidRPr="004973A5">
              <w:rPr>
                <w:rFonts w:asciiTheme="minorHAnsi" w:hAnsiTheme="minorHAnsi"/>
                <w:sz w:val="22"/>
                <w:szCs w:val="22"/>
              </w:rPr>
              <w:t>Источник:</w:t>
            </w:r>
            <w:hyperlink r:id="rId65">
              <w:r w:rsidRPr="004973A5">
                <w:rPr>
                  <w:rFonts w:asciiTheme="minorHAnsi" w:hAnsiTheme="minorHAnsi"/>
                  <w:i/>
                  <w:color w:val="0000FF"/>
                  <w:sz w:val="22"/>
                  <w:szCs w:val="22"/>
                </w:rPr>
                <w:t xml:space="preserve"> </w:t>
              </w:r>
            </w:hyperlink>
            <w:r w:rsidRPr="004973A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hyperlink r:id="rId66">
              <w:r w:rsidRPr="004973A5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 xml:space="preserve"> </w:t>
              </w:r>
              <w:r w:rsidR="00DE7896" w:rsidRPr="004973A5">
                <w:rPr>
                  <w:rFonts w:asciiTheme="minorHAnsi" w:hAnsiTheme="minorHAnsi" w:cs="Calibri"/>
                  <w:i/>
                  <w:color w:val="0000FF"/>
                  <w:sz w:val="22"/>
                  <w:szCs w:val="22"/>
                </w:rPr>
                <w:t>{Вопрос: ИП планирует применять ПСН в отношении деятельности по оказанию автотранспортных услуг по перевозке грузов автомобильным транспортом. При этом у него в собственности находится кран-манипулятор. Вправе ли ИП применять ПСН при осуществлении деятельности по перевозке грузов на кране-манипуляторе? (Консультация эксперта, 2023) {КонсультантПлюс}}</w:t>
              </w:r>
            </w:hyperlink>
          </w:p>
        </w:tc>
      </w:tr>
    </w:tbl>
    <w:p w:rsidR="00785F21" w:rsidRPr="0032153B" w:rsidRDefault="00785F21" w:rsidP="0032153B">
      <w:pPr>
        <w:pStyle w:val="ConsPlusNormal"/>
        <w:rPr>
          <w:rFonts w:asciiTheme="minorHAnsi" w:hAnsiTheme="minorHAnsi" w:cs="Times New Roman"/>
          <w:b/>
          <w:szCs w:val="22"/>
        </w:rPr>
      </w:pPr>
    </w:p>
    <w:p w:rsidR="00096D9C" w:rsidRPr="0032153B" w:rsidRDefault="00096D9C" w:rsidP="0032153B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32153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:rsidR="00096D9C" w:rsidRPr="0032153B" w:rsidRDefault="00096D9C" w:rsidP="0032153B">
      <w:pPr>
        <w:spacing w:line="276" w:lineRule="auto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32153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096D9C" w:rsidRPr="0032153B" w:rsidRDefault="00096D9C" w:rsidP="0032153B">
      <w:pPr>
        <w:spacing w:line="276" w:lineRule="auto"/>
        <w:ind w:left="720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32153B">
        <w:rPr>
          <w:rFonts w:asciiTheme="minorHAnsi" w:hAnsiTheme="minorHAnsi" w:cs="Arial"/>
          <w:color w:val="000000"/>
          <w:sz w:val="22"/>
          <w:szCs w:val="22"/>
        </w:rPr>
        <w:t>Как это сделать:</w:t>
      </w:r>
    </w:p>
    <w:p w:rsidR="00096D9C" w:rsidRPr="0032153B" w:rsidRDefault="00096D9C" w:rsidP="0032153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32153B">
        <w:rPr>
          <w:rFonts w:asciiTheme="minorHAnsi" w:hAnsiTheme="minorHAnsi" w:cs="Arial"/>
          <w:color w:val="000000"/>
          <w:sz w:val="22"/>
          <w:szCs w:val="22"/>
        </w:rPr>
        <w:t xml:space="preserve">Сохраните файл-вложение с </w:t>
      </w:r>
      <w:proofErr w:type="gramStart"/>
      <w:r w:rsidRPr="0032153B">
        <w:rPr>
          <w:rFonts w:asciiTheme="minorHAnsi" w:hAnsiTheme="minorHAnsi" w:cs="Arial"/>
          <w:color w:val="000000"/>
          <w:sz w:val="22"/>
          <w:szCs w:val="22"/>
        </w:rPr>
        <w:t>расширением .</w:t>
      </w:r>
      <w:proofErr w:type="gramEnd"/>
      <w:r w:rsidRPr="0032153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gramStart"/>
      <w:r w:rsidRPr="0032153B">
        <w:rPr>
          <w:rFonts w:asciiTheme="minorHAnsi" w:hAnsiTheme="minorHAnsi" w:cs="Arial"/>
          <w:color w:val="000000"/>
          <w:sz w:val="22"/>
          <w:szCs w:val="22"/>
          <w:lang w:val="en-US"/>
        </w:rPr>
        <w:t>LSTZ</w:t>
      </w:r>
      <w:r w:rsidRPr="0032153B">
        <w:rPr>
          <w:rFonts w:asciiTheme="minorHAnsi" w:hAnsiTheme="minorHAnsi" w:cs="Arial"/>
          <w:color w:val="000000"/>
          <w:sz w:val="22"/>
          <w:szCs w:val="22"/>
        </w:rPr>
        <w:t xml:space="preserve">  из</w:t>
      </w:r>
      <w:proofErr w:type="gramEnd"/>
      <w:r w:rsidRPr="0032153B">
        <w:rPr>
          <w:rFonts w:asciiTheme="minorHAnsi" w:hAnsiTheme="minorHAnsi" w:cs="Arial"/>
          <w:color w:val="000000"/>
          <w:sz w:val="22"/>
          <w:szCs w:val="22"/>
        </w:rPr>
        <w:t xml:space="preserve"> письма, например, на рабочий стол.</w:t>
      </w:r>
    </w:p>
    <w:p w:rsidR="00096D9C" w:rsidRPr="0032153B" w:rsidRDefault="00096D9C" w:rsidP="0032153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32153B">
        <w:rPr>
          <w:rFonts w:asciiTheme="minorHAnsi" w:hAnsiTheme="minorHAnsi" w:cs="Arial"/>
          <w:color w:val="000000"/>
          <w:sz w:val="22"/>
          <w:szCs w:val="22"/>
        </w:rPr>
        <w:t xml:space="preserve">Откройте в </w:t>
      </w:r>
      <w:proofErr w:type="gramStart"/>
      <w:r w:rsidRPr="0032153B">
        <w:rPr>
          <w:rFonts w:asciiTheme="minorHAnsi" w:hAnsiTheme="minorHAnsi" w:cs="Arial"/>
          <w:color w:val="000000"/>
          <w:sz w:val="22"/>
          <w:szCs w:val="22"/>
        </w:rPr>
        <w:t>КонсультантПлюс  «</w:t>
      </w:r>
      <w:proofErr w:type="gramEnd"/>
      <w:r w:rsidRPr="0032153B">
        <w:rPr>
          <w:rFonts w:asciiTheme="minorHAnsi" w:hAnsiTheme="minorHAnsi" w:cs="Arial"/>
          <w:color w:val="000000"/>
          <w:sz w:val="22"/>
          <w:szCs w:val="22"/>
        </w:rPr>
        <w:t>Избранное», перейдите во вкладку «Папки».</w:t>
      </w:r>
    </w:p>
    <w:p w:rsidR="00096D9C" w:rsidRPr="0032153B" w:rsidRDefault="00096D9C" w:rsidP="0032153B">
      <w:pPr>
        <w:numPr>
          <w:ilvl w:val="0"/>
          <w:numId w:val="13"/>
        </w:numPr>
        <w:spacing w:line="276" w:lineRule="auto"/>
        <w:contextualSpacing/>
        <w:rPr>
          <w:rFonts w:asciiTheme="minorHAnsi" w:hAnsiTheme="minorHAnsi" w:cs="Arial"/>
          <w:color w:val="000000"/>
          <w:sz w:val="22"/>
          <w:szCs w:val="22"/>
        </w:rPr>
      </w:pPr>
      <w:r w:rsidRPr="0032153B">
        <w:rPr>
          <w:rFonts w:asciiTheme="minorHAnsi" w:hAnsiTheme="minorHAnsi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515971" w:rsidRPr="0032153B" w:rsidRDefault="00096D9C" w:rsidP="0032153B">
      <w:pPr>
        <w:spacing w:line="276" w:lineRule="auto"/>
        <w:rPr>
          <w:rFonts w:asciiTheme="minorHAnsi" w:hAnsiTheme="minorHAnsi" w:cs="Arial"/>
          <w:color w:val="000000"/>
          <w:sz w:val="22"/>
          <w:szCs w:val="22"/>
        </w:rPr>
      </w:pPr>
      <w:r w:rsidRPr="0032153B">
        <w:rPr>
          <w:rFonts w:asciiTheme="minorHAnsi" w:hAnsiTheme="minorHAnsi" w:cs="Arial"/>
          <w:color w:val="000000"/>
          <w:sz w:val="22"/>
          <w:szCs w:val="22"/>
        </w:rPr>
        <w:t>Обратите внимание, что в Вашу папку з</w:t>
      </w:r>
      <w:r w:rsidRPr="0032153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32153B">
        <w:rPr>
          <w:rFonts w:asciiTheme="minorHAnsi" w:eastAsiaTheme="minorHAnsi" w:hAnsiTheme="minorHAnsi" w:cs="Arial"/>
          <w:sz w:val="22"/>
          <w:szCs w:val="22"/>
          <w:lang w:val="en-US" w:eastAsia="en-US"/>
        </w:rPr>
        <w:t>Word</w:t>
      </w:r>
      <w:r w:rsidRPr="0032153B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:rsidR="00481751" w:rsidRPr="0032153B" w:rsidRDefault="00481751" w:rsidP="0032153B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32153B">
        <w:rPr>
          <w:rFonts w:asciiTheme="minorHAnsi" w:hAnsiTheme="minorHAnsi"/>
          <w:b/>
          <w:sz w:val="22"/>
          <w:szCs w:val="22"/>
        </w:rPr>
        <w:t xml:space="preserve">Для </w:t>
      </w:r>
      <w:proofErr w:type="gramStart"/>
      <w:r w:rsidRPr="0032153B">
        <w:rPr>
          <w:rFonts w:asciiTheme="minorHAnsi" w:hAnsiTheme="minorHAnsi"/>
          <w:b/>
          <w:sz w:val="22"/>
          <w:szCs w:val="22"/>
        </w:rPr>
        <w:t>поиска  информации</w:t>
      </w:r>
      <w:proofErr w:type="gramEnd"/>
      <w:r w:rsidRPr="0032153B">
        <w:rPr>
          <w:rFonts w:asciiTheme="minorHAnsi" w:hAnsiTheme="minorHAnsi"/>
          <w:b/>
          <w:sz w:val="22"/>
          <w:szCs w:val="22"/>
        </w:rPr>
        <w:t xml:space="preserve"> по вопросу использовались ключевые слова в строке «быстрый поиск»:</w:t>
      </w:r>
    </w:p>
    <w:p w:rsidR="00481751" w:rsidRPr="0032153B" w:rsidRDefault="00481751" w:rsidP="0032153B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 w:rsidRPr="0032153B">
        <w:rPr>
          <w:rFonts w:asciiTheme="minorHAnsi" w:hAnsiTheme="minorHAnsi"/>
          <w:b/>
          <w:color w:val="FF0000"/>
          <w:sz w:val="22"/>
          <w:szCs w:val="22"/>
        </w:rPr>
        <w:t>«</w:t>
      </w:r>
      <w:hyperlink r:id="rId67">
        <w:r w:rsidR="00EF11D9" w:rsidRPr="0032153B">
          <w:rPr>
            <w:rFonts w:asciiTheme="minorHAnsi" w:hAnsiTheme="minorHAnsi" w:cs="Calibri"/>
            <w:b/>
            <w:color w:val="FF0000"/>
          </w:rPr>
          <w:t>подп. 1</w:t>
        </w:r>
        <w:r w:rsidR="000C110E" w:rsidRPr="0032153B">
          <w:rPr>
            <w:rFonts w:asciiTheme="minorHAnsi" w:hAnsiTheme="minorHAnsi" w:cs="Calibri"/>
            <w:b/>
            <w:color w:val="FF0000"/>
          </w:rPr>
          <w:t>1</w:t>
        </w:r>
        <w:r w:rsidR="00EF11D9" w:rsidRPr="0032153B">
          <w:rPr>
            <w:rFonts w:asciiTheme="minorHAnsi" w:hAnsiTheme="minorHAnsi" w:cs="Calibri"/>
            <w:b/>
            <w:color w:val="FF0000"/>
          </w:rPr>
          <w:t xml:space="preserve"> п. 2 ст. 346.43</w:t>
        </w:r>
      </w:hyperlink>
      <w:r w:rsidR="00EF11D9" w:rsidRPr="0032153B">
        <w:rPr>
          <w:rFonts w:asciiTheme="minorHAnsi" w:hAnsiTheme="minorHAnsi" w:cs="Calibri"/>
          <w:b/>
          <w:color w:val="FF0000"/>
        </w:rPr>
        <w:t xml:space="preserve"> НК РФ</w:t>
      </w:r>
      <w:r w:rsidRPr="0032153B">
        <w:rPr>
          <w:rFonts w:asciiTheme="minorHAnsi" w:hAnsiTheme="minorHAnsi"/>
          <w:b/>
          <w:color w:val="FF0000"/>
          <w:sz w:val="22"/>
          <w:szCs w:val="22"/>
        </w:rPr>
        <w:t>»</w:t>
      </w:r>
    </w:p>
    <w:p w:rsidR="00511BF2" w:rsidRPr="0032153B" w:rsidRDefault="00511BF2" w:rsidP="0032153B">
      <w:pPr>
        <w:pStyle w:val="ConsPlusNormal"/>
        <w:jc w:val="both"/>
        <w:rPr>
          <w:rFonts w:asciiTheme="minorHAnsi" w:hAnsiTheme="minorHAnsi" w:cs="Times New Roman"/>
        </w:rPr>
      </w:pPr>
    </w:p>
    <w:p w:rsidR="005452AC" w:rsidRDefault="007C4F76" w:rsidP="004973A5">
      <w:pPr>
        <w:pStyle w:val="ConsPlusNormal"/>
        <w:jc w:val="center"/>
        <w:rPr>
          <w:rFonts w:asciiTheme="minorHAnsi" w:hAnsiTheme="minorHAnsi" w:cs="Times New Roman"/>
          <w:b/>
          <w:sz w:val="38"/>
        </w:rPr>
      </w:pPr>
      <w:r w:rsidRPr="0032153B">
        <w:rPr>
          <w:rFonts w:asciiTheme="minorHAnsi" w:hAnsiTheme="minorHAnsi" w:cs="Times New Roman"/>
          <w:b/>
          <w:sz w:val="38"/>
        </w:rPr>
        <w:lastRenderedPageBreak/>
        <w:t>Полезные документы:</w:t>
      </w:r>
    </w:p>
    <w:p w:rsidR="004973A5" w:rsidRDefault="004973A5" w:rsidP="004973A5">
      <w:pPr>
        <w:pStyle w:val="ConsPlusNormal"/>
        <w:jc w:val="center"/>
        <w:rPr>
          <w:rFonts w:asciiTheme="minorHAnsi" w:hAnsiTheme="minorHAnsi" w:cs="Times New Roman"/>
          <w:b/>
          <w:sz w:val="38"/>
        </w:rPr>
      </w:pPr>
    </w:p>
    <w:p w:rsidR="004973A5" w:rsidRPr="0032153B" w:rsidRDefault="004973A5" w:rsidP="004973A5">
      <w:pPr>
        <w:jc w:val="right"/>
        <w:outlineLvl w:val="0"/>
        <w:rPr>
          <w:rFonts w:asciiTheme="minorHAnsi" w:hAnsiTheme="minorHAnsi"/>
        </w:rPr>
      </w:pPr>
      <w:r w:rsidRPr="0032153B">
        <w:rPr>
          <w:rFonts w:asciiTheme="minorHAnsi" w:hAnsiTheme="minorHAnsi" w:cs="Calibri"/>
        </w:rPr>
        <w:t>Таблица 4.9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bookmarkStart w:id="0" w:name="_GoBack"/>
      <w:bookmarkEnd w:id="0"/>
      <w:r w:rsidRPr="004973A5">
        <w:rPr>
          <w:rFonts w:asciiTheme="minorHAnsi" w:hAnsiTheme="minorHAnsi" w:cs="Calibri"/>
          <w:b/>
          <w:highlight w:val="yellow"/>
        </w:rPr>
        <w:t>Сведения о транспортных средствах</w:t>
      </w:r>
      <w:r w:rsidRPr="0032153B">
        <w:rPr>
          <w:rFonts w:asciiTheme="minorHAnsi" w:hAnsiTheme="minorHAnsi" w:cs="Calibri"/>
          <w:b/>
        </w:rPr>
        <w:t>, используемых</w:t>
      </w: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r w:rsidRPr="0032153B">
        <w:rPr>
          <w:rFonts w:asciiTheme="minorHAnsi" w:hAnsiTheme="minorHAnsi" w:cs="Calibri"/>
          <w:b/>
        </w:rPr>
        <w:t>при осуществлении видов предпринимательской деятельности,</w:t>
      </w: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r w:rsidRPr="0032153B">
        <w:rPr>
          <w:rFonts w:asciiTheme="minorHAnsi" w:hAnsiTheme="minorHAnsi" w:cs="Calibri"/>
          <w:b/>
        </w:rPr>
        <w:t xml:space="preserve">указанных в </w:t>
      </w:r>
      <w:hyperlink r:id="rId68">
        <w:r w:rsidRPr="0032153B">
          <w:rPr>
            <w:rFonts w:asciiTheme="minorHAnsi" w:hAnsiTheme="minorHAnsi" w:cs="Calibri"/>
            <w:b/>
            <w:color w:val="0000FF"/>
          </w:rPr>
          <w:t>подпунктах 10</w:t>
        </w:r>
      </w:hyperlink>
      <w:r w:rsidRPr="0032153B">
        <w:rPr>
          <w:rFonts w:asciiTheme="minorHAnsi" w:hAnsiTheme="minorHAnsi" w:cs="Calibri"/>
          <w:b/>
        </w:rPr>
        <w:t xml:space="preserve">, </w:t>
      </w:r>
      <w:hyperlink r:id="rId69">
        <w:r w:rsidRPr="0032153B">
          <w:rPr>
            <w:rFonts w:asciiTheme="minorHAnsi" w:hAnsiTheme="minorHAnsi" w:cs="Calibri"/>
            <w:b/>
            <w:color w:val="0000FF"/>
          </w:rPr>
          <w:t>11</w:t>
        </w:r>
      </w:hyperlink>
      <w:r w:rsidRPr="0032153B">
        <w:rPr>
          <w:rFonts w:asciiTheme="minorHAnsi" w:hAnsiTheme="minorHAnsi" w:cs="Calibri"/>
          <w:b/>
        </w:rPr>
        <w:t xml:space="preserve">, </w:t>
      </w:r>
      <w:hyperlink r:id="rId70">
        <w:r w:rsidRPr="0032153B">
          <w:rPr>
            <w:rFonts w:asciiTheme="minorHAnsi" w:hAnsiTheme="minorHAnsi" w:cs="Calibri"/>
            <w:b/>
            <w:color w:val="0000FF"/>
          </w:rPr>
          <w:t>32</w:t>
        </w:r>
      </w:hyperlink>
      <w:r w:rsidRPr="0032153B">
        <w:rPr>
          <w:rFonts w:asciiTheme="minorHAnsi" w:hAnsiTheme="minorHAnsi" w:cs="Calibri"/>
          <w:b/>
        </w:rPr>
        <w:t xml:space="preserve"> и </w:t>
      </w:r>
      <w:hyperlink r:id="rId71">
        <w:r w:rsidRPr="0032153B">
          <w:rPr>
            <w:rFonts w:asciiTheme="minorHAnsi" w:hAnsiTheme="minorHAnsi" w:cs="Calibri"/>
            <w:b/>
            <w:color w:val="0000FF"/>
          </w:rPr>
          <w:t>33 пункта 2</w:t>
        </w:r>
      </w:hyperlink>
      <w:r w:rsidRPr="0032153B">
        <w:rPr>
          <w:rFonts w:asciiTheme="minorHAnsi" w:hAnsiTheme="minorHAnsi" w:cs="Calibri"/>
          <w:b/>
        </w:rPr>
        <w:t xml:space="preserve"> статьи</w:t>
      </w: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r w:rsidRPr="0032153B">
        <w:rPr>
          <w:rFonts w:asciiTheme="minorHAnsi" w:hAnsiTheme="minorHAnsi" w:cs="Calibri"/>
          <w:b/>
        </w:rPr>
        <w:t>346.43 Налогового кодекса Российской Федерации (СвТСДеят1)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tbl>
      <w:tblPr>
        <w:tblW w:w="1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984"/>
        <w:gridCol w:w="1559"/>
        <w:gridCol w:w="1418"/>
        <w:gridCol w:w="1559"/>
        <w:gridCol w:w="2410"/>
      </w:tblGrid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Наименование элемента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Сокращенное наименование (код)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типа элемента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Формат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обязательности элемента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Дополнительная информация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Код субъекта Российской Федерации места осуществления предпринимательской деятельности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КодРегион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=2)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ОК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Типовой элемент &lt;</w:t>
            </w:r>
            <w:proofErr w:type="spellStart"/>
            <w:r w:rsidRPr="0032153B">
              <w:rPr>
                <w:rFonts w:asciiTheme="minorHAnsi" w:hAnsiTheme="minorHAnsi" w:cs="Calibri"/>
              </w:rPr>
              <w:t>ССРФТип</w:t>
            </w:r>
            <w:proofErr w:type="spellEnd"/>
            <w:r w:rsidRPr="0032153B">
              <w:rPr>
                <w:rFonts w:asciiTheme="minorHAnsi" w:hAnsiTheme="minorHAnsi" w:cs="Calibri"/>
              </w:rPr>
              <w:t>&gt;.</w:t>
            </w:r>
          </w:p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Принимает значение в соответствии с </w:t>
            </w:r>
            <w:hyperlink r:id="rId72">
              <w:r w:rsidRPr="0032153B">
                <w:rPr>
                  <w:rFonts w:asciiTheme="minorHAnsi" w:hAnsiTheme="minorHAnsi" w:cs="Calibri"/>
                  <w:color w:val="0000FF"/>
                </w:rPr>
                <w:t>приложением N 2</w:t>
              </w:r>
            </w:hyperlink>
            <w:r w:rsidRPr="0032153B">
              <w:rPr>
                <w:rFonts w:asciiTheme="minorHAnsi" w:hAnsiTheme="minorHAnsi" w:cs="Calibri"/>
              </w:rPr>
              <w:t xml:space="preserve"> "Коды субъектов Российской Федерации и иных территорий Российской Федерации" к Порядку заполнения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Код налогового органа по месту осуществления предпринимательской деятельности, выбранного индивидуальным предпринимателем для постановки на учет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КодНОУчет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=4)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НК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Типовой элемент &lt;</w:t>
            </w:r>
            <w:proofErr w:type="spellStart"/>
            <w:r w:rsidRPr="0032153B">
              <w:rPr>
                <w:rFonts w:asciiTheme="minorHAnsi" w:hAnsiTheme="minorHAnsi" w:cs="Calibri"/>
              </w:rPr>
              <w:t>СОНОТип</w:t>
            </w:r>
            <w:proofErr w:type="spellEnd"/>
            <w:r w:rsidRPr="0032153B">
              <w:rPr>
                <w:rFonts w:asciiTheme="minorHAnsi" w:hAnsiTheme="minorHAnsi" w:cs="Calibri"/>
              </w:rPr>
              <w:t>&gt;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Сведения о транспортном средстве по типу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КодТС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ОМ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Состав элемента представлен в </w:t>
            </w:r>
            <w:hyperlink w:anchor="P35">
              <w:r w:rsidRPr="0032153B">
                <w:rPr>
                  <w:rFonts w:asciiTheme="minorHAnsi" w:hAnsiTheme="minorHAnsi" w:cs="Calibri"/>
                  <w:color w:val="0000FF"/>
                </w:rPr>
                <w:t>таблице 4.10</w:t>
              </w:r>
            </w:hyperlink>
          </w:p>
        </w:tc>
      </w:tr>
    </w:tbl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jc w:val="right"/>
        <w:outlineLvl w:val="0"/>
        <w:rPr>
          <w:rFonts w:asciiTheme="minorHAnsi" w:hAnsiTheme="minorHAnsi"/>
        </w:rPr>
      </w:pPr>
      <w:r w:rsidRPr="0032153B">
        <w:rPr>
          <w:rFonts w:asciiTheme="minorHAnsi" w:hAnsiTheme="minorHAnsi" w:cs="Calibri"/>
        </w:rPr>
        <w:t>Таблица 4.10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bookmarkStart w:id="1" w:name="P35"/>
      <w:bookmarkEnd w:id="1"/>
      <w:r w:rsidRPr="0032153B">
        <w:rPr>
          <w:rFonts w:asciiTheme="minorHAnsi" w:hAnsiTheme="minorHAnsi" w:cs="Calibri"/>
          <w:b/>
        </w:rPr>
        <w:t>Сведения о транспортном средстве по типу транспортного</w:t>
      </w: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r w:rsidRPr="0032153B">
        <w:rPr>
          <w:rFonts w:asciiTheme="minorHAnsi" w:hAnsiTheme="minorHAnsi" w:cs="Calibri"/>
          <w:b/>
        </w:rPr>
        <w:t>средства (</w:t>
      </w:r>
      <w:proofErr w:type="spellStart"/>
      <w:r w:rsidRPr="0032153B">
        <w:rPr>
          <w:rFonts w:asciiTheme="minorHAnsi" w:hAnsiTheme="minorHAnsi" w:cs="Calibri"/>
          <w:b/>
        </w:rPr>
        <w:t>КодТС</w:t>
      </w:r>
      <w:proofErr w:type="spellEnd"/>
      <w:r w:rsidRPr="0032153B">
        <w:rPr>
          <w:rFonts w:asciiTheme="minorHAnsi" w:hAnsiTheme="minorHAnsi" w:cs="Calibri"/>
          <w:b/>
        </w:rPr>
        <w:t>)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tbl>
      <w:tblPr>
        <w:tblW w:w="1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984"/>
        <w:gridCol w:w="1559"/>
        <w:gridCol w:w="1418"/>
        <w:gridCol w:w="1559"/>
        <w:gridCol w:w="2410"/>
      </w:tblGrid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Наименование элемента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Сокращенное наименование (код)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типа элемента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Формат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обязательности элемента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Дополнительная информация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lastRenderedPageBreak/>
              <w:t>Код типа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КодТС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=2)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ОК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  <w:b/>
              </w:rPr>
            </w:pPr>
            <w:r w:rsidRPr="0032153B">
              <w:rPr>
                <w:rFonts w:asciiTheme="minorHAnsi" w:hAnsiTheme="minorHAnsi" w:cs="Calibri"/>
                <w:b/>
              </w:rPr>
              <w:t>Принимает значение:</w:t>
            </w:r>
          </w:p>
          <w:p w:rsidR="004973A5" w:rsidRPr="0032153B" w:rsidRDefault="004973A5" w:rsidP="00DE12B7">
            <w:pPr>
              <w:rPr>
                <w:rFonts w:asciiTheme="minorHAnsi" w:hAnsiTheme="minorHAnsi"/>
                <w:b/>
              </w:rPr>
            </w:pPr>
            <w:r w:rsidRPr="0032153B">
              <w:rPr>
                <w:rFonts w:asciiTheme="minorHAnsi" w:hAnsiTheme="minorHAnsi" w:cs="Calibri"/>
                <w:b/>
              </w:rPr>
              <w:t>1 - автомобильный транспорт по перевозке грузов |</w:t>
            </w:r>
          </w:p>
          <w:p w:rsidR="004973A5" w:rsidRPr="0032153B" w:rsidRDefault="004973A5" w:rsidP="00DE12B7">
            <w:pPr>
              <w:rPr>
                <w:rFonts w:asciiTheme="minorHAnsi" w:hAnsiTheme="minorHAnsi"/>
                <w:b/>
              </w:rPr>
            </w:pPr>
            <w:r w:rsidRPr="0032153B">
              <w:rPr>
                <w:rFonts w:asciiTheme="minorHAnsi" w:hAnsiTheme="minorHAnsi" w:cs="Calibri"/>
                <w:b/>
              </w:rPr>
              <w:t>2 - автомобильный транспорт по перевозке пассажиров |</w:t>
            </w:r>
          </w:p>
          <w:p w:rsidR="004973A5" w:rsidRPr="0032153B" w:rsidRDefault="004973A5" w:rsidP="00DE12B7">
            <w:pPr>
              <w:rPr>
                <w:rFonts w:asciiTheme="minorHAnsi" w:hAnsiTheme="minorHAnsi"/>
                <w:b/>
              </w:rPr>
            </w:pPr>
            <w:r w:rsidRPr="0032153B">
              <w:rPr>
                <w:rFonts w:asciiTheme="minorHAnsi" w:hAnsiTheme="minorHAnsi" w:cs="Calibri"/>
                <w:b/>
              </w:rPr>
              <w:t>3 - водный транспорт по перевозке пассажиров |</w:t>
            </w:r>
          </w:p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  <w:b/>
              </w:rPr>
              <w:t>4 - водный транспорт по перевозке грузов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Сведения о транспортном средстве по марке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СведТС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ОМ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 xml:space="preserve">Состав элемента представлен в </w:t>
            </w:r>
            <w:hyperlink w:anchor="P63">
              <w:r w:rsidRPr="0032153B">
                <w:rPr>
                  <w:rFonts w:asciiTheme="minorHAnsi" w:hAnsiTheme="minorHAnsi" w:cs="Calibri"/>
                  <w:color w:val="0000FF"/>
                </w:rPr>
                <w:t>таблице 4.11</w:t>
              </w:r>
            </w:hyperlink>
          </w:p>
        </w:tc>
      </w:tr>
    </w:tbl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jc w:val="right"/>
        <w:outlineLvl w:val="0"/>
        <w:rPr>
          <w:rFonts w:asciiTheme="minorHAnsi" w:hAnsiTheme="minorHAnsi"/>
        </w:rPr>
      </w:pPr>
      <w:r w:rsidRPr="0032153B">
        <w:rPr>
          <w:rFonts w:asciiTheme="minorHAnsi" w:hAnsiTheme="minorHAnsi" w:cs="Calibri"/>
        </w:rPr>
        <w:t>Таблица 4.11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bookmarkStart w:id="2" w:name="P63"/>
      <w:bookmarkEnd w:id="2"/>
      <w:r w:rsidRPr="0032153B">
        <w:rPr>
          <w:rFonts w:asciiTheme="minorHAnsi" w:hAnsiTheme="minorHAnsi" w:cs="Calibri"/>
          <w:b/>
        </w:rPr>
        <w:t>Сведения о транспортном средстве по марке транспортного</w:t>
      </w:r>
    </w:p>
    <w:p w:rsidR="004973A5" w:rsidRPr="0032153B" w:rsidRDefault="004973A5" w:rsidP="004973A5">
      <w:pPr>
        <w:jc w:val="center"/>
        <w:rPr>
          <w:rFonts w:asciiTheme="minorHAnsi" w:hAnsiTheme="minorHAnsi"/>
        </w:rPr>
      </w:pPr>
      <w:r w:rsidRPr="0032153B">
        <w:rPr>
          <w:rFonts w:asciiTheme="minorHAnsi" w:hAnsiTheme="minorHAnsi" w:cs="Calibri"/>
          <w:b/>
        </w:rPr>
        <w:t>средства (</w:t>
      </w:r>
      <w:proofErr w:type="spellStart"/>
      <w:r w:rsidRPr="0032153B">
        <w:rPr>
          <w:rFonts w:asciiTheme="minorHAnsi" w:hAnsiTheme="minorHAnsi" w:cs="Calibri"/>
          <w:b/>
        </w:rPr>
        <w:t>СведТС</w:t>
      </w:r>
      <w:proofErr w:type="spellEnd"/>
      <w:r w:rsidRPr="0032153B">
        <w:rPr>
          <w:rFonts w:asciiTheme="minorHAnsi" w:hAnsiTheme="minorHAnsi" w:cs="Calibri"/>
          <w:b/>
        </w:rPr>
        <w:t>)</w:t>
      </w:r>
    </w:p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tbl>
      <w:tblPr>
        <w:tblW w:w="1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984"/>
        <w:gridCol w:w="1559"/>
        <w:gridCol w:w="1418"/>
        <w:gridCol w:w="1559"/>
        <w:gridCol w:w="2410"/>
      </w:tblGrid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Наименование элемента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Сокращенное наименование (код)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типа элемента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Формат элемента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Признак обязательности элемента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Дополнительная информация</w:t>
            </w: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Идентификационный номер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ИдНомТС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1-25)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Марка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МаркаТС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1-120)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</w:tr>
      <w:tr w:rsidR="004973A5" w:rsidRPr="0032153B" w:rsidTr="00DE12B7">
        <w:tc>
          <w:tcPr>
            <w:tcW w:w="2189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Регистрационный знак транспортного средства</w:t>
            </w:r>
          </w:p>
        </w:tc>
        <w:tc>
          <w:tcPr>
            <w:tcW w:w="1984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РегЗнакТС</w:t>
            </w:r>
            <w:proofErr w:type="spellEnd"/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А</w:t>
            </w:r>
          </w:p>
        </w:tc>
        <w:tc>
          <w:tcPr>
            <w:tcW w:w="1418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T(</w:t>
            </w:r>
            <w:proofErr w:type="gramEnd"/>
            <w:r w:rsidRPr="0032153B">
              <w:rPr>
                <w:rFonts w:asciiTheme="minorHAnsi" w:hAnsiTheme="minorHAnsi" w:cs="Calibri"/>
              </w:rPr>
              <w:t>1-30)</w:t>
            </w:r>
          </w:p>
        </w:tc>
        <w:tc>
          <w:tcPr>
            <w:tcW w:w="1559" w:type="dxa"/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</w:t>
            </w:r>
          </w:p>
        </w:tc>
        <w:tc>
          <w:tcPr>
            <w:tcW w:w="2410" w:type="dxa"/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</w:tr>
      <w:tr w:rsidR="004973A5" w:rsidRPr="0032153B" w:rsidTr="00DE12B7">
        <w:tblPrEx>
          <w:tblBorders>
            <w:insideH w:val="nil"/>
          </w:tblBorders>
        </w:tblPrEx>
        <w:tc>
          <w:tcPr>
            <w:tcW w:w="2189" w:type="dxa"/>
            <w:tcBorders>
              <w:bottom w:val="nil"/>
            </w:tcBorders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Грузоподъемность транспортного средства в тоннах |</w:t>
            </w:r>
          </w:p>
        </w:tc>
        <w:tc>
          <w:tcPr>
            <w:tcW w:w="1984" w:type="dxa"/>
            <w:tcBorders>
              <w:bottom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ГрузТС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</w:t>
            </w:r>
          </w:p>
        </w:tc>
        <w:tc>
          <w:tcPr>
            <w:tcW w:w="1418" w:type="dxa"/>
            <w:tcBorders>
              <w:bottom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N(</w:t>
            </w:r>
            <w:proofErr w:type="gramEnd"/>
            <w:r w:rsidRPr="0032153B">
              <w:rPr>
                <w:rFonts w:asciiTheme="minorHAnsi" w:hAnsiTheme="minorHAnsi" w:cs="Calibri"/>
              </w:rPr>
              <w:t>4.2)</w:t>
            </w:r>
          </w:p>
        </w:tc>
        <w:tc>
          <w:tcPr>
            <w:tcW w:w="1559" w:type="dxa"/>
            <w:tcBorders>
              <w:bottom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</w:t>
            </w:r>
          </w:p>
        </w:tc>
        <w:tc>
          <w:tcPr>
            <w:tcW w:w="2410" w:type="dxa"/>
            <w:tcBorders>
              <w:bottom w:val="nil"/>
            </w:tcBorders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</w:tr>
      <w:tr w:rsidR="004973A5" w:rsidRPr="0032153B" w:rsidTr="00DE12B7">
        <w:tblPrEx>
          <w:tblBorders>
            <w:insideH w:val="nil"/>
          </w:tblBorders>
        </w:tblPrEx>
        <w:tc>
          <w:tcPr>
            <w:tcW w:w="2189" w:type="dxa"/>
            <w:tcBorders>
              <w:top w:val="nil"/>
            </w:tcBorders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Количество посадочных мест</w:t>
            </w:r>
          </w:p>
        </w:tc>
        <w:tc>
          <w:tcPr>
            <w:tcW w:w="1984" w:type="dxa"/>
            <w:tcBorders>
              <w:top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32153B">
              <w:rPr>
                <w:rFonts w:asciiTheme="minorHAnsi" w:hAnsiTheme="minorHAnsi" w:cs="Calibri"/>
              </w:rPr>
              <w:t>КолПосадМест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П</w:t>
            </w:r>
          </w:p>
        </w:tc>
        <w:tc>
          <w:tcPr>
            <w:tcW w:w="1418" w:type="dxa"/>
            <w:tcBorders>
              <w:top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32153B">
              <w:rPr>
                <w:rFonts w:asciiTheme="minorHAnsi" w:hAnsiTheme="minorHAnsi" w:cs="Calibri"/>
              </w:rPr>
              <w:t>N(</w:t>
            </w:r>
            <w:proofErr w:type="gramEnd"/>
            <w:r w:rsidRPr="0032153B">
              <w:rPr>
                <w:rFonts w:asciiTheme="minorHAnsi" w:hAnsiTheme="minorHAnsi" w:cs="Calibri"/>
              </w:rPr>
              <w:t>4)</w:t>
            </w:r>
          </w:p>
        </w:tc>
        <w:tc>
          <w:tcPr>
            <w:tcW w:w="1559" w:type="dxa"/>
            <w:tcBorders>
              <w:top w:val="nil"/>
            </w:tcBorders>
          </w:tcPr>
          <w:p w:rsidR="004973A5" w:rsidRPr="0032153B" w:rsidRDefault="004973A5" w:rsidP="00DE12B7">
            <w:pPr>
              <w:jc w:val="center"/>
              <w:rPr>
                <w:rFonts w:asciiTheme="minorHAnsi" w:hAnsiTheme="minorHAnsi"/>
              </w:rPr>
            </w:pPr>
            <w:r w:rsidRPr="0032153B">
              <w:rPr>
                <w:rFonts w:asciiTheme="minorHAnsi" w:hAnsiTheme="minorHAnsi" w:cs="Calibri"/>
              </w:rPr>
              <w:t>О</w:t>
            </w:r>
          </w:p>
        </w:tc>
        <w:tc>
          <w:tcPr>
            <w:tcW w:w="2410" w:type="dxa"/>
            <w:tcBorders>
              <w:top w:val="nil"/>
            </w:tcBorders>
          </w:tcPr>
          <w:p w:rsidR="004973A5" w:rsidRPr="0032153B" w:rsidRDefault="004973A5" w:rsidP="00DE12B7">
            <w:pPr>
              <w:rPr>
                <w:rFonts w:asciiTheme="minorHAnsi" w:hAnsiTheme="minorHAnsi"/>
              </w:rPr>
            </w:pPr>
          </w:p>
        </w:tc>
      </w:tr>
    </w:tbl>
    <w:p w:rsidR="004973A5" w:rsidRPr="0032153B" w:rsidRDefault="004973A5" w:rsidP="004973A5">
      <w:pPr>
        <w:jc w:val="both"/>
        <w:rPr>
          <w:rFonts w:asciiTheme="minorHAnsi" w:hAnsiTheme="minorHAnsi"/>
        </w:rPr>
      </w:pPr>
    </w:p>
    <w:p w:rsidR="004973A5" w:rsidRPr="0032153B" w:rsidRDefault="004973A5" w:rsidP="004973A5">
      <w:pPr>
        <w:pStyle w:val="ConsPlusNormal"/>
        <w:rPr>
          <w:rFonts w:asciiTheme="minorHAnsi" w:hAnsiTheme="minorHAnsi" w:cs="Times New Roman"/>
          <w:sz w:val="24"/>
          <w:szCs w:val="24"/>
        </w:rPr>
      </w:pPr>
      <w:r w:rsidRPr="0032153B">
        <w:rPr>
          <w:rFonts w:asciiTheme="minorHAnsi" w:hAnsiTheme="minorHAnsi"/>
          <w:szCs w:val="22"/>
        </w:rPr>
        <w:t>Источник:</w:t>
      </w:r>
      <w:hyperlink r:id="rId73">
        <w:r w:rsidRPr="0032153B">
          <w:rPr>
            <w:rFonts w:asciiTheme="minorHAnsi" w:hAnsiTheme="minorHAnsi"/>
            <w:i/>
            <w:color w:val="0000FF"/>
            <w:szCs w:val="22"/>
          </w:rPr>
          <w:t xml:space="preserve"> </w:t>
        </w:r>
      </w:hyperlink>
      <w:hyperlink r:id="rId74">
        <w:r w:rsidRPr="0032153B">
          <w:rPr>
            <w:rFonts w:asciiTheme="minorHAnsi" w:hAnsiTheme="minorHAnsi"/>
            <w:i/>
            <w:color w:val="0000FF"/>
          </w:rPr>
          <w:t>Приказ ФНС России от 09.12.2020 N КЧ-7-3/891@ "Об утверждении формы заявления на получение патента, порядка ее заполнения, формата представления заявления на получение патента в электронной форме и о признании утратившим силу приказа Федеральной налоговой службы от 11.07.2017 N ММВ-7-3/544@" {КонсультантПлюс}</w:t>
        </w:r>
      </w:hyperlink>
    </w:p>
    <w:p w:rsidR="004973A5" w:rsidRPr="0032153B" w:rsidRDefault="004973A5" w:rsidP="004973A5">
      <w:pPr>
        <w:pBdr>
          <w:top w:val="single" w:sz="6" w:space="0" w:color="auto"/>
        </w:pBdr>
        <w:jc w:val="both"/>
        <w:rPr>
          <w:rFonts w:asciiTheme="minorHAnsi" w:hAnsiTheme="minorHAnsi"/>
        </w:rPr>
      </w:pPr>
    </w:p>
    <w:p w:rsidR="004973A5" w:rsidRDefault="004973A5" w:rsidP="004973A5">
      <w:pPr>
        <w:pStyle w:val="ConsPlusNormal"/>
        <w:rPr>
          <w:rFonts w:asciiTheme="minorHAnsi" w:hAnsiTheme="minorHAnsi" w:cs="Times New Roman"/>
          <w:b/>
          <w:sz w:val="38"/>
        </w:rPr>
      </w:pPr>
    </w:p>
    <w:p w:rsidR="004973A5" w:rsidRPr="004973A5" w:rsidRDefault="004973A5" w:rsidP="004973A5">
      <w:pPr>
        <w:pStyle w:val="ConsPlusNormal"/>
        <w:jc w:val="center"/>
        <w:rPr>
          <w:rFonts w:asciiTheme="minorHAnsi" w:hAnsiTheme="minorHAnsi" w:cs="Times New Roman"/>
          <w:b/>
          <w:sz w:val="38"/>
        </w:rPr>
        <w:sectPr w:rsidR="004973A5" w:rsidRPr="004973A5" w:rsidSect="0005378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15971" w:rsidRPr="000963CE" w:rsidRDefault="00515971" w:rsidP="004973A5">
      <w:pPr>
        <w:jc w:val="right"/>
        <w:outlineLvl w:val="0"/>
      </w:pPr>
    </w:p>
    <w:sectPr w:rsidR="00515971" w:rsidRPr="000963CE" w:rsidSect="004973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37612"/>
    <w:multiLevelType w:val="multilevel"/>
    <w:tmpl w:val="E5ACA4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2205"/>
    <w:multiLevelType w:val="multilevel"/>
    <w:tmpl w:val="7FCAFF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E7078"/>
    <w:multiLevelType w:val="multilevel"/>
    <w:tmpl w:val="F8A6B9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52243F"/>
    <w:multiLevelType w:val="multilevel"/>
    <w:tmpl w:val="83B666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AF65F0"/>
    <w:multiLevelType w:val="multilevel"/>
    <w:tmpl w:val="EBA0F6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C62E2D"/>
    <w:multiLevelType w:val="multilevel"/>
    <w:tmpl w:val="7A4E815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A7701F"/>
    <w:multiLevelType w:val="multilevel"/>
    <w:tmpl w:val="4894C99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E83C36"/>
    <w:multiLevelType w:val="multilevel"/>
    <w:tmpl w:val="21F286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A10656"/>
    <w:multiLevelType w:val="multilevel"/>
    <w:tmpl w:val="6082EC8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12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51C64"/>
    <w:rsid w:val="0005378C"/>
    <w:rsid w:val="00073434"/>
    <w:rsid w:val="000963CE"/>
    <w:rsid w:val="00096D9C"/>
    <w:rsid w:val="000A43BF"/>
    <w:rsid w:val="000A6A47"/>
    <w:rsid w:val="000B0ADD"/>
    <w:rsid w:val="000B533E"/>
    <w:rsid w:val="000C110E"/>
    <w:rsid w:val="000D77C8"/>
    <w:rsid w:val="000E043B"/>
    <w:rsid w:val="000F3C6E"/>
    <w:rsid w:val="001220CD"/>
    <w:rsid w:val="00184C98"/>
    <w:rsid w:val="001869A5"/>
    <w:rsid w:val="001B6BAA"/>
    <w:rsid w:val="001D4E14"/>
    <w:rsid w:val="001E6A91"/>
    <w:rsid w:val="001F1AC6"/>
    <w:rsid w:val="001F6832"/>
    <w:rsid w:val="001F7486"/>
    <w:rsid w:val="002767B1"/>
    <w:rsid w:val="00276D9E"/>
    <w:rsid w:val="002A3706"/>
    <w:rsid w:val="002D2719"/>
    <w:rsid w:val="002D40A2"/>
    <w:rsid w:val="002E6F56"/>
    <w:rsid w:val="002F0D94"/>
    <w:rsid w:val="002F4CF9"/>
    <w:rsid w:val="002F58AC"/>
    <w:rsid w:val="00312901"/>
    <w:rsid w:val="0032153B"/>
    <w:rsid w:val="00370579"/>
    <w:rsid w:val="00386ABB"/>
    <w:rsid w:val="00394DA5"/>
    <w:rsid w:val="003D3077"/>
    <w:rsid w:val="003F2F3E"/>
    <w:rsid w:val="0040361F"/>
    <w:rsid w:val="00403CB2"/>
    <w:rsid w:val="00436C89"/>
    <w:rsid w:val="00441A5D"/>
    <w:rsid w:val="00481751"/>
    <w:rsid w:val="004973A5"/>
    <w:rsid w:val="00497FC8"/>
    <w:rsid w:val="004A4275"/>
    <w:rsid w:val="004C0918"/>
    <w:rsid w:val="004F23A4"/>
    <w:rsid w:val="004F2FFF"/>
    <w:rsid w:val="00511BF2"/>
    <w:rsid w:val="00515971"/>
    <w:rsid w:val="00525579"/>
    <w:rsid w:val="005452AC"/>
    <w:rsid w:val="00595CAA"/>
    <w:rsid w:val="005A01D0"/>
    <w:rsid w:val="005A2907"/>
    <w:rsid w:val="005B37FE"/>
    <w:rsid w:val="005B76F0"/>
    <w:rsid w:val="005C651F"/>
    <w:rsid w:val="005E527B"/>
    <w:rsid w:val="005F5568"/>
    <w:rsid w:val="00660630"/>
    <w:rsid w:val="00683F92"/>
    <w:rsid w:val="006A3EFC"/>
    <w:rsid w:val="006B63C5"/>
    <w:rsid w:val="006C3B2D"/>
    <w:rsid w:val="006F019B"/>
    <w:rsid w:val="0070280D"/>
    <w:rsid w:val="0070659A"/>
    <w:rsid w:val="007260A7"/>
    <w:rsid w:val="0073310D"/>
    <w:rsid w:val="00745166"/>
    <w:rsid w:val="0077112D"/>
    <w:rsid w:val="007804D8"/>
    <w:rsid w:val="00785F21"/>
    <w:rsid w:val="007B5C4A"/>
    <w:rsid w:val="007C4F76"/>
    <w:rsid w:val="007E3085"/>
    <w:rsid w:val="007E5E6F"/>
    <w:rsid w:val="008747D3"/>
    <w:rsid w:val="008C6541"/>
    <w:rsid w:val="008C74EE"/>
    <w:rsid w:val="009024AA"/>
    <w:rsid w:val="00912AC9"/>
    <w:rsid w:val="00931DB5"/>
    <w:rsid w:val="0097770D"/>
    <w:rsid w:val="009A6C73"/>
    <w:rsid w:val="009D3A9C"/>
    <w:rsid w:val="00A31DFE"/>
    <w:rsid w:val="00A34905"/>
    <w:rsid w:val="00A50A87"/>
    <w:rsid w:val="00A82CB3"/>
    <w:rsid w:val="00A87641"/>
    <w:rsid w:val="00A934F5"/>
    <w:rsid w:val="00A93DCE"/>
    <w:rsid w:val="00AB269B"/>
    <w:rsid w:val="00AC42FF"/>
    <w:rsid w:val="00AE2A84"/>
    <w:rsid w:val="00AF53D7"/>
    <w:rsid w:val="00B07D71"/>
    <w:rsid w:val="00B100CA"/>
    <w:rsid w:val="00B53072"/>
    <w:rsid w:val="00B912BF"/>
    <w:rsid w:val="00BB6F65"/>
    <w:rsid w:val="00BB74CF"/>
    <w:rsid w:val="00BC7D4B"/>
    <w:rsid w:val="00C15E24"/>
    <w:rsid w:val="00C42A75"/>
    <w:rsid w:val="00C455FF"/>
    <w:rsid w:val="00C602A4"/>
    <w:rsid w:val="00C66B8B"/>
    <w:rsid w:val="00C8433D"/>
    <w:rsid w:val="00CB33C2"/>
    <w:rsid w:val="00CB5888"/>
    <w:rsid w:val="00CC20B8"/>
    <w:rsid w:val="00CF1241"/>
    <w:rsid w:val="00D1089F"/>
    <w:rsid w:val="00D24D4B"/>
    <w:rsid w:val="00D3727F"/>
    <w:rsid w:val="00D64B71"/>
    <w:rsid w:val="00D74D8B"/>
    <w:rsid w:val="00D810D8"/>
    <w:rsid w:val="00D87D55"/>
    <w:rsid w:val="00DA5EF5"/>
    <w:rsid w:val="00DA6627"/>
    <w:rsid w:val="00DB28FF"/>
    <w:rsid w:val="00DB3130"/>
    <w:rsid w:val="00DB5DCB"/>
    <w:rsid w:val="00DB799B"/>
    <w:rsid w:val="00DC0C50"/>
    <w:rsid w:val="00DC6834"/>
    <w:rsid w:val="00DD4B46"/>
    <w:rsid w:val="00DE3F3D"/>
    <w:rsid w:val="00DE7896"/>
    <w:rsid w:val="00E308C6"/>
    <w:rsid w:val="00E37A1F"/>
    <w:rsid w:val="00E55BBF"/>
    <w:rsid w:val="00E6739C"/>
    <w:rsid w:val="00E71A70"/>
    <w:rsid w:val="00E80B74"/>
    <w:rsid w:val="00E8474D"/>
    <w:rsid w:val="00EA0587"/>
    <w:rsid w:val="00EF11D9"/>
    <w:rsid w:val="00EF405F"/>
    <w:rsid w:val="00F11B52"/>
    <w:rsid w:val="00F12816"/>
    <w:rsid w:val="00F4674C"/>
    <w:rsid w:val="00F53810"/>
    <w:rsid w:val="00F6658E"/>
    <w:rsid w:val="00F804F9"/>
    <w:rsid w:val="00F81C15"/>
    <w:rsid w:val="00F81DD1"/>
    <w:rsid w:val="00F85EF3"/>
    <w:rsid w:val="00FB659F"/>
    <w:rsid w:val="00FC3CCE"/>
    <w:rsid w:val="00FC6F38"/>
    <w:rsid w:val="00FC7885"/>
    <w:rsid w:val="00FE3591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5ADF"/>
  <w15:docId w15:val="{9DAF24F4-7CFD-435F-AB86-29F67E47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DA5E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AVS&amp;n=95510" TargetMode="External"/><Relationship Id="rId21" Type="http://schemas.openxmlformats.org/officeDocument/2006/relationships/hyperlink" Target="https://login.consultant.ru/link/?req=doc&amp;base=PBI&amp;n=292082&amp;dst=100050" TargetMode="External"/><Relationship Id="rId42" Type="http://schemas.openxmlformats.org/officeDocument/2006/relationships/hyperlink" Target="https://login.consultant.ru/link/?req=doc&amp;base=LAW&amp;n=493202&amp;dst=101341" TargetMode="External"/><Relationship Id="rId47" Type="http://schemas.openxmlformats.org/officeDocument/2006/relationships/hyperlink" Target="https://login.consultant.ru/link/?req=doc&amp;base=LAW&amp;n=456503&amp;dst=166" TargetMode="External"/><Relationship Id="rId63" Type="http://schemas.openxmlformats.org/officeDocument/2006/relationships/hyperlink" Target="https://login.consultant.ru/link/?req=doc&amp;base=LAW&amp;n=433565&amp;dst=100012" TargetMode="External"/><Relationship Id="rId68" Type="http://schemas.openxmlformats.org/officeDocument/2006/relationships/hyperlink" Target="https://login.consultant.ru/link/?req=doc&amp;base=LAW&amp;n=475532&amp;dst=2008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89103&amp;dst=101341" TargetMode="External"/><Relationship Id="rId29" Type="http://schemas.openxmlformats.org/officeDocument/2006/relationships/hyperlink" Target="https://login.consultant.ru/link/?req=doc&amp;base=LAW&amp;n=286971&amp;dst=7699" TargetMode="External"/><Relationship Id="rId11" Type="http://schemas.openxmlformats.org/officeDocument/2006/relationships/hyperlink" Target="https://login.consultant.ru/link/?req=doc&amp;base=LAW&amp;n=389682&amp;dst=20123" TargetMode="External"/><Relationship Id="rId24" Type="http://schemas.openxmlformats.org/officeDocument/2006/relationships/hyperlink" Target="https://login.consultant.ru/link/?req=doc&amp;base=PKBO&amp;n=32191&amp;dst=100033" TargetMode="External"/><Relationship Id="rId32" Type="http://schemas.openxmlformats.org/officeDocument/2006/relationships/hyperlink" Target="https://login.consultant.ru/link/?req=doc&amp;base=LAW&amp;n=284259&amp;dst=101348" TargetMode="External"/><Relationship Id="rId37" Type="http://schemas.openxmlformats.org/officeDocument/2006/relationships/hyperlink" Target="https://login.consultant.ru/link/?req=doc&amp;base=PBI&amp;n=237220&amp;dst=101150" TargetMode="External"/><Relationship Id="rId40" Type="http://schemas.openxmlformats.org/officeDocument/2006/relationships/hyperlink" Target="https://login.consultant.ru/link/?req=doc&amp;base=LAW&amp;n=483130&amp;dst=100094" TargetMode="External"/><Relationship Id="rId45" Type="http://schemas.openxmlformats.org/officeDocument/2006/relationships/hyperlink" Target="https://login.consultant.ru/link/?req=doc&amp;base=LAW&amp;n=493202&amp;dst=101347" TargetMode="External"/><Relationship Id="rId53" Type="http://schemas.openxmlformats.org/officeDocument/2006/relationships/hyperlink" Target="https://login.consultant.ru/link/?req=doc&amp;base=LAW&amp;n=493202&amp;dst=101341" TargetMode="External"/><Relationship Id="rId58" Type="http://schemas.openxmlformats.org/officeDocument/2006/relationships/hyperlink" Target="https://login.consultant.ru/link/?req=doc&amp;base=LAW&amp;n=436927&amp;dst=7698" TargetMode="External"/><Relationship Id="rId66" Type="http://schemas.openxmlformats.org/officeDocument/2006/relationships/hyperlink" Target="https://login.consultant.ru/link/?req=doc&amp;base=QUEST&amp;n=219157&amp;dst=1000000001" TargetMode="External"/><Relationship Id="rId74" Type="http://schemas.openxmlformats.org/officeDocument/2006/relationships/hyperlink" Target="https://login.consultant.ru/link/?req=doc&amp;base=LAW&amp;n=373193&amp;dst=100458" TargetMode="External"/><Relationship Id="rId5" Type="http://schemas.openxmlformats.org/officeDocument/2006/relationships/hyperlink" Target="https://stories.consultantugra.ru/" TargetMode="External"/><Relationship Id="rId61" Type="http://schemas.openxmlformats.org/officeDocument/2006/relationships/hyperlink" Target="https://login.consultant.ru/link/?req=doc&amp;base=LAW&amp;n=444750&amp;dst=100025" TargetMode="External"/><Relationship Id="rId19" Type="http://schemas.openxmlformats.org/officeDocument/2006/relationships/hyperlink" Target="https://login.consultant.ru/link/?req=doc&amp;base=QUEST&amp;n=200912" TargetMode="External"/><Relationship Id="rId14" Type="http://schemas.openxmlformats.org/officeDocument/2006/relationships/hyperlink" Target="https://login.consultant.ru/link/?req=doc&amp;base=LAW&amp;n=389103&amp;dst=101341" TargetMode="External"/><Relationship Id="rId22" Type="http://schemas.openxmlformats.org/officeDocument/2006/relationships/hyperlink" Target="https://login.consultant.ru/link/?req=doc&amp;base=AVS&amp;n=95510" TargetMode="External"/><Relationship Id="rId27" Type="http://schemas.openxmlformats.org/officeDocument/2006/relationships/hyperlink" Target="https://login.consultant.ru/link/?req=doc&amp;base=LAW&amp;n=286971&amp;dst=7709" TargetMode="External"/><Relationship Id="rId30" Type="http://schemas.openxmlformats.org/officeDocument/2006/relationships/hyperlink" Target="https://login.consultant.ru/link/?req=doc&amp;base=LAW&amp;n=284259&amp;dst=101342" TargetMode="External"/><Relationship Id="rId35" Type="http://schemas.openxmlformats.org/officeDocument/2006/relationships/hyperlink" Target="https://login.consultant.ru/link/?req=doc&amp;base=LAW&amp;n=279946&amp;dst=100006" TargetMode="External"/><Relationship Id="rId43" Type="http://schemas.openxmlformats.org/officeDocument/2006/relationships/hyperlink" Target="https://login.consultant.ru/link/?req=doc&amp;base=LAW&amp;n=493202&amp;dst=101341" TargetMode="External"/><Relationship Id="rId48" Type="http://schemas.openxmlformats.org/officeDocument/2006/relationships/hyperlink" Target="https://login.consultant.ru/link/?req=doc&amp;base=LAW&amp;n=456503&amp;dst=100062" TargetMode="External"/><Relationship Id="rId56" Type="http://schemas.openxmlformats.org/officeDocument/2006/relationships/hyperlink" Target="https://login.consultant.ru/link/?req=doc&amp;base=PKBO&amp;n=32191&amp;dst=100033" TargetMode="External"/><Relationship Id="rId64" Type="http://schemas.openxmlformats.org/officeDocument/2006/relationships/hyperlink" Target="https://login.consultant.ru/link/?req=doc&amp;base=QUEST&amp;n=96933" TargetMode="External"/><Relationship Id="rId69" Type="http://schemas.openxmlformats.org/officeDocument/2006/relationships/hyperlink" Target="https://login.consultant.ru/link/?req=doc&amp;base=LAW&amp;n=475532&amp;dst=20084" TargetMode="External"/><Relationship Id="rId8" Type="http://schemas.openxmlformats.org/officeDocument/2006/relationships/hyperlink" Target="https://login.consultant.ru/link/?req=doc&amp;base=LAW&amp;n=389682&amp;dst=20084" TargetMode="External"/><Relationship Id="rId51" Type="http://schemas.openxmlformats.org/officeDocument/2006/relationships/hyperlink" Target="https://login.consultant.ru/link/?req=doc&amp;base=LAW&amp;n=497793&amp;dst=7440" TargetMode="External"/><Relationship Id="rId72" Type="http://schemas.openxmlformats.org/officeDocument/2006/relationships/hyperlink" Target="https://login.consultant.ru/link/?req=doc&amp;base=LAW&amp;n=373193&amp;dst=10091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89202" TargetMode="External"/><Relationship Id="rId17" Type="http://schemas.openxmlformats.org/officeDocument/2006/relationships/hyperlink" Target="https://login.consultant.ru/link/?req=doc&amp;base=PBI&amp;n=292082&amp;dst=100030" TargetMode="External"/><Relationship Id="rId25" Type="http://schemas.openxmlformats.org/officeDocument/2006/relationships/hyperlink" Target="https://login.consultant.ru/link/?req=doc&amp;base=PBI&amp;n=237394&amp;dst=100778" TargetMode="External"/><Relationship Id="rId33" Type="http://schemas.openxmlformats.org/officeDocument/2006/relationships/hyperlink" Target="https://login.consultant.ru/link/?req=doc&amp;base=LAW&amp;n=284259&amp;dst=101341" TargetMode="External"/><Relationship Id="rId38" Type="http://schemas.openxmlformats.org/officeDocument/2006/relationships/hyperlink" Target="https://login.consultant.ru/link/?req=doc&amp;base=ASK&amp;n=209266" TargetMode="External"/><Relationship Id="rId46" Type="http://schemas.openxmlformats.org/officeDocument/2006/relationships/hyperlink" Target="https://login.consultant.ru/link/?req=doc&amp;base=LAW&amp;n=493202&amp;dst=101348" TargetMode="External"/><Relationship Id="rId59" Type="http://schemas.openxmlformats.org/officeDocument/2006/relationships/hyperlink" Target="https://login.consultant.ru/link/?req=doc&amp;base=LAW&amp;n=436927&amp;dst=20077" TargetMode="External"/><Relationship Id="rId67" Type="http://schemas.openxmlformats.org/officeDocument/2006/relationships/hyperlink" Target="https://login.consultant.ru/link/?req=doc&amp;base=LAW&amp;n=475331&amp;dst=20083" TargetMode="External"/><Relationship Id="rId20" Type="http://schemas.openxmlformats.org/officeDocument/2006/relationships/hyperlink" Target="https://login.consultant.ru/link/?req=doc&amp;base=PKBO&amp;n=32191&amp;dst=100033" TargetMode="External"/><Relationship Id="rId41" Type="http://schemas.openxmlformats.org/officeDocument/2006/relationships/hyperlink" Target="https://login.consultant.ru/link/?req=doc&amp;base=LAW&amp;n=494979&amp;dst=7695" TargetMode="External"/><Relationship Id="rId54" Type="http://schemas.openxmlformats.org/officeDocument/2006/relationships/hyperlink" Target="https://login.consultant.ru/link/?req=doc&amp;base=LAW&amp;n=493265&amp;dst=100015" TargetMode="External"/><Relationship Id="rId62" Type="http://schemas.openxmlformats.org/officeDocument/2006/relationships/hyperlink" Target="https://login.consultant.ru/link/?req=doc&amp;base=LAW&amp;n=446879&amp;dst=104844" TargetMode="External"/><Relationship Id="rId70" Type="http://schemas.openxmlformats.org/officeDocument/2006/relationships/hyperlink" Target="https://login.consultant.ru/link/?req=doc&amp;base=LAW&amp;n=475532&amp;dst=7731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389103&amp;dst=101347" TargetMode="External"/><Relationship Id="rId23" Type="http://schemas.openxmlformats.org/officeDocument/2006/relationships/hyperlink" Target="https://login.consultant.ru/link/?req=doc&amp;base=AVS&amp;n=95510" TargetMode="External"/><Relationship Id="rId28" Type="http://schemas.openxmlformats.org/officeDocument/2006/relationships/hyperlink" Target="https://login.consultant.ru/link/?req=doc&amp;base=LAW&amp;n=286971&amp;dst=7697" TargetMode="External"/><Relationship Id="rId36" Type="http://schemas.openxmlformats.org/officeDocument/2006/relationships/hyperlink" Target="https://login.consultant.ru/link/?req=doc&amp;base=PKBO&amp;n=32191&amp;dst=100033" TargetMode="External"/><Relationship Id="rId49" Type="http://schemas.openxmlformats.org/officeDocument/2006/relationships/hyperlink" Target="https://login.consultant.ru/link/?req=doc&amp;base=LAW&amp;n=493202&amp;dst=101341" TargetMode="External"/><Relationship Id="rId57" Type="http://schemas.openxmlformats.org/officeDocument/2006/relationships/hyperlink" Target="https://login.consultant.ru/link/?req=doc&amp;base=QUEST&amp;n=229335&amp;dst=100003" TargetMode="External"/><Relationship Id="rId10" Type="http://schemas.openxmlformats.org/officeDocument/2006/relationships/hyperlink" Target="https://login.consultant.ru/link/?req=doc&amp;base=LAW&amp;n=389682&amp;dst=20084" TargetMode="External"/><Relationship Id="rId31" Type="http://schemas.openxmlformats.org/officeDocument/2006/relationships/hyperlink" Target="https://login.consultant.ru/link/?req=doc&amp;base=LAW&amp;n=284259&amp;dst=101347" TargetMode="External"/><Relationship Id="rId44" Type="http://schemas.openxmlformats.org/officeDocument/2006/relationships/hyperlink" Target="https://login.consultant.ru/link/?req=doc&amp;base=LAW&amp;n=493202&amp;dst=101343" TargetMode="External"/><Relationship Id="rId52" Type="http://schemas.openxmlformats.org/officeDocument/2006/relationships/hyperlink" Target="https://login.consultant.ru/link/?req=doc&amp;base=LAW&amp;n=497793&amp;dst=6025" TargetMode="External"/><Relationship Id="rId60" Type="http://schemas.openxmlformats.org/officeDocument/2006/relationships/hyperlink" Target="https://login.consultant.ru/link/?req=doc&amp;base=LAW&amp;n=440360&amp;dst=280" TargetMode="External"/><Relationship Id="rId65" Type="http://schemas.openxmlformats.org/officeDocument/2006/relationships/hyperlink" Target="https://login.consultant.ru/link/?req=doc&amp;base=PKBO&amp;n=32191&amp;dst=100033" TargetMode="External"/><Relationship Id="rId73" Type="http://schemas.openxmlformats.org/officeDocument/2006/relationships/hyperlink" Target="https://login.consultant.ru/link/?req=doc&amp;base=PKBO&amp;n=32191&amp;dst=100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9682&amp;dst=20083" TargetMode="External"/><Relationship Id="rId13" Type="http://schemas.openxmlformats.org/officeDocument/2006/relationships/hyperlink" Target="https://login.consultant.ru/link/?req=doc&amp;base=LAW&amp;n=389202&amp;dst=100094" TargetMode="External"/><Relationship Id="rId18" Type="http://schemas.openxmlformats.org/officeDocument/2006/relationships/hyperlink" Target="https://login.consultant.ru/link/?req=doc&amp;base=LAW&amp;n=373193&amp;dst=100022" TargetMode="External"/><Relationship Id="rId39" Type="http://schemas.openxmlformats.org/officeDocument/2006/relationships/hyperlink" Target="https://login.consultant.ru/link/?req=doc&amp;base=LAW&amp;n=483130" TargetMode="External"/><Relationship Id="rId34" Type="http://schemas.openxmlformats.org/officeDocument/2006/relationships/hyperlink" Target="https://login.consultant.ru/link/?req=doc&amp;base=LAW&amp;n=286971&amp;dst=4170" TargetMode="External"/><Relationship Id="rId50" Type="http://schemas.openxmlformats.org/officeDocument/2006/relationships/hyperlink" Target="https://login.consultant.ru/link/?req=doc&amp;base=LAW&amp;n=497793&amp;dst=10560" TargetMode="External"/><Relationship Id="rId55" Type="http://schemas.openxmlformats.org/officeDocument/2006/relationships/hyperlink" Target="https://login.consultant.ru/link/?req=doc&amp;base=ASK&amp;n=209266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389682&amp;dst=20083" TargetMode="External"/><Relationship Id="rId71" Type="http://schemas.openxmlformats.org/officeDocument/2006/relationships/hyperlink" Target="https://login.consultant.ru/link/?req=doc&amp;base=LAW&amp;n=475532&amp;dst=7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10</Pages>
  <Words>4278</Words>
  <Characters>24388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hline9</cp:lastModifiedBy>
  <cp:revision>140</cp:revision>
  <dcterms:created xsi:type="dcterms:W3CDTF">2021-03-19T10:59:00Z</dcterms:created>
  <dcterms:modified xsi:type="dcterms:W3CDTF">2025-06-25T05:04:00Z</dcterms:modified>
</cp:coreProperties>
</file>