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1724" w14:textId="77777777" w:rsidR="00036FB0" w:rsidRPr="00B04B19" w:rsidRDefault="00036FB0" w:rsidP="00036FB0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2A657282" w14:textId="77777777" w:rsidR="00036FB0" w:rsidRPr="00FA79C6" w:rsidRDefault="00036FB0" w:rsidP="00036FB0">
      <w:pPr>
        <w:pStyle w:val="ConsPlusNormal"/>
        <w:jc w:val="both"/>
        <w:rPr>
          <w:sz w:val="10"/>
          <w:szCs w:val="10"/>
        </w:rPr>
      </w:pPr>
    </w:p>
    <w:p w14:paraId="1052C27D" w14:textId="455F74CE" w:rsidR="00C8433D" w:rsidRDefault="00036FB0" w:rsidP="0005378C">
      <w:pPr>
        <w:pStyle w:val="ConsPlusNormal"/>
        <w:jc w:val="both"/>
      </w:pPr>
      <w:r>
        <w:t>Материал</w:t>
      </w:r>
      <w:r w:rsidR="006A3EFC" w:rsidRPr="00C8433D">
        <w:t xml:space="preserve"> предоставлен </w:t>
      </w:r>
      <w:r w:rsidR="00C8433D" w:rsidRPr="00C8433D">
        <w:t>ООО «</w:t>
      </w:r>
      <w:r w:rsidR="006A3EFC" w:rsidRPr="00C8433D">
        <w:t>КонсультантПлюс Югра</w:t>
      </w:r>
      <w:r w:rsidR="00C8433D" w:rsidRPr="00C8433D">
        <w:t>»</w:t>
      </w:r>
      <w:r w:rsidR="00C8433D">
        <w:t>.</w:t>
      </w:r>
    </w:p>
    <w:p w14:paraId="51FBFF70" w14:textId="75BC4EBB" w:rsidR="006A3EFC" w:rsidRDefault="00C8433D" w:rsidP="0005378C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4255398" w14:textId="725523FE" w:rsidR="00473F89" w:rsidRDefault="00981FA3" w:rsidP="0005378C">
      <w:pPr>
        <w:pStyle w:val="ConsPlusNormal"/>
      </w:pPr>
      <w:hyperlink r:id="rId6" w:history="1">
        <w:r w:rsidR="00473F89" w:rsidRPr="00026082">
          <w:rPr>
            <w:rStyle w:val="a3"/>
          </w:rPr>
          <w:t>https://consultantugra.ru/goryachaya-liniya/reglament-linii-konsultacij/</w:t>
        </w:r>
      </w:hyperlink>
      <w:r w:rsidR="00473F89">
        <w:t xml:space="preserve"> </w:t>
      </w:r>
    </w:p>
    <w:p w14:paraId="4B835736" w14:textId="77777777" w:rsidR="006A3EFC" w:rsidRDefault="006A3EFC" w:rsidP="0005378C">
      <w:pPr>
        <w:pStyle w:val="ConsPlusNormal"/>
        <w:jc w:val="both"/>
        <w:outlineLvl w:val="0"/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522E64F8" w:rsidR="006A3EFC" w:rsidRDefault="006A3EFC" w:rsidP="0018514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DD7745">
              <w:rPr>
                <w:color w:val="392C69"/>
              </w:rPr>
              <w:t>02</w:t>
            </w:r>
            <w:r w:rsidR="0005378C">
              <w:rPr>
                <w:color w:val="392C69"/>
              </w:rPr>
              <w:t>.0</w:t>
            </w:r>
            <w:r w:rsidR="00DD7745">
              <w:rPr>
                <w:color w:val="392C69"/>
              </w:rPr>
              <w:t>7</w:t>
            </w:r>
            <w:r w:rsidR="0005378C">
              <w:rPr>
                <w:color w:val="392C69"/>
              </w:rPr>
              <w:t>.202</w:t>
            </w:r>
            <w:r w:rsidR="00D21D93">
              <w:rPr>
                <w:color w:val="392C69"/>
              </w:rPr>
              <w:t>5</w:t>
            </w:r>
            <w:r w:rsidR="0005378C">
              <w:rPr>
                <w:color w:val="392C69"/>
              </w:rPr>
              <w:t xml:space="preserve"> г.</w:t>
            </w:r>
          </w:p>
        </w:tc>
      </w:tr>
    </w:tbl>
    <w:p w14:paraId="0AADFF18" w14:textId="3C931290" w:rsidR="006A3EFC" w:rsidRDefault="006A3EFC" w:rsidP="0005378C">
      <w:pPr>
        <w:pStyle w:val="ConsPlusNormal"/>
        <w:rPr>
          <w:b/>
          <w:sz w:val="38"/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713BFB4C" w14:textId="0FF07C67" w:rsidR="003E5EEE" w:rsidRPr="00DD7745" w:rsidRDefault="00DD7745" w:rsidP="00DD7745">
      <w:pPr>
        <w:pStyle w:val="ConsPlusNormal"/>
        <w:ind w:firstLine="567"/>
        <w:jc w:val="both"/>
        <w:rPr>
          <w:bCs/>
          <w:sz w:val="24"/>
          <w:szCs w:val="24"/>
        </w:rPr>
      </w:pPr>
      <w:r w:rsidRPr="00DD7745">
        <w:rPr>
          <w:bCs/>
          <w:sz w:val="24"/>
          <w:szCs w:val="24"/>
        </w:rPr>
        <w:t>Можно ли сдать в аренду муниципальное имущество самозанятым без проведения торгов?</w:t>
      </w:r>
    </w:p>
    <w:p w14:paraId="501FEDFF" w14:textId="77777777" w:rsidR="006A3EFC" w:rsidRPr="006A3EFC" w:rsidRDefault="006A3EFC" w:rsidP="0005378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73FA24E7" w14:textId="77777777" w:rsidR="006A3EFC" w:rsidRDefault="006A3EFC" w:rsidP="0005378C"/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012663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53ECE743" w14:textId="42DACDA2" w:rsidR="0037568C" w:rsidRPr="008974E8" w:rsidRDefault="0037568C" w:rsidP="0037568C">
            <w:pPr>
              <w:spacing w:line="220" w:lineRule="auto"/>
              <w:ind w:firstLine="534"/>
              <w:rPr>
                <w:u w:val="single"/>
              </w:rPr>
            </w:pPr>
            <w:r w:rsidRPr="008974E8">
              <w:rPr>
                <w:rFonts w:ascii="Calibri" w:hAnsi="Calibri" w:cs="Calibri"/>
                <w:b/>
                <w:sz w:val="28"/>
                <w:szCs w:val="28"/>
                <w:u w:val="single"/>
              </w:rPr>
              <w:t>Как сдать в аренду имущество (в том числе недвижимое), находящееся в государственной или муниципальной собственности и оперативном управлении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80"/>
              <w:gridCol w:w="10135"/>
              <w:gridCol w:w="180"/>
            </w:tblGrid>
            <w:tr w:rsidR="0037568C" w14:paraId="58C70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70CE5B" w14:textId="77777777" w:rsidR="0037568C" w:rsidRDefault="0037568C" w:rsidP="0037568C">
                  <w:pPr>
                    <w:ind w:firstLine="534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A94ACD" w14:textId="77777777" w:rsidR="0037568C" w:rsidRDefault="0037568C" w:rsidP="0037568C">
                  <w:pPr>
                    <w:ind w:firstLine="534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05A7A133" w14:textId="315DF03D" w:rsidR="0037568C" w:rsidRDefault="0037568C" w:rsidP="0037568C">
                  <w:pPr>
                    <w:spacing w:line="220" w:lineRule="auto"/>
                    <w:ind w:firstLine="534"/>
                    <w:jc w:val="both"/>
                    <w:rPr>
                      <w:rFonts w:ascii="Calibri" w:hAnsi="Calibri" w:cs="Calibri"/>
                      <w:sz w:val="22"/>
                    </w:rPr>
                  </w:pPr>
                  <w:r>
                    <w:rPr>
                      <w:rFonts w:ascii="Calibri" w:hAnsi="Calibri" w:cs="Calibri"/>
                      <w:sz w:val="22"/>
                    </w:rPr>
                    <w:t>Чтобы сдать в аренду имущество, находящееся в оперативном управлении, часто требуется согласие собственника. Порядок получения согласия может быть установлен ведомственным актом.</w:t>
                  </w:r>
                </w:p>
                <w:p w14:paraId="7BD61D5D" w14:textId="77777777" w:rsidR="008974E8" w:rsidRDefault="008974E8" w:rsidP="0037568C">
                  <w:pPr>
                    <w:spacing w:line="220" w:lineRule="auto"/>
                    <w:ind w:firstLine="534"/>
                    <w:jc w:val="both"/>
                  </w:pPr>
                </w:p>
                <w:p w14:paraId="0ADFC56C" w14:textId="77777777" w:rsidR="0037568C" w:rsidRPr="008974E8" w:rsidRDefault="0037568C" w:rsidP="0037568C">
                  <w:pPr>
                    <w:spacing w:line="220" w:lineRule="auto"/>
                    <w:ind w:firstLine="534"/>
                    <w:jc w:val="both"/>
                    <w:rPr>
                      <w:b/>
                      <w:bCs/>
                      <w:u w:val="single"/>
                    </w:rPr>
                  </w:pPr>
                  <w:r>
                    <w:rPr>
                      <w:rFonts w:ascii="Calibri" w:hAnsi="Calibri" w:cs="Calibri"/>
                      <w:sz w:val="22"/>
                    </w:rPr>
                    <w:t xml:space="preserve">Также </w:t>
                  </w:r>
                  <w:r w:rsidRPr="008974E8">
                    <w:rPr>
                      <w:rFonts w:ascii="Calibri" w:hAnsi="Calibri" w:cs="Calibri"/>
                      <w:b/>
                      <w:bCs/>
                      <w:sz w:val="22"/>
                      <w:u w:val="single"/>
                    </w:rPr>
                    <w:t>для аренды имущества, как правило, проводятся торги.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</w:t>
                  </w:r>
                  <w:r w:rsidRPr="008974E8">
                    <w:rPr>
                      <w:rFonts w:ascii="Calibri" w:hAnsi="Calibri" w:cs="Calibri"/>
                      <w:b/>
                      <w:bCs/>
                      <w:sz w:val="22"/>
                      <w:u w:val="single"/>
                    </w:rPr>
                    <w:t>Без торгов сделка может быть признана недействительной.</w:t>
                  </w:r>
                </w:p>
                <w:p w14:paraId="45A573EF" w14:textId="77777777" w:rsidR="0037568C" w:rsidRDefault="0037568C" w:rsidP="0037568C">
                  <w:pPr>
                    <w:spacing w:line="220" w:lineRule="auto"/>
                    <w:ind w:firstLine="534"/>
                    <w:jc w:val="both"/>
                  </w:pPr>
                  <w:r>
                    <w:rPr>
                      <w:rFonts w:ascii="Calibri" w:hAnsi="Calibri" w:cs="Calibri"/>
                      <w:sz w:val="22"/>
                    </w:rPr>
                    <w:t>Типовые условия аренды иногда устанавливает учредитель.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5D7E66" w14:textId="77777777" w:rsidR="0037568C" w:rsidRDefault="0037568C" w:rsidP="0037568C">
                  <w:pPr>
                    <w:ind w:firstLine="534"/>
                  </w:pPr>
                </w:p>
              </w:tc>
            </w:tr>
          </w:tbl>
          <w:p w14:paraId="65B59EC3" w14:textId="77777777" w:rsidR="0037568C" w:rsidRPr="008974E8" w:rsidRDefault="0037568C" w:rsidP="0037568C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 w:rsidRPr="008974E8">
              <w:rPr>
                <w:rFonts w:ascii="Calibri" w:hAnsi="Calibri" w:cs="Calibri"/>
                <w:b/>
                <w:bCs/>
                <w:sz w:val="22"/>
                <w:u w:val="single"/>
              </w:rPr>
              <w:t>Как правило, торги проводятся в форме аукциона.</w:t>
            </w:r>
            <w:r>
              <w:rPr>
                <w:rFonts w:ascii="Calibri" w:hAnsi="Calibri" w:cs="Calibri"/>
                <w:sz w:val="22"/>
              </w:rPr>
              <w:t xml:space="preserve"> Однако вы можете согласовать с собственником проведение конкурса, если в аренду сдаются железнодорожные пути, трубопроводы, порты, аэродромы и другое имущество, указанное в </w:t>
            </w:r>
            <w:hyperlink r:id="rId7">
              <w:r>
                <w:rPr>
                  <w:rFonts w:ascii="Calibri" w:hAnsi="Calibri" w:cs="Calibri"/>
                  <w:color w:val="0000FF"/>
                  <w:sz w:val="22"/>
                </w:rPr>
                <w:t>Перечне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r w:rsidRPr="008974E8">
              <w:rPr>
                <w:rFonts w:ascii="Calibri" w:hAnsi="Calibri" w:cs="Calibri"/>
                <w:b/>
                <w:bCs/>
                <w:sz w:val="22"/>
                <w:u w:val="single"/>
              </w:rPr>
              <w:t>утвержденном Приказом ФАС России от 21.03.2023 N 147/23.</w:t>
            </w:r>
          </w:p>
          <w:p w14:paraId="03988665" w14:textId="77777777" w:rsidR="0037568C" w:rsidRDefault="0037568C" w:rsidP="0037568C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>В отношении ряда объектов, находящихся в государственной или муниципальной собственности, торги проводятся только в форме конкурса (</w:t>
            </w:r>
            <w:hyperlink r:id="rId8">
              <w:r>
                <w:rPr>
                  <w:rFonts w:ascii="Calibri" w:hAnsi="Calibri" w:cs="Calibri"/>
                  <w:color w:val="0000FF"/>
                  <w:sz w:val="22"/>
                </w:rPr>
                <w:t>п. 6</w:t>
              </w:r>
            </w:hyperlink>
            <w:r>
              <w:rPr>
                <w:rFonts w:ascii="Calibri" w:hAnsi="Calibri" w:cs="Calibri"/>
                <w:sz w:val="22"/>
              </w:rPr>
              <w:t xml:space="preserve"> Порядка, утвержденного Приказом ФАС России от 21.03.2023 N 147/23).</w:t>
            </w:r>
          </w:p>
          <w:p w14:paraId="0D688538" w14:textId="77777777" w:rsidR="0037568C" w:rsidRDefault="0037568C" w:rsidP="0037568C">
            <w:pPr>
              <w:spacing w:line="220" w:lineRule="auto"/>
              <w:ind w:firstLine="534"/>
              <w:jc w:val="both"/>
            </w:pPr>
            <w:r w:rsidRPr="008974E8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При организации и проведении конкурса или аукциона руководствуйтесь </w:t>
            </w:r>
            <w:hyperlink r:id="rId9">
              <w:r w:rsidRPr="008974E8">
                <w:rPr>
                  <w:rFonts w:ascii="Calibri" w:hAnsi="Calibri" w:cs="Calibri"/>
                  <w:b/>
                  <w:bCs/>
                  <w:color w:val="0000FF"/>
                  <w:sz w:val="22"/>
                  <w:u w:val="single"/>
                </w:rPr>
                <w:t>Порядком</w:t>
              </w:r>
            </w:hyperlink>
            <w:r w:rsidRPr="008974E8">
              <w:rPr>
                <w:rFonts w:ascii="Calibri" w:hAnsi="Calibri" w:cs="Calibri"/>
                <w:b/>
                <w:bCs/>
                <w:sz w:val="22"/>
                <w:u w:val="single"/>
              </w:rPr>
              <w:t>, утвержденным Приказом ФАС России от 21.03.2023 N 147/23. При этом учтите, что конкурсы или аукционы на право заключения договоров аренды государственного или муниципального имущества</w:t>
            </w:r>
            <w:r>
              <w:rPr>
                <w:rFonts w:ascii="Calibri" w:hAnsi="Calibri" w:cs="Calibri"/>
                <w:sz w:val="22"/>
              </w:rPr>
              <w:t xml:space="preserve"> (</w:t>
            </w:r>
            <w:hyperlink r:id="rId10">
              <w:r>
                <w:rPr>
                  <w:rFonts w:ascii="Calibri" w:hAnsi="Calibri" w:cs="Calibri"/>
                  <w:color w:val="0000FF"/>
                  <w:sz w:val="22"/>
                </w:rPr>
                <w:t>п. п. 1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11">
              <w:r>
                <w:rPr>
                  <w:rFonts w:ascii="Calibri" w:hAnsi="Calibri" w:cs="Calibri"/>
                  <w:color w:val="0000FF"/>
                  <w:sz w:val="22"/>
                </w:rPr>
                <w:t>3</w:t>
              </w:r>
            </w:hyperlink>
            <w:r>
              <w:rPr>
                <w:rFonts w:ascii="Calibri" w:hAnsi="Calibri" w:cs="Calibri"/>
                <w:sz w:val="22"/>
              </w:rPr>
              <w:t xml:space="preserve"> вышеназванного Порядка):</w:t>
            </w:r>
          </w:p>
          <w:p w14:paraId="7DCB757B" w14:textId="77777777" w:rsidR="0037568C" w:rsidRDefault="0037568C" w:rsidP="0037568C">
            <w:pPr>
              <w:numPr>
                <w:ilvl w:val="0"/>
                <w:numId w:val="5"/>
              </w:numPr>
              <w:spacing w:line="220" w:lineRule="auto"/>
              <w:ind w:left="0" w:firstLine="534"/>
              <w:jc w:val="both"/>
            </w:pPr>
            <w:r>
              <w:rPr>
                <w:rFonts w:ascii="Calibri" w:hAnsi="Calibri" w:cs="Calibri"/>
                <w:sz w:val="22"/>
              </w:rPr>
              <w:t>проводятся в электронной форме на электронных площадках, перечень операторов которых утвержден в соответствии с законодательством РФ о контрактной системе в сфере закупок для обеспечения государственных и муниципальных нужд;</w:t>
            </w:r>
          </w:p>
          <w:p w14:paraId="0166DC1C" w14:textId="77777777" w:rsidR="0037568C" w:rsidRPr="008974E8" w:rsidRDefault="0037568C" w:rsidP="0037568C">
            <w:pPr>
              <w:numPr>
                <w:ilvl w:val="0"/>
                <w:numId w:val="5"/>
              </w:numPr>
              <w:spacing w:line="220" w:lineRule="auto"/>
              <w:ind w:left="0" w:firstLine="534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8974E8">
              <w:rPr>
                <w:rFonts w:ascii="Calibri" w:hAnsi="Calibri" w:cs="Calibri"/>
                <w:b/>
                <w:bCs/>
                <w:sz w:val="28"/>
                <w:szCs w:val="28"/>
                <w:u w:val="single"/>
              </w:rPr>
              <w:t>являются открытыми по составу участников и форме подачи предложений.</w:t>
            </w:r>
          </w:p>
          <w:p w14:paraId="6A640B51" w14:textId="77777777" w:rsidR="0037568C" w:rsidRDefault="0037568C" w:rsidP="0037568C">
            <w:pPr>
              <w:ind w:firstLine="534"/>
              <w:jc w:val="both"/>
            </w:pPr>
          </w:p>
          <w:p w14:paraId="0E891E71" w14:textId="0E338AE4" w:rsidR="0037568C" w:rsidRDefault="0037568C" w:rsidP="0037568C">
            <w:pPr>
              <w:ind w:firstLine="534"/>
              <w:jc w:val="both"/>
            </w:pPr>
            <w:r w:rsidRPr="008974E8">
              <w:rPr>
                <w:b/>
                <w:bCs/>
                <w:u w:val="single"/>
              </w:rPr>
              <w:t xml:space="preserve">Торги нужны всегда, </w:t>
            </w:r>
            <w:r w:rsidRPr="00981FA3">
              <w:rPr>
                <w:b/>
                <w:bCs/>
                <w:sz w:val="28"/>
                <w:szCs w:val="28"/>
                <w:u w:val="single"/>
              </w:rPr>
              <w:t>кроме</w:t>
            </w:r>
            <w:r w:rsidRPr="008974E8">
              <w:rPr>
                <w:b/>
                <w:bCs/>
                <w:u w:val="single"/>
              </w:rPr>
              <w:t xml:space="preserve"> случаев, когда</w:t>
            </w:r>
            <w:r>
              <w:t xml:space="preserve"> (</w:t>
            </w:r>
            <w:hyperlink r:id="rId12">
              <w:r>
                <w:rPr>
                  <w:color w:val="0000FF"/>
                </w:rPr>
                <w:t>ч. 1</w:t>
              </w:r>
            </w:hyperlink>
            <w:r>
              <w:t xml:space="preserve">, </w:t>
            </w:r>
            <w:hyperlink r:id="rId13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r:id="rId14">
              <w:r>
                <w:rPr>
                  <w:color w:val="0000FF"/>
                </w:rPr>
                <w:t>3.1</w:t>
              </w:r>
            </w:hyperlink>
            <w:r>
              <w:t xml:space="preserve">, </w:t>
            </w:r>
            <w:hyperlink r:id="rId15">
              <w:r>
                <w:rPr>
                  <w:color w:val="0000FF"/>
                </w:rPr>
                <w:t>3.2</w:t>
              </w:r>
            </w:hyperlink>
            <w:r>
              <w:t xml:space="preserve">, </w:t>
            </w:r>
            <w:hyperlink r:id="rId16">
              <w:r>
                <w:rPr>
                  <w:color w:val="0000FF"/>
                </w:rPr>
                <w:t>3.4</w:t>
              </w:r>
            </w:hyperlink>
            <w:r>
              <w:t xml:space="preserve">, </w:t>
            </w:r>
            <w:hyperlink r:id="rId17">
              <w:r>
                <w:rPr>
                  <w:color w:val="0000FF"/>
                </w:rPr>
                <w:t>3.5</w:t>
              </w:r>
            </w:hyperlink>
            <w:r>
              <w:t xml:space="preserve">, </w:t>
            </w:r>
            <w:hyperlink r:id="rId18">
              <w:r>
                <w:rPr>
                  <w:color w:val="0000FF"/>
                </w:rPr>
                <w:t>3.6</w:t>
              </w:r>
            </w:hyperlink>
            <w:r>
              <w:t xml:space="preserve">, </w:t>
            </w:r>
            <w:hyperlink r:id="rId19">
              <w:r>
                <w:rPr>
                  <w:color w:val="0000FF"/>
                </w:rPr>
                <w:t>9 ст. 17.1</w:t>
              </w:r>
            </w:hyperlink>
            <w:r>
              <w:t xml:space="preserve"> Закона о защите конкуренции):</w:t>
            </w:r>
          </w:p>
          <w:p w14:paraId="3D61853B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 xml:space="preserve">учреждение или предприятие заключает договор при наличии условий, установленных в </w:t>
            </w:r>
            <w:hyperlink r:id="rId20">
              <w:r w:rsidRPr="008974E8">
                <w:rPr>
                  <w:color w:val="0000FF"/>
                  <w:sz w:val="22"/>
                  <w:szCs w:val="22"/>
                </w:rPr>
                <w:t>ч. 1 ст. 17.1</w:t>
              </w:r>
            </w:hyperlink>
            <w:r w:rsidRPr="008974E8">
              <w:rPr>
                <w:sz w:val="22"/>
                <w:szCs w:val="22"/>
              </w:rPr>
              <w:t xml:space="preserve"> Закона о защите конкуренции, исключающих необходимость торгов. Это </w:t>
            </w:r>
            <w:hyperlink r:id="rId21">
              <w:r w:rsidRPr="008974E8">
                <w:rPr>
                  <w:color w:val="0000FF"/>
                  <w:sz w:val="22"/>
                  <w:szCs w:val="22"/>
                </w:rPr>
                <w:t>разъяснила</w:t>
              </w:r>
            </w:hyperlink>
            <w:r w:rsidRPr="008974E8">
              <w:rPr>
                <w:sz w:val="22"/>
                <w:szCs w:val="22"/>
              </w:rPr>
              <w:t xml:space="preserve"> ФАС России в Приложении к Письму от 04.09.2013 N АЦ/34611/13;</w:t>
            </w:r>
          </w:p>
          <w:p w14:paraId="6140FA67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>автономное учреждение или казенное предприятие сдает в аренду движимое имущество;</w:t>
            </w:r>
          </w:p>
          <w:p w14:paraId="14D336AF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>образовательное или научное учреждение (кроме казенного) сдает имущество обществу, которое было создано этим учреждением для внедрения изобретений или ноу-хау. При этом в договоре нужно закрепить условие о запрете субаренды и перенайма;</w:t>
            </w:r>
          </w:p>
          <w:p w14:paraId="05E59552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 xml:space="preserve">организации, </w:t>
            </w:r>
            <w:hyperlink r:id="rId22">
              <w:r w:rsidRPr="008974E8">
                <w:rPr>
                  <w:color w:val="0000FF"/>
                  <w:sz w:val="22"/>
                  <w:szCs w:val="22"/>
                </w:rPr>
                <w:t>осуществляющие образовательную деятельность</w:t>
              </w:r>
            </w:hyperlink>
            <w:r w:rsidRPr="008974E8">
              <w:rPr>
                <w:sz w:val="22"/>
                <w:szCs w:val="22"/>
              </w:rPr>
              <w:t xml:space="preserve">, для обслуживания учащихся сдают помещение медицинской, спортивной организации или организации общепита, а также сдают помещение организации </w:t>
            </w:r>
            <w:r w:rsidRPr="008974E8">
              <w:rPr>
                <w:b/>
                <w:sz w:val="22"/>
                <w:szCs w:val="22"/>
              </w:rPr>
              <w:t>в целях использования имущества для проведения научных исследований и разработок или практической подготовки обучающихся</w:t>
            </w:r>
            <w:r w:rsidRPr="008974E8">
              <w:rPr>
                <w:sz w:val="22"/>
                <w:szCs w:val="22"/>
              </w:rPr>
              <w:t>;</w:t>
            </w:r>
          </w:p>
          <w:p w14:paraId="539E11AD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 xml:space="preserve">в аренду передается госимущество федеральных казенных учреждений УИС в целях размещения производства с привлечением труда осужденных. При этом вы обязаны соблюсти </w:t>
            </w:r>
            <w:hyperlink r:id="rId23">
              <w:r w:rsidRPr="008974E8">
                <w:rPr>
                  <w:color w:val="0000FF"/>
                  <w:sz w:val="22"/>
                  <w:szCs w:val="22"/>
                </w:rPr>
                <w:t>Порядок</w:t>
              </w:r>
            </w:hyperlink>
            <w:r w:rsidRPr="008974E8">
              <w:rPr>
                <w:sz w:val="22"/>
                <w:szCs w:val="22"/>
              </w:rPr>
              <w:t xml:space="preserve"> заключения договора, утвержденный Приказом Минюста России от 21.10.2020 N 247, а также все обязательные </w:t>
            </w:r>
            <w:hyperlink r:id="rId24">
              <w:r w:rsidRPr="008974E8">
                <w:rPr>
                  <w:color w:val="0000FF"/>
                  <w:sz w:val="22"/>
                  <w:szCs w:val="22"/>
                </w:rPr>
                <w:t>требования</w:t>
              </w:r>
            </w:hyperlink>
            <w:r w:rsidRPr="008974E8">
              <w:rPr>
                <w:sz w:val="22"/>
                <w:szCs w:val="22"/>
              </w:rPr>
              <w:t>. В частности, договор должен устанавливать запрет на сдачу имущества в субаренду, на передачу арендатором прав и обязанностей по данному договору другим лицам, на предоставление арендованного имущества в безвозмездное пользование, на залог арендных прав;</w:t>
            </w:r>
          </w:p>
          <w:p w14:paraId="7218FE19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 xml:space="preserve">договор аренды заключается в отношении имущества, закрепленного за государственными </w:t>
            </w:r>
            <w:r w:rsidRPr="008974E8">
              <w:rPr>
                <w:sz w:val="22"/>
                <w:szCs w:val="22"/>
              </w:rPr>
              <w:lastRenderedPageBreak/>
              <w:t xml:space="preserve">(муниципальными) организациями культуры, с организациями общественного питания, чтобы создать необходимые условия для питания посетителей и работников этих организаций культуры, или с юрлицами и ИП, продающими в розницу сувенирную, издательскую и аудиовизуальную продукцию посетителям указанных организаций. Порядок и условия заключения такого договора установлены </w:t>
            </w:r>
            <w:hyperlink r:id="rId25">
              <w:r w:rsidRPr="008974E8">
                <w:rPr>
                  <w:color w:val="0000FF"/>
                  <w:sz w:val="22"/>
                  <w:szCs w:val="22"/>
                </w:rPr>
                <w:t>Правилами</w:t>
              </w:r>
            </w:hyperlink>
            <w:r w:rsidRPr="008974E8">
              <w:rPr>
                <w:sz w:val="22"/>
                <w:szCs w:val="22"/>
              </w:rPr>
              <w:t>, утвержденными Постановлением Правительства РФ от 09.09.2021 N 1529;</w:t>
            </w:r>
          </w:p>
          <w:p w14:paraId="43D906A2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 xml:space="preserve">сценическое оформление спектакля (представления) или стационарное сценическое оборудование, закрепленное на праве оперативного управления за государственными (муниципальными) организациями культуры, передается для проведения театрально-зрелищных, культурно-просветительских или зрелищно-развлекательных мероприятий. В этом случае договор заключается в </w:t>
            </w:r>
            <w:hyperlink r:id="rId26">
              <w:r w:rsidRPr="008974E8">
                <w:rPr>
                  <w:color w:val="0000FF"/>
                  <w:sz w:val="22"/>
                  <w:szCs w:val="22"/>
                </w:rPr>
                <w:t>порядке</w:t>
              </w:r>
            </w:hyperlink>
            <w:r w:rsidRPr="008974E8">
              <w:rPr>
                <w:sz w:val="22"/>
                <w:szCs w:val="22"/>
              </w:rPr>
              <w:t xml:space="preserve">, на условиях, которые определяются Правительством РФ, и в соответствии с утвержденным им </w:t>
            </w:r>
            <w:hyperlink r:id="rId27">
              <w:r w:rsidRPr="008974E8">
                <w:rPr>
                  <w:color w:val="0000FF"/>
                  <w:sz w:val="22"/>
                  <w:szCs w:val="22"/>
                </w:rPr>
                <w:t>Перечнем</w:t>
              </w:r>
            </w:hyperlink>
            <w:r w:rsidRPr="008974E8">
              <w:rPr>
                <w:sz w:val="22"/>
                <w:szCs w:val="22"/>
              </w:rPr>
              <w:t xml:space="preserve"> видов указанного имущества;</w:t>
            </w:r>
          </w:p>
          <w:p w14:paraId="77E050EF" w14:textId="77777777" w:rsidR="0037568C" w:rsidRPr="008974E8" w:rsidRDefault="0037568C" w:rsidP="0037568C">
            <w:pPr>
              <w:numPr>
                <w:ilvl w:val="0"/>
                <w:numId w:val="6"/>
              </w:numPr>
              <w:ind w:left="0" w:firstLine="534"/>
              <w:jc w:val="both"/>
              <w:rPr>
                <w:sz w:val="22"/>
                <w:szCs w:val="22"/>
              </w:rPr>
            </w:pPr>
            <w:r w:rsidRPr="008974E8">
              <w:rPr>
                <w:sz w:val="22"/>
                <w:szCs w:val="22"/>
              </w:rPr>
              <w:t xml:space="preserve">договор аренды (за исключением </w:t>
            </w:r>
            <w:hyperlink r:id="rId28">
              <w:r w:rsidRPr="008974E8">
                <w:rPr>
                  <w:color w:val="0000FF"/>
                  <w:sz w:val="22"/>
                  <w:szCs w:val="22"/>
                </w:rPr>
                <w:t>установленных</w:t>
              </w:r>
            </w:hyperlink>
            <w:r w:rsidRPr="008974E8">
              <w:rPr>
                <w:sz w:val="22"/>
                <w:szCs w:val="22"/>
              </w:rPr>
              <w:t xml:space="preserve"> случаев) по истечении срока действия заключается с арендатором на новый срок, если иное не установлено договором, при одновременном соблюдении определенных </w:t>
            </w:r>
            <w:hyperlink r:id="rId29">
              <w:r w:rsidRPr="008974E8">
                <w:rPr>
                  <w:color w:val="0000FF"/>
                  <w:sz w:val="22"/>
                  <w:szCs w:val="22"/>
                </w:rPr>
                <w:t>условий</w:t>
              </w:r>
            </w:hyperlink>
            <w:r w:rsidRPr="008974E8">
              <w:rPr>
                <w:sz w:val="22"/>
                <w:szCs w:val="22"/>
              </w:rPr>
              <w:t>.</w:t>
            </w:r>
          </w:p>
          <w:p w14:paraId="738DEA17" w14:textId="7593DBDA" w:rsidR="0037568C" w:rsidRDefault="008974E8" w:rsidP="0037568C">
            <w:pPr>
              <w:ind w:firstLine="534"/>
            </w:pPr>
            <w:r>
              <w:rPr>
                <w:b/>
                <w:bCs/>
              </w:rPr>
              <w:t>(Источник:</w:t>
            </w:r>
            <w:hyperlink r:id="rId30">
              <w:r>
                <w:t xml:space="preserve"> </w:t>
              </w:r>
              <w:r w:rsidR="0037568C">
                <w:rPr>
                  <w:i/>
                  <w:color w:val="0000FF"/>
                </w:rPr>
                <w:t>Готовое решение: Как сдать в аренду имущество (в том числе недвижимое), находящееся в государственной или муниципальной собственности и оперативном управлении (КонсультантПлюс, 2025) {КонсультантПлюс}</w:t>
              </w:r>
            </w:hyperlink>
            <w:r w:rsidR="0037568C">
              <w:br/>
            </w:r>
          </w:p>
          <w:tbl>
            <w:tblPr>
              <w:tblW w:w="1017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174"/>
            </w:tblGrid>
            <w:tr w:rsidR="0037568C" w14:paraId="0EE86B06" w14:textId="77777777" w:rsidTr="0037568C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10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33444CD8" w14:textId="77777777" w:rsidR="0037568C" w:rsidRPr="00981FA3" w:rsidRDefault="0037568C" w:rsidP="0037568C">
                  <w:pPr>
                    <w:ind w:firstLine="534"/>
                    <w:jc w:val="both"/>
                    <w:rPr>
                      <w:b/>
                      <w:bCs/>
                    </w:rPr>
                  </w:pPr>
                  <w:bookmarkStart w:id="0" w:name="P0"/>
                  <w:bookmarkEnd w:id="0"/>
                  <w:r w:rsidRPr="00981FA3">
                    <w:rPr>
                      <w:b/>
                      <w:bCs/>
                      <w:u w:val="single"/>
                    </w:rPr>
                    <w:t>Как составить договор аренды нежилого помещения с арендатором - самозанятым лицом</w:t>
                  </w:r>
                </w:p>
                <w:p w14:paraId="5E44C28C" w14:textId="77777777" w:rsidR="0037568C" w:rsidRDefault="0037568C" w:rsidP="0037568C">
                  <w:pPr>
                    <w:ind w:firstLine="534"/>
                    <w:jc w:val="both"/>
                  </w:pPr>
                  <w:r w:rsidRPr="00981FA3">
                    <w:rPr>
                      <w:b/>
                      <w:bCs/>
                      <w:u w:val="single"/>
                    </w:rPr>
                    <w:t xml:space="preserve">При составлении договора аренды нежилого помещения с арендатором - самозанятым лицом руководствуйтесь </w:t>
                  </w:r>
                  <w:hyperlink r:id="rId31">
                    <w:r w:rsidRPr="00981FA3">
                      <w:rPr>
                        <w:b/>
                        <w:bCs/>
                        <w:color w:val="0000FF"/>
                        <w:u w:val="single"/>
                      </w:rPr>
                      <w:t>общим порядком</w:t>
                    </w:r>
                  </w:hyperlink>
                  <w:r w:rsidRPr="00981FA3">
                    <w:rPr>
                      <w:b/>
                      <w:bCs/>
                      <w:u w:val="single"/>
                    </w:rPr>
                    <w:t xml:space="preserve"> заключения договора аренды</w:t>
                  </w:r>
                  <w:r>
                    <w:t xml:space="preserve"> нежилого помещения.</w:t>
                  </w:r>
                </w:p>
              </w:tc>
            </w:tr>
          </w:tbl>
          <w:p w14:paraId="055E89D1" w14:textId="111E136F" w:rsidR="0037568C" w:rsidRDefault="008974E8" w:rsidP="0037568C">
            <w:pPr>
              <w:ind w:firstLine="534"/>
            </w:pPr>
            <w:r>
              <w:rPr>
                <w:b/>
                <w:bCs/>
              </w:rPr>
              <w:t>(Источник:</w:t>
            </w:r>
            <w:hyperlink r:id="rId32">
              <w:r>
                <w:t xml:space="preserve"> </w:t>
              </w:r>
              <w:r w:rsidR="0037568C">
                <w:rPr>
                  <w:i/>
                  <w:color w:val="0000FF"/>
                </w:rPr>
                <w:t>Готовое решение: Как составить договор аренды нежилого помещения (КонсультантПлюс, 2025) {КонсультантПлюс}</w:t>
              </w:r>
            </w:hyperlink>
            <w:r w:rsidR="0037568C">
              <w:br/>
            </w:r>
          </w:p>
          <w:p w14:paraId="39958B6C" w14:textId="77777777" w:rsidR="0037568C" w:rsidRDefault="0037568C" w:rsidP="0037568C">
            <w:pPr>
              <w:ind w:firstLine="534"/>
              <w:jc w:val="right"/>
            </w:pPr>
            <w:r>
              <w:t xml:space="preserve">"Официальный сайт ФНС России </w:t>
            </w:r>
            <w:hyperlink r:id="rId33">
              <w:r>
                <w:rPr>
                  <w:color w:val="0000FF"/>
                </w:rPr>
                <w:t>www.nalog.ru</w:t>
              </w:r>
            </w:hyperlink>
            <w:r>
              <w:t>, раздел "Часто задаваемые вопросы", 2020</w:t>
            </w:r>
          </w:p>
          <w:p w14:paraId="39128946" w14:textId="77777777" w:rsidR="0037568C" w:rsidRDefault="0037568C" w:rsidP="0037568C">
            <w:pPr>
              <w:ind w:firstLine="534"/>
              <w:jc w:val="both"/>
            </w:pPr>
          </w:p>
          <w:p w14:paraId="17291082" w14:textId="77777777" w:rsidR="0037568C" w:rsidRPr="00981FA3" w:rsidRDefault="0037568C" w:rsidP="0037568C">
            <w:pPr>
              <w:ind w:firstLine="534"/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t>Вопрос:</w:t>
            </w:r>
            <w:r>
              <w:t xml:space="preserve"> </w:t>
            </w:r>
            <w:r w:rsidRPr="00981FA3">
              <w:rPr>
                <w:b/>
                <w:bCs/>
                <w:u w:val="single"/>
              </w:rPr>
              <w:t>Может ли самозанятый налогоплательщик использовать при ведении своей деятельности арендуемое помещение?</w:t>
            </w:r>
          </w:p>
          <w:p w14:paraId="1D6B090B" w14:textId="77777777" w:rsidR="0037568C" w:rsidRDefault="0037568C" w:rsidP="0037568C">
            <w:pPr>
              <w:ind w:firstLine="534"/>
              <w:jc w:val="both"/>
            </w:pPr>
          </w:p>
          <w:p w14:paraId="2E46BF38" w14:textId="77777777" w:rsidR="0037568C" w:rsidRPr="00981FA3" w:rsidRDefault="0037568C" w:rsidP="0037568C">
            <w:pPr>
              <w:ind w:firstLine="534"/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t>Ответ:</w:t>
            </w:r>
            <w:r>
              <w:t xml:space="preserve"> </w:t>
            </w:r>
            <w:r w:rsidRPr="00981FA3">
              <w:rPr>
                <w:b/>
                <w:bCs/>
                <w:u w:val="single"/>
              </w:rPr>
              <w:t xml:space="preserve">Да, </w:t>
            </w:r>
            <w:hyperlink r:id="rId34">
              <w:r w:rsidRPr="00981FA3">
                <w:rPr>
                  <w:b/>
                  <w:bCs/>
                  <w:color w:val="0000FF"/>
                  <w:u w:val="single"/>
                </w:rPr>
                <w:t>Законом</w:t>
              </w:r>
            </w:hyperlink>
            <w:r w:rsidRPr="00981FA3">
              <w:rPr>
                <w:b/>
                <w:bCs/>
                <w:u w:val="single"/>
              </w:rPr>
              <w:t xml:space="preserve"> не установлены ограничения в части основания использования помещения для ведения деятельности, облагаемой налогом на профессиональный доход.</w:t>
            </w:r>
          </w:p>
          <w:p w14:paraId="6B22811C" w14:textId="77777777" w:rsidR="0037568C" w:rsidRDefault="0037568C" w:rsidP="0037568C">
            <w:pPr>
              <w:ind w:firstLine="534"/>
              <w:jc w:val="both"/>
            </w:pPr>
          </w:p>
          <w:p w14:paraId="25C01119" w14:textId="77777777" w:rsidR="0037568C" w:rsidRDefault="0037568C" w:rsidP="0037568C">
            <w:pPr>
              <w:ind w:firstLine="534"/>
              <w:jc w:val="both"/>
            </w:pPr>
            <w:r>
              <w:t>Источник:</w:t>
            </w:r>
          </w:p>
          <w:p w14:paraId="545CC4B9" w14:textId="77777777" w:rsidR="0037568C" w:rsidRDefault="0037568C" w:rsidP="0037568C">
            <w:pPr>
              <w:ind w:firstLine="534"/>
              <w:jc w:val="both"/>
            </w:pPr>
            <w:hyperlink r:id="rId35">
              <w:r>
                <w:rPr>
                  <w:color w:val="0000FF"/>
                </w:rPr>
                <w:t>Часть 1 статьи 2</w:t>
              </w:r>
            </w:hyperlink>
            <w:r>
              <w:t xml:space="preserve"> Федерального закона от 27.11.2018 N 422-ФЗ "О проведении эксперимента по установлению специального налогового режима "Налог на профессиональный доход".</w:t>
            </w:r>
          </w:p>
          <w:p w14:paraId="05F3C27B" w14:textId="77777777" w:rsidR="0037568C" w:rsidRDefault="0037568C" w:rsidP="0037568C">
            <w:pPr>
              <w:ind w:firstLine="534"/>
              <w:jc w:val="both"/>
            </w:pPr>
          </w:p>
          <w:p w14:paraId="737890EB" w14:textId="77777777" w:rsidR="0037568C" w:rsidRDefault="0037568C" w:rsidP="0037568C">
            <w:pPr>
              <w:ind w:firstLine="534"/>
            </w:pPr>
            <w:r>
              <w:t>30.06.2020</w:t>
            </w:r>
          </w:p>
          <w:p w14:paraId="5E66A6E1" w14:textId="22E9D625" w:rsidR="006A3EFC" w:rsidRDefault="00981FA3" w:rsidP="0037568C">
            <w:pPr>
              <w:ind w:firstLine="534"/>
              <w:jc w:val="both"/>
            </w:pPr>
            <w:r>
              <w:rPr>
                <w:b/>
                <w:bCs/>
              </w:rPr>
              <w:t xml:space="preserve">(Источник: </w:t>
            </w:r>
            <w:hyperlink r:id="rId36" w:tooltip="Ссылка на КонсультантПлюс" w:history="1">
              <w:r w:rsidR="0037568C" w:rsidRPr="0037568C">
                <w:rPr>
                  <w:i/>
                  <w:iCs/>
                  <w:color w:val="0000FF"/>
                  <w:u w:val="single"/>
                </w:rPr>
                <w:t>Вопрос: Может ли самозанятый налогоплательщик использовать при ведении своей деятельности арендуемое помещение? ("Официальный сайт ФНС России, раздел "Часто задаваемые вопросы", 2020) {КонсультантПлюс}</w:t>
              </w:r>
            </w:hyperlink>
          </w:p>
        </w:tc>
      </w:tr>
    </w:tbl>
    <w:p w14:paraId="28D91E7D" w14:textId="77777777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38DA6B73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14:paraId="2E58FAE9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269E9835" w14:textId="77777777" w:rsidR="00E01E94" w:rsidRPr="00E01E94" w:rsidRDefault="00E01E94" w:rsidP="00E01E94">
      <w:pPr>
        <w:spacing w:after="200" w:line="276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Как это сделать:</w:t>
      </w:r>
    </w:p>
    <w:p w14:paraId="2D4201BF" w14:textId="0FCF02B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Сохраните файл-вложение с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расширением. LSTZ из</w:t>
      </w:r>
      <w:r w:rsidRPr="00E01E94">
        <w:rPr>
          <w:rFonts w:ascii="Arial" w:hAnsi="Arial" w:cs="Arial"/>
          <w:color w:val="000000"/>
          <w:sz w:val="22"/>
          <w:szCs w:val="22"/>
        </w:rPr>
        <w:t xml:space="preserve"> письма, например, на рабочий стол.</w:t>
      </w:r>
    </w:p>
    <w:p w14:paraId="5849C3B8" w14:textId="47E35E4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Откройте в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КонсультантПлюс «</w:t>
      </w:r>
      <w:r w:rsidRPr="00E01E94">
        <w:rPr>
          <w:rFonts w:ascii="Arial" w:hAnsi="Arial" w:cs="Arial"/>
          <w:color w:val="000000"/>
          <w:sz w:val="22"/>
          <w:szCs w:val="22"/>
        </w:rPr>
        <w:t>Избранное», перейдите во вкладку «Папки».</w:t>
      </w:r>
    </w:p>
    <w:p w14:paraId="20E640B0" w14:textId="77777777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3C4C676B" w14:textId="77777777" w:rsidR="00E01E94" w:rsidRPr="00E01E94" w:rsidRDefault="00E01E94" w:rsidP="00E01E94">
      <w:pPr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Обратите внимание, что в Вашу папку з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E01E94">
        <w:rPr>
          <w:rFonts w:ascii="Arial" w:eastAsiaTheme="minorHAnsi" w:hAnsi="Arial" w:cs="Arial"/>
          <w:sz w:val="22"/>
          <w:szCs w:val="22"/>
          <w:lang w:val="en-US" w:eastAsia="en-US"/>
        </w:rPr>
        <w:t>Word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 формате 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lastRenderedPageBreak/>
        <w:t>или сделать запрос ценового предложения на установку дополнительных систем отсутствующих в вашем комплекте.</w:t>
      </w:r>
    </w:p>
    <w:p w14:paraId="2C7359AF" w14:textId="5BD4C8DD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C8433D">
        <w:rPr>
          <w:rFonts w:asciiTheme="minorHAnsi" w:hAnsiTheme="minorHAnsi"/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3CEC4903" w14:textId="05D6A514" w:rsidR="00481751" w:rsidRPr="000B0ADD" w:rsidRDefault="00DD7745" w:rsidP="00481751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«</w:t>
      </w:r>
      <w:r w:rsidR="00981FA3">
        <w:rPr>
          <w:rFonts w:asciiTheme="minorHAnsi" w:hAnsiTheme="minorHAnsi"/>
          <w:b/>
          <w:color w:val="FF0000"/>
          <w:sz w:val="22"/>
          <w:szCs w:val="22"/>
        </w:rPr>
        <w:t>аренда муниципальное имущество</w:t>
      </w:r>
      <w:bookmarkStart w:id="1" w:name="_GoBack"/>
      <w:bookmarkEnd w:id="1"/>
      <w:r w:rsidR="00481751">
        <w:rPr>
          <w:rFonts w:asciiTheme="minorHAnsi" w:hAnsiTheme="minorHAnsi"/>
          <w:b/>
          <w:color w:val="FF0000"/>
          <w:sz w:val="22"/>
          <w:szCs w:val="22"/>
        </w:rPr>
        <w:t>»</w:t>
      </w:r>
    </w:p>
    <w:p w14:paraId="4FB9C8A3" w14:textId="77777777" w:rsidR="00511BF2" w:rsidRDefault="00511BF2" w:rsidP="0005378C">
      <w:pPr>
        <w:pStyle w:val="ConsPlusNormal"/>
        <w:jc w:val="both"/>
      </w:pPr>
    </w:p>
    <w:p w14:paraId="7B2DCC4C" w14:textId="77777777" w:rsidR="00931DB5" w:rsidRDefault="00931DB5"/>
    <w:sectPr w:rsidR="00931DB5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180EED"/>
    <w:multiLevelType w:val="multilevel"/>
    <w:tmpl w:val="77D483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796CE9"/>
    <w:multiLevelType w:val="multilevel"/>
    <w:tmpl w:val="D93A30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B0ADD"/>
    <w:rsid w:val="00185148"/>
    <w:rsid w:val="001B3EFF"/>
    <w:rsid w:val="001F7BB0"/>
    <w:rsid w:val="0037568C"/>
    <w:rsid w:val="003E5EEE"/>
    <w:rsid w:val="0040614E"/>
    <w:rsid w:val="00473F89"/>
    <w:rsid w:val="00481751"/>
    <w:rsid w:val="00511BF2"/>
    <w:rsid w:val="005C651F"/>
    <w:rsid w:val="006A3EFC"/>
    <w:rsid w:val="008974E8"/>
    <w:rsid w:val="00931DB5"/>
    <w:rsid w:val="00981FA3"/>
    <w:rsid w:val="009D3A9C"/>
    <w:rsid w:val="00C8433D"/>
    <w:rsid w:val="00D21D93"/>
    <w:rsid w:val="00DD7745"/>
    <w:rsid w:val="00E01E94"/>
    <w:rsid w:val="00E2432A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8090&amp;dst=100615" TargetMode="External"/><Relationship Id="rId18" Type="http://schemas.openxmlformats.org/officeDocument/2006/relationships/hyperlink" Target="https://login.consultant.ru/link/?req=doc&amp;base=LAW&amp;n=488090&amp;dst=983" TargetMode="External"/><Relationship Id="rId26" Type="http://schemas.openxmlformats.org/officeDocument/2006/relationships/hyperlink" Target="https://login.consultant.ru/link/?req=doc&amp;base=LAW&amp;n=396499&amp;dst=100010" TargetMode="External"/><Relationship Id="rId21" Type="http://schemas.openxmlformats.org/officeDocument/2006/relationships/hyperlink" Target="https://login.consultant.ru/link/?req=doc&amp;base=LAW&amp;n=198080&amp;dst=100009" TargetMode="External"/><Relationship Id="rId34" Type="http://schemas.openxmlformats.org/officeDocument/2006/relationships/hyperlink" Target="https://login.consultant.ru/link/?req=doc&amp;base=LAW&amp;n=354543" TargetMode="External"/><Relationship Id="rId7" Type="http://schemas.openxmlformats.org/officeDocument/2006/relationships/hyperlink" Target="https://login.consultant.ru/link/?req=doc&amp;base=LAW&amp;n=490540&amp;dst=100302" TargetMode="External"/><Relationship Id="rId12" Type="http://schemas.openxmlformats.org/officeDocument/2006/relationships/hyperlink" Target="https://login.consultant.ru/link/?req=doc&amp;base=LAW&amp;n=488090&amp;dst=100600" TargetMode="External"/><Relationship Id="rId17" Type="http://schemas.openxmlformats.org/officeDocument/2006/relationships/hyperlink" Target="https://login.consultant.ru/link/?req=doc&amp;base=LAW&amp;n=488090&amp;dst=980" TargetMode="External"/><Relationship Id="rId25" Type="http://schemas.openxmlformats.org/officeDocument/2006/relationships/hyperlink" Target="https://login.consultant.ru/link/?req=doc&amp;base=LAW&amp;n=395203&amp;dst=100008" TargetMode="External"/><Relationship Id="rId33" Type="http://schemas.openxmlformats.org/officeDocument/2006/relationships/hyperlink" Target="www.nalog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8090&amp;dst=975" TargetMode="External"/><Relationship Id="rId20" Type="http://schemas.openxmlformats.org/officeDocument/2006/relationships/hyperlink" Target="https://login.consultant.ru/link/?req=doc&amp;base=LAW&amp;n=488090&amp;dst=100600" TargetMode="External"/><Relationship Id="rId29" Type="http://schemas.openxmlformats.org/officeDocument/2006/relationships/hyperlink" Target="https://login.consultant.ru/link/?req=doc&amp;base=LAW&amp;n=488090&amp;dst=9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490540&amp;dst=100024" TargetMode="External"/><Relationship Id="rId24" Type="http://schemas.openxmlformats.org/officeDocument/2006/relationships/hyperlink" Target="https://login.consultant.ru/link/?req=doc&amp;base=LAW&amp;n=488090&amp;dst=975" TargetMode="External"/><Relationship Id="rId32" Type="http://schemas.openxmlformats.org/officeDocument/2006/relationships/hyperlink" Target="https://login.consultant.ru/link/?req=doc&amp;base=CJI&amp;n=122908&amp;dst=100183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488090&amp;dst=636" TargetMode="External"/><Relationship Id="rId23" Type="http://schemas.openxmlformats.org/officeDocument/2006/relationships/hyperlink" Target="https://login.consultant.ru/link/?req=doc&amp;base=LAW&amp;n=454865&amp;dst=100009" TargetMode="External"/><Relationship Id="rId28" Type="http://schemas.openxmlformats.org/officeDocument/2006/relationships/hyperlink" Target="https://login.consultant.ru/link/?req=doc&amp;base=LAW&amp;n=488090&amp;dst=690" TargetMode="External"/><Relationship Id="rId36" Type="http://schemas.openxmlformats.org/officeDocument/2006/relationships/hyperlink" Target="https://login.consultant.ru/link/?req=doc&amp;base=PBI&amp;n=253744&amp;dst=100002" TargetMode="External"/><Relationship Id="rId10" Type="http://schemas.openxmlformats.org/officeDocument/2006/relationships/hyperlink" Target="https://login.consultant.ru/link/?req=doc&amp;base=LAW&amp;n=490540&amp;dst=100022" TargetMode="External"/><Relationship Id="rId19" Type="http://schemas.openxmlformats.org/officeDocument/2006/relationships/hyperlink" Target="https://login.consultant.ru/link/?req=doc&amp;base=LAW&amp;n=488090&amp;dst=922" TargetMode="External"/><Relationship Id="rId31" Type="http://schemas.openxmlformats.org/officeDocument/2006/relationships/hyperlink" Target="https://login.consultant.ru/link/?req=doc&amp;base=CJI&amp;n=122908&amp;dst=10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540&amp;dst=100020" TargetMode="External"/><Relationship Id="rId14" Type="http://schemas.openxmlformats.org/officeDocument/2006/relationships/hyperlink" Target="https://login.consultant.ru/link/?req=doc&amp;base=LAW&amp;n=488090&amp;dst=635" TargetMode="External"/><Relationship Id="rId22" Type="http://schemas.openxmlformats.org/officeDocument/2006/relationships/hyperlink" Target="https://login.consultant.ru/link/?req=doc&amp;base=LAW&amp;n=505886&amp;dst=100033" TargetMode="External"/><Relationship Id="rId27" Type="http://schemas.openxmlformats.org/officeDocument/2006/relationships/hyperlink" Target="https://login.consultant.ru/link/?req=doc&amp;base=LAW&amp;n=396499&amp;dst=100045" TargetMode="External"/><Relationship Id="rId30" Type="http://schemas.openxmlformats.org/officeDocument/2006/relationships/hyperlink" Target="https://login.consultant.ru/link/?req=doc&amp;base=CJI&amp;n=114204&amp;dst=100042" TargetMode="External"/><Relationship Id="rId35" Type="http://schemas.openxmlformats.org/officeDocument/2006/relationships/hyperlink" Target="https://login.consultant.ru/link/?req=doc&amp;base=LAW&amp;n=354543&amp;dst=100013" TargetMode="External"/><Relationship Id="rId8" Type="http://schemas.openxmlformats.org/officeDocument/2006/relationships/hyperlink" Target="https://login.consultant.ru/link/?req=doc&amp;base=LAW&amp;n=490540&amp;dst=10002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hline3</cp:lastModifiedBy>
  <cp:revision>17</cp:revision>
  <dcterms:created xsi:type="dcterms:W3CDTF">2021-03-19T10:59:00Z</dcterms:created>
  <dcterms:modified xsi:type="dcterms:W3CDTF">2025-07-02T10:11:00Z</dcterms:modified>
</cp:coreProperties>
</file>