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F5D5" w14:textId="77777777" w:rsidR="00427896" w:rsidRPr="00B04B19" w:rsidRDefault="00427896" w:rsidP="00427896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4C74CC23" w14:textId="77777777" w:rsidR="00427896" w:rsidRPr="00FA79C6" w:rsidRDefault="00427896" w:rsidP="00427896">
      <w:pPr>
        <w:pStyle w:val="ConsPlusNormal"/>
        <w:jc w:val="both"/>
        <w:rPr>
          <w:sz w:val="10"/>
          <w:szCs w:val="10"/>
        </w:rPr>
      </w:pPr>
    </w:p>
    <w:p w14:paraId="37C839CD" w14:textId="77777777" w:rsidR="00427896" w:rsidRDefault="00427896" w:rsidP="00427896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175E3435" w14:textId="77777777" w:rsidR="00427896" w:rsidRDefault="00427896" w:rsidP="00427896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14059AB7" w14:textId="77777777" w:rsidR="00427896" w:rsidRDefault="00427896" w:rsidP="00427896">
      <w:pPr>
        <w:pStyle w:val="ConsPlusNormal"/>
      </w:pPr>
      <w:hyperlink r:id="rId6" w:history="1">
        <w:r w:rsidRPr="00C867B6">
          <w:rPr>
            <w:rStyle w:val="a3"/>
          </w:rPr>
          <w:t>https://consultantugra.ru/goryachaya-liniya/reglament-linii-konsultacij/</w:t>
        </w:r>
      </w:hyperlink>
      <w:r>
        <w:t xml:space="preserve"> </w:t>
      </w:r>
    </w:p>
    <w:p w14:paraId="360D2091" w14:textId="2389B923" w:rsidR="00427896" w:rsidRPr="007031C4" w:rsidRDefault="00427896" w:rsidP="00427896">
      <w:pPr>
        <w:pStyle w:val="ConsPlusNormal"/>
        <w:jc w:val="both"/>
        <w:rPr>
          <w:rFonts w:asciiTheme="minorHAnsi" w:hAnsiTheme="minorHAnsi"/>
        </w:rPr>
      </w:pPr>
    </w:p>
    <w:p w14:paraId="30A73C75" w14:textId="77777777" w:rsidR="00427896" w:rsidRPr="007031C4" w:rsidRDefault="00427896" w:rsidP="00427896">
      <w:pPr>
        <w:pStyle w:val="ConsPlusNormal"/>
        <w:jc w:val="both"/>
        <w:outlineLvl w:val="0"/>
        <w:rPr>
          <w:rFonts w:asciiTheme="minorHAnsi" w:hAnsi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27896" w:rsidRPr="007031C4" w14:paraId="668614EC" w14:textId="77777777" w:rsidTr="0075329D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1AC72FEB" w14:textId="3FB95BC3" w:rsidR="00427896" w:rsidRPr="007031C4" w:rsidRDefault="00427896" w:rsidP="00427896">
            <w:pPr>
              <w:pStyle w:val="ConsPlusNormal"/>
              <w:jc w:val="right"/>
              <w:rPr>
                <w:rFonts w:asciiTheme="minorHAnsi" w:hAnsiTheme="minorHAnsi"/>
              </w:rPr>
            </w:pPr>
            <w:r w:rsidRPr="007031C4">
              <w:rPr>
                <w:rFonts w:asciiTheme="minorHAnsi" w:hAnsiTheme="minorHAnsi"/>
                <w:color w:val="392C69"/>
              </w:rPr>
              <w:t xml:space="preserve">Актуально на </w:t>
            </w:r>
            <w:r>
              <w:rPr>
                <w:rFonts w:asciiTheme="minorHAnsi" w:hAnsiTheme="minorHAnsi"/>
                <w:color w:val="392C69"/>
              </w:rPr>
              <w:t>21.04.2025</w:t>
            </w:r>
          </w:p>
        </w:tc>
      </w:tr>
    </w:tbl>
    <w:p w14:paraId="40DD97AC" w14:textId="77777777" w:rsidR="00427896" w:rsidRPr="007031C4" w:rsidRDefault="00427896" w:rsidP="00427896">
      <w:pPr>
        <w:pStyle w:val="ConsPlusNormal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По вопросу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p w14:paraId="10107795" w14:textId="25D29350" w:rsidR="00427896" w:rsidRPr="00FA16BC" w:rsidRDefault="00427896" w:rsidP="00427896">
      <w:pPr>
        <w:pStyle w:val="ConsPlusNormal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В</w:t>
      </w:r>
      <w:r w:rsidRPr="00427896">
        <w:rPr>
          <w:rFonts w:asciiTheme="minorHAnsi" w:hAnsiTheme="minorHAnsi"/>
          <w:bCs/>
        </w:rPr>
        <w:t xml:space="preserve"> ст. 34 п. 27 44-</w:t>
      </w:r>
      <w:r>
        <w:rPr>
          <w:rFonts w:asciiTheme="minorHAnsi" w:hAnsiTheme="minorHAnsi"/>
          <w:bCs/>
        </w:rPr>
        <w:t xml:space="preserve">ФЗ установлен срок возврата ОИК, внесенных денежными средствами. </w:t>
      </w:r>
      <w:r w:rsidRPr="00427896">
        <w:rPr>
          <w:rFonts w:asciiTheme="minorHAnsi" w:hAnsiTheme="minorHAnsi"/>
          <w:bCs/>
        </w:rPr>
        <w:t>А какой срок возврата денежных средств</w:t>
      </w:r>
      <w:r>
        <w:rPr>
          <w:rFonts w:asciiTheme="minorHAnsi" w:hAnsiTheme="minorHAnsi"/>
          <w:bCs/>
        </w:rPr>
        <w:t xml:space="preserve"> в</w:t>
      </w:r>
      <w:r w:rsidRPr="00427896">
        <w:rPr>
          <w:rFonts w:asciiTheme="minorHAnsi" w:hAnsiTheme="minorHAnsi"/>
          <w:bCs/>
        </w:rPr>
        <w:t xml:space="preserve"> обеспечение гарантийных обязательств?</w:t>
      </w:r>
    </w:p>
    <w:p w14:paraId="62C8374A" w14:textId="77777777" w:rsidR="00427896" w:rsidRPr="00427896" w:rsidRDefault="00427896" w:rsidP="00427896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  <w:b/>
          <w:sz w:val="38"/>
        </w:rPr>
        <w:t>Сообщаем</w:t>
      </w:r>
      <w:r w:rsidRPr="00427896">
        <w:rPr>
          <w:rFonts w:asciiTheme="minorHAnsi" w:hAnsiTheme="minorHAnsi"/>
          <w:b/>
          <w:sz w:val="38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206"/>
      </w:tblGrid>
      <w:tr w:rsidR="00427896" w:rsidRPr="007031C4" w14:paraId="6FDD5202" w14:textId="77777777" w:rsidTr="0075329D"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6442AE50" w14:textId="77777777" w:rsidR="00427896" w:rsidRDefault="00427896" w:rsidP="00427896">
            <w:pPr>
              <w:pStyle w:val="ConsPlusNormal"/>
              <w:jc w:val="both"/>
            </w:pPr>
            <w:r>
              <w:t xml:space="preserve">Если вам предоставили обеспечение исполнения контракта и (или) обеспечение гарантийных обязательств в виде денежных средств, то не забудьте их вернуть. </w:t>
            </w:r>
            <w:r w:rsidRPr="00427896">
              <w:rPr>
                <w:b/>
                <w:bCs/>
              </w:rPr>
              <w:t xml:space="preserve">Срок возврата устанавливается в контракте, он не должен превышать 30 дней (15 дней, если закупка проводилась </w:t>
            </w:r>
            <w:hyperlink r:id="rId7">
              <w:r w:rsidRPr="00427896">
                <w:rPr>
                  <w:b/>
                  <w:bCs/>
                  <w:color w:val="0000FF"/>
                </w:rPr>
                <w:t>только среди СМП и СОНКО</w:t>
              </w:r>
            </w:hyperlink>
            <w:r w:rsidRPr="00427896">
              <w:rPr>
                <w:b/>
                <w:bCs/>
              </w:rPr>
              <w:t>) с даты исполнения поставщиком</w:t>
            </w:r>
            <w:r>
              <w:t xml:space="preserve"> (подрядчиком, исполнителем) своих обязательств (</w:t>
            </w:r>
            <w:hyperlink r:id="rId8">
              <w:r>
                <w:rPr>
                  <w:color w:val="0000FF"/>
                </w:rPr>
                <w:t>ч. 27 ст. 34</w:t>
              </w:r>
            </w:hyperlink>
            <w:r>
              <w:t xml:space="preserve"> Закона N 44-ФЗ). </w:t>
            </w:r>
            <w:r w:rsidRPr="00427896">
              <w:rPr>
                <w:b/>
                <w:bCs/>
                <w:u w:val="single"/>
              </w:rPr>
              <w:t>По мнению Минфина России, в те же сроки нужно вернуть обеспечение гарантийных обязательств (отсчитываются с даты их исполнения)</w:t>
            </w:r>
            <w:r>
              <w:t xml:space="preserve"> (Письма от 19.11.2019 </w:t>
            </w:r>
            <w:hyperlink r:id="rId9">
              <w:r>
                <w:rPr>
                  <w:color w:val="0000FF"/>
                </w:rPr>
                <w:t>N 24-03-07/89342</w:t>
              </w:r>
            </w:hyperlink>
            <w:r>
              <w:t xml:space="preserve">, от 19.08.2019 </w:t>
            </w:r>
            <w:hyperlink r:id="rId10">
              <w:r>
                <w:rPr>
                  <w:color w:val="0000FF"/>
                </w:rPr>
                <w:t>N 24-03-07/63253</w:t>
              </w:r>
            </w:hyperlink>
            <w:r>
              <w:t xml:space="preserve"> и от 05.08.2019 </w:t>
            </w:r>
            <w:hyperlink r:id="rId11">
              <w:r>
                <w:rPr>
                  <w:color w:val="0000FF"/>
                </w:rPr>
                <w:t>N 24-03-07/58645</w:t>
              </w:r>
            </w:hyperlink>
            <w:r>
              <w:t>).</w:t>
            </w:r>
          </w:p>
          <w:p w14:paraId="6D262C98" w14:textId="3FC7EECE" w:rsidR="00427896" w:rsidRDefault="00427896" w:rsidP="00427896">
            <w:pPr>
              <w:pStyle w:val="ConsPlusNormal"/>
            </w:pPr>
            <w:r w:rsidRPr="00FA16BC">
              <w:rPr>
                <w:rFonts w:asciiTheme="minorHAnsi" w:hAnsiTheme="minorHAnsi" w:cstheme="minorHAnsi"/>
              </w:rPr>
              <w:t>(Источник:</w:t>
            </w:r>
            <w:hyperlink r:id="rId12">
              <w:r>
                <w:t xml:space="preserve"> </w:t>
              </w:r>
              <w:r>
                <w:rPr>
                  <w:i/>
                  <w:color w:val="0000FF"/>
                </w:rPr>
                <w:t>Готовое решение: Как действовать заказчику в ходе исполнения государственного (муниципального) контракта по Закону N 44-ФЗ (КонсультантПлюс, 2025) {КонсультантПлюс}</w:t>
              </w:r>
            </w:hyperlink>
            <w:r>
              <w:rPr>
                <w:iCs/>
              </w:rPr>
              <w:t>).</w:t>
            </w:r>
          </w:p>
          <w:p w14:paraId="6C89B4E2" w14:textId="77777777" w:rsidR="00427896" w:rsidRDefault="00427896" w:rsidP="00427896"/>
          <w:p w14:paraId="0FE23EC3" w14:textId="77777777" w:rsidR="00427896" w:rsidRDefault="00427896" w:rsidP="00427896">
            <w:pPr>
              <w:pStyle w:val="ConsPlusNormal"/>
              <w:outlineLvl w:val="0"/>
            </w:pPr>
            <w:r>
              <w:rPr>
                <w:b/>
                <w:sz w:val="32"/>
              </w:rPr>
              <w:t>5. Как вернуть обеспечение гарантийных обязательств</w:t>
            </w:r>
          </w:p>
          <w:p w14:paraId="758E6640" w14:textId="77777777" w:rsidR="00427896" w:rsidRDefault="00427896" w:rsidP="00427896">
            <w:pPr>
              <w:pStyle w:val="ConsPlusNormal"/>
              <w:jc w:val="both"/>
            </w:pPr>
            <w:r>
              <w:t xml:space="preserve">Из </w:t>
            </w:r>
            <w:hyperlink r:id="rId13">
              <w:r>
                <w:rPr>
                  <w:color w:val="0000FF"/>
                </w:rPr>
                <w:t>Закона</w:t>
              </w:r>
            </w:hyperlink>
            <w:r>
              <w:t xml:space="preserve"> N 44-ФЗ следует, что обеспечение гарантийных обязательств возвращается, только если оно предоставлено в виде денежных средств. Обязанность указать в проекте контракта условия о порядке и сроках возврата такого обеспечения в </w:t>
            </w:r>
            <w:hyperlink r:id="rId14">
              <w:r>
                <w:rPr>
                  <w:color w:val="0000FF"/>
                </w:rPr>
                <w:t>Законе</w:t>
              </w:r>
            </w:hyperlink>
            <w:r>
              <w:t xml:space="preserve"> N 44-ФЗ не предусмотрена. Однако рекомендуем установить их в проекте контракта (контракте).</w:t>
            </w:r>
          </w:p>
          <w:p w14:paraId="72F593EB" w14:textId="77777777" w:rsidR="00427896" w:rsidRDefault="00427896" w:rsidP="00427896">
            <w:pPr>
              <w:pStyle w:val="ConsPlusNormal"/>
              <w:jc w:val="both"/>
            </w:pPr>
            <w:r w:rsidRPr="00427896">
              <w:rPr>
                <w:b/>
              </w:rPr>
              <w:t xml:space="preserve">Срок возврата обеспечения гарантийных обязательств </w:t>
            </w:r>
            <w:hyperlink r:id="rId15">
              <w:r w:rsidRPr="00427896">
                <w:rPr>
                  <w:b/>
                  <w:color w:val="0000FF"/>
                </w:rPr>
                <w:t>Законом</w:t>
              </w:r>
            </w:hyperlink>
            <w:r w:rsidRPr="00427896">
              <w:rPr>
                <w:b/>
              </w:rPr>
              <w:t xml:space="preserve"> N 44-ФЗ не урегулирован. По </w:t>
            </w:r>
            <w:hyperlink r:id="rId16">
              <w:r w:rsidRPr="00427896">
                <w:rPr>
                  <w:b/>
                  <w:color w:val="0000FF"/>
                </w:rPr>
                <w:t>мнению</w:t>
              </w:r>
            </w:hyperlink>
            <w:r w:rsidRPr="00427896">
              <w:rPr>
                <w:b/>
              </w:rPr>
              <w:t xml:space="preserve"> Минфина России, он составляет не более 30 дней с даты исполнения гарантийных обязательств или 15 дней с этой даты, если участниками закупки могут быть </w:t>
            </w:r>
            <w:hyperlink r:id="rId17">
              <w:r w:rsidRPr="00427896">
                <w:rPr>
                  <w:b/>
                  <w:color w:val="0000FF"/>
                </w:rPr>
                <w:t>только СМП и СОНКО</w:t>
              </w:r>
            </w:hyperlink>
            <w:r>
              <w:t xml:space="preserve"> (Письма от 19.11.2019 </w:t>
            </w:r>
            <w:hyperlink r:id="rId18">
              <w:r>
                <w:rPr>
                  <w:color w:val="0000FF"/>
                </w:rPr>
                <w:t>N 24-03-07/89342</w:t>
              </w:r>
            </w:hyperlink>
            <w:r>
              <w:t xml:space="preserve">, от 19.08.2019 </w:t>
            </w:r>
            <w:hyperlink r:id="rId19">
              <w:r>
                <w:rPr>
                  <w:color w:val="0000FF"/>
                </w:rPr>
                <w:t>N 24-03-07/63253</w:t>
              </w:r>
            </w:hyperlink>
            <w:r>
              <w:t>).</w:t>
            </w:r>
          </w:p>
          <w:p w14:paraId="52388326" w14:textId="77777777" w:rsidR="00427896" w:rsidRDefault="00427896" w:rsidP="00427896">
            <w:pPr>
              <w:pStyle w:val="ConsPlusNormal"/>
              <w:jc w:val="both"/>
            </w:pPr>
            <w:r>
              <w:t>Например, по условиям закупки оборудования гарантийный срок составляет 12 месяцев с даты приемки оборудования. В качестве обеспечения гарантийных обязательств поставщик предоставил денежные средства. Заказчик обязуется вернуть их поставщику не позднее 30 дней с даты окончания гарантийного срока.</w:t>
            </w:r>
          </w:p>
          <w:p w14:paraId="5D0C2E7B" w14:textId="77777777" w:rsidR="00427896" w:rsidRDefault="00427896" w:rsidP="00427896">
            <w:pPr>
              <w:pStyle w:val="ConsPlusNormal"/>
              <w:jc w:val="both"/>
            </w:pPr>
            <w:r>
              <w:t xml:space="preserve">Если срок возврата обеспечения гарантийных обязательств не установить в проекте контракта (контракте), есть вероятность, что поставщик (подрядчик, исполнитель) потребует осуществить возврат в срок, предусмотренный в </w:t>
            </w:r>
            <w:hyperlink r:id="rId20">
              <w:r>
                <w:rPr>
                  <w:color w:val="0000FF"/>
                </w:rPr>
                <w:t>п. 2 ст. 314</w:t>
              </w:r>
            </w:hyperlink>
            <w:r>
              <w:t xml:space="preserve"> ГК РФ.</w:t>
            </w:r>
          </w:p>
          <w:p w14:paraId="50289944" w14:textId="77777777" w:rsidR="00427896" w:rsidRDefault="00427896" w:rsidP="00427896">
            <w:pPr>
              <w:pStyle w:val="ConsPlusNormal"/>
              <w:jc w:val="both"/>
            </w:pPr>
            <w:r>
              <w:t>Поставщик (подрядчик, исполнитель) вправе изменить способ обеспечения гарантийных обязательств и (или) предоставить новое обеспечение взамен ранее предоставленного (</w:t>
            </w:r>
            <w:hyperlink r:id="rId21">
              <w:r>
                <w:rPr>
                  <w:color w:val="0000FF"/>
                </w:rPr>
                <w:t>ч. 7 ст. 96</w:t>
              </w:r>
            </w:hyperlink>
            <w:r>
              <w:t xml:space="preserve"> Закона N 44-ФЗ). В связи с этим рекомендуем предусмотреть в проекте контракта (контракте) возврат денежных средств при изменении способа обеспечения на независимую гарантию. Сроки такого возврата целесообразно обусловить поступлением в адрес заказчика соответствующего заявления от поставщика (подрядчика, исполнителя).</w:t>
            </w:r>
          </w:p>
          <w:p w14:paraId="408CA769" w14:textId="77777777" w:rsidR="00427896" w:rsidRDefault="00427896" w:rsidP="00427896">
            <w:pPr>
              <w:pStyle w:val="ConsPlusNormal"/>
              <w:jc w:val="both"/>
            </w:pPr>
            <w:r>
              <w:t xml:space="preserve">Учтите, что </w:t>
            </w:r>
            <w:hyperlink r:id="rId22">
              <w:r>
                <w:rPr>
                  <w:color w:val="0000FF"/>
                </w:rPr>
                <w:t>Законом</w:t>
              </w:r>
            </w:hyperlink>
            <w:r>
              <w:t xml:space="preserve"> N 44-ФЗ не предусмотрена возможность уменьшить размер обеспечения гарантийных обязательств (</w:t>
            </w:r>
            <w:hyperlink r:id="rId23">
              <w:r>
                <w:rPr>
                  <w:color w:val="0000FF"/>
                </w:rPr>
                <w:t>Письмо</w:t>
              </w:r>
            </w:hyperlink>
            <w:r>
              <w:t xml:space="preserve"> Минфина России от 19.08.2019 N 24-03-07/63253).</w:t>
            </w:r>
          </w:p>
          <w:p w14:paraId="6B59D215" w14:textId="7569E6DF" w:rsidR="00427896" w:rsidRPr="007031C4" w:rsidRDefault="00427896" w:rsidP="00427896">
            <w:pPr>
              <w:pStyle w:val="ConsPlusNormal"/>
              <w:rPr>
                <w:rFonts w:asciiTheme="minorHAnsi" w:hAnsiTheme="minorHAnsi"/>
              </w:rPr>
            </w:pPr>
            <w:r w:rsidRPr="00FA16BC">
              <w:rPr>
                <w:rFonts w:asciiTheme="minorHAnsi" w:hAnsiTheme="minorHAnsi" w:cstheme="minorHAnsi"/>
              </w:rPr>
              <w:t>(Источник:</w:t>
            </w:r>
            <w:hyperlink r:id="rId24">
              <w:r>
                <w:t xml:space="preserve"> </w:t>
              </w:r>
              <w:r>
                <w:rPr>
                  <w:i/>
                  <w:color w:val="0000FF"/>
                </w:rPr>
                <w:t>{Готовое решение: Каков порядок возврата обеспечения контракта (его части), гарантийных обязательств по Закону N 44-ФЗ (КонсультантПлюс, 2025) {КонсультантПлюс}}</w:t>
              </w:r>
            </w:hyperlink>
            <w:r>
              <w:rPr>
                <w:iCs/>
              </w:rPr>
              <w:t>).</w:t>
            </w:r>
          </w:p>
        </w:tc>
      </w:tr>
    </w:tbl>
    <w:p w14:paraId="18A0039A" w14:textId="77777777" w:rsidR="00427896" w:rsidRPr="00201830" w:rsidRDefault="00427896" w:rsidP="00427896">
      <w:pPr>
        <w:rPr>
          <w:rFonts w:asciiTheme="minorHAnsi" w:hAnsiTheme="minorHAnsi" w:cstheme="minorHAnsi"/>
          <w:sz w:val="22"/>
          <w:szCs w:val="22"/>
        </w:rPr>
      </w:pPr>
      <w:r w:rsidRPr="00201830">
        <w:rPr>
          <w:rFonts w:asciiTheme="minorHAnsi" w:hAnsiTheme="minorHAnsi" w:cstheme="minorHAnsi"/>
          <w:sz w:val="22"/>
          <w:szCs w:val="22"/>
        </w:rPr>
        <w:t>Во вложении файл с полезными материалами</w:t>
      </w:r>
      <w:r>
        <w:rPr>
          <w:rFonts w:asciiTheme="minorHAnsi" w:hAnsiTheme="minorHAnsi" w:cstheme="minorHAnsi"/>
          <w:sz w:val="22"/>
          <w:szCs w:val="22"/>
        </w:rPr>
        <w:t xml:space="preserve"> (файл Папки.</w:t>
      </w:r>
      <w:proofErr w:type="spellStart"/>
      <w:r w:rsidRPr="00201830">
        <w:rPr>
          <w:rFonts w:ascii="Calibri" w:hAnsi="Calibri" w:cs="Calibri"/>
          <w:color w:val="000000"/>
          <w:sz w:val="22"/>
          <w:szCs w:val="22"/>
          <w:lang w:val="en-US"/>
        </w:rPr>
        <w:t>Lstz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).</w:t>
      </w:r>
    </w:p>
    <w:p w14:paraId="4DB6DB93" w14:textId="77777777" w:rsidR="00427896" w:rsidRPr="00201830" w:rsidRDefault="00427896" w:rsidP="0042789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Вы можете </w:t>
      </w:r>
      <w:r w:rsidRPr="00201830">
        <w:rPr>
          <w:rFonts w:asciiTheme="minorHAnsi" w:hAnsiTheme="minorHAnsi" w:cstheme="minorHAnsi"/>
          <w:sz w:val="22"/>
          <w:szCs w:val="22"/>
        </w:rPr>
        <w:t>загрузит</w:t>
      </w:r>
      <w:r>
        <w:rPr>
          <w:rFonts w:asciiTheme="minorHAnsi" w:hAnsiTheme="minorHAnsi" w:cstheme="minorHAnsi"/>
          <w:sz w:val="22"/>
          <w:szCs w:val="22"/>
        </w:rPr>
        <w:t>ь</w:t>
      </w:r>
      <w:r w:rsidRPr="00201830">
        <w:rPr>
          <w:rFonts w:asciiTheme="minorHAnsi" w:hAnsiTheme="minorHAnsi" w:cstheme="minorHAnsi"/>
          <w:sz w:val="22"/>
          <w:szCs w:val="22"/>
        </w:rPr>
        <w:t xml:space="preserve"> полезные материалы, на основании которых подготовлен ответ на вопрос, в ваш</w:t>
      </w:r>
      <w:r>
        <w:rPr>
          <w:rFonts w:asciiTheme="minorHAnsi" w:hAnsiTheme="minorHAnsi" w:cstheme="minorHAnsi"/>
          <w:sz w:val="22"/>
          <w:szCs w:val="22"/>
        </w:rPr>
        <w:t xml:space="preserve"> комплект</w:t>
      </w:r>
      <w:r w:rsidRPr="0020183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СПС К</w:t>
      </w:r>
      <w:r w:rsidRPr="00201830">
        <w:rPr>
          <w:rFonts w:asciiTheme="minorHAnsi" w:hAnsiTheme="minorHAnsi" w:cstheme="minorHAnsi"/>
          <w:sz w:val="22"/>
          <w:szCs w:val="22"/>
        </w:rPr>
        <w:t>онсультант</w:t>
      </w:r>
      <w:r>
        <w:rPr>
          <w:rFonts w:asciiTheme="minorHAnsi" w:hAnsiTheme="minorHAnsi" w:cstheme="minorHAnsi"/>
          <w:sz w:val="22"/>
          <w:szCs w:val="22"/>
        </w:rPr>
        <w:t>П</w:t>
      </w:r>
      <w:r w:rsidRPr="00201830">
        <w:rPr>
          <w:rFonts w:asciiTheme="minorHAnsi" w:hAnsiTheme="minorHAnsi" w:cstheme="minorHAnsi"/>
          <w:sz w:val="22"/>
          <w:szCs w:val="22"/>
        </w:rPr>
        <w:t>люс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B126BD1" w14:textId="77777777" w:rsidR="00427896" w:rsidRPr="00201830" w:rsidRDefault="00427896" w:rsidP="00427896">
      <w:pPr>
        <w:pStyle w:val="a4"/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Как это сделать:</w:t>
      </w:r>
    </w:p>
    <w:p w14:paraId="0CBF33D4" w14:textId="77777777" w:rsidR="00427896" w:rsidRPr="00201830" w:rsidRDefault="00427896" w:rsidP="00427896">
      <w:pPr>
        <w:pStyle w:val="a4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Сохраните файл-вложение с </w:t>
      </w:r>
      <w:proofErr w:type="gramStart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расширением .</w:t>
      </w:r>
      <w:r w:rsidRPr="00201830">
        <w:rPr>
          <w:rFonts w:asciiTheme="minorHAnsi" w:eastAsia="Times New Roman" w:hAnsiTheme="minorHAnsi" w:cstheme="minorHAnsi"/>
          <w:color w:val="000000"/>
          <w:lang w:val="en-US" w:eastAsia="ru-RU"/>
        </w:rPr>
        <w:t>LSTZ</w:t>
      </w:r>
      <w:proofErr w:type="gramEnd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  из письма, например, на рабочий стол.</w:t>
      </w:r>
    </w:p>
    <w:p w14:paraId="1E340C15" w14:textId="77777777" w:rsidR="00427896" w:rsidRPr="00201830" w:rsidRDefault="00427896" w:rsidP="00427896">
      <w:pPr>
        <w:pStyle w:val="a4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lastRenderedPageBreak/>
        <w:t xml:space="preserve">Откройте в </w:t>
      </w:r>
      <w:proofErr w:type="gramStart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КонсультантПлюс  «</w:t>
      </w:r>
      <w:proofErr w:type="gramEnd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Избранное», перейдите во вкладку «Папки».</w:t>
      </w:r>
    </w:p>
    <w:p w14:paraId="4DC040B8" w14:textId="77777777" w:rsidR="00427896" w:rsidRPr="00201830" w:rsidRDefault="00427896" w:rsidP="00427896">
      <w:pPr>
        <w:pStyle w:val="a4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637FAA6F" w14:textId="77777777" w:rsidR="00427896" w:rsidRDefault="00427896" w:rsidP="00427896">
      <w:pPr>
        <w:rPr>
          <w:rFonts w:asciiTheme="minorHAnsi" w:hAnsiTheme="minorHAnsi" w:cstheme="minorHAnsi"/>
          <w:sz w:val="22"/>
          <w:szCs w:val="22"/>
        </w:rPr>
      </w:pPr>
      <w:r w:rsidRPr="00201830">
        <w:rPr>
          <w:rFonts w:asciiTheme="minorHAnsi" w:hAnsiTheme="minorHAnsi" w:cstheme="minorHAnsi"/>
          <w:color w:val="000000"/>
          <w:sz w:val="22"/>
          <w:szCs w:val="22"/>
        </w:rPr>
        <w:t>Обратите внимание, что в Вашу папку з</w:t>
      </w:r>
      <w:r w:rsidRPr="00201830">
        <w:rPr>
          <w:rFonts w:asciiTheme="minorHAnsi" w:hAnsiTheme="minorHAnsi" w:cstheme="minorHAnsi"/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201830">
        <w:rPr>
          <w:rFonts w:asciiTheme="minorHAnsi" w:hAnsiTheme="minorHAnsi" w:cstheme="minorHAnsi"/>
          <w:sz w:val="22"/>
          <w:szCs w:val="22"/>
          <w:lang w:val="en-US"/>
        </w:rPr>
        <w:t>Word</w:t>
      </w:r>
      <w:r w:rsidRPr="00201830">
        <w:rPr>
          <w:rFonts w:asciiTheme="minorHAnsi" w:hAnsiTheme="minorHAnsi" w:cstheme="minorHAnsi"/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48917580" w14:textId="77777777" w:rsidR="00427896" w:rsidRPr="007031C4" w:rsidRDefault="00427896" w:rsidP="00427896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b/>
          <w:sz w:val="22"/>
          <w:szCs w:val="22"/>
        </w:rPr>
      </w:pPr>
      <w:r w:rsidRPr="007031C4">
        <w:rPr>
          <w:rFonts w:asciiTheme="minorHAnsi" w:hAnsiTheme="minorHAnsi"/>
          <w:b/>
          <w:sz w:val="22"/>
          <w:szCs w:val="22"/>
        </w:rPr>
        <w:t xml:space="preserve">Поиск информации </w:t>
      </w:r>
      <w:proofErr w:type="gramStart"/>
      <w:r w:rsidRPr="007031C4">
        <w:rPr>
          <w:rFonts w:asciiTheme="minorHAnsi" w:hAnsiTheme="minorHAnsi"/>
          <w:b/>
          <w:sz w:val="22"/>
          <w:szCs w:val="22"/>
        </w:rPr>
        <w:t>осуществлялся  при</w:t>
      </w:r>
      <w:proofErr w:type="gramEnd"/>
      <w:r w:rsidRPr="007031C4">
        <w:rPr>
          <w:rFonts w:asciiTheme="minorHAnsi" w:hAnsiTheme="minorHAnsi"/>
          <w:b/>
          <w:sz w:val="22"/>
          <w:szCs w:val="22"/>
        </w:rPr>
        <w:t xml:space="preserve">  помощи  «i» к 44-ФЗ с последующим уточнением </w:t>
      </w:r>
    </w:p>
    <w:p w14:paraId="0F557FD4" w14:textId="687D21E2" w:rsidR="00427896" w:rsidRPr="007031C4" w:rsidRDefault="00427896" w:rsidP="00427896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color w:val="FF0000"/>
        </w:rPr>
      </w:pPr>
      <w:r w:rsidRPr="007031C4">
        <w:rPr>
          <w:rFonts w:asciiTheme="minorHAnsi" w:hAnsiTheme="minorHAnsi"/>
          <w:color w:val="FF0000"/>
        </w:rPr>
        <w:t>«</w:t>
      </w:r>
      <w:r w:rsidR="00A8379B" w:rsidRPr="00A8379B">
        <w:rPr>
          <w:rFonts w:asciiTheme="minorHAnsi" w:hAnsiTheme="minorHAnsi"/>
          <w:color w:val="FF0000"/>
        </w:rPr>
        <w:t>возврат обеспечения гарантийных обязательств</w:t>
      </w:r>
      <w:r w:rsidRPr="007031C4">
        <w:rPr>
          <w:rFonts w:asciiTheme="minorHAnsi" w:hAnsiTheme="minorHAnsi"/>
          <w:color w:val="FF0000"/>
        </w:rPr>
        <w:t>»</w:t>
      </w:r>
    </w:p>
    <w:p w14:paraId="5E1590B3" w14:textId="77777777" w:rsidR="00427896" w:rsidRPr="007031C4" w:rsidRDefault="00427896" w:rsidP="00427896">
      <w:pPr>
        <w:rPr>
          <w:rFonts w:asciiTheme="minorHAnsi" w:hAnsiTheme="minorHAnsi"/>
          <w:b/>
          <w:bCs/>
          <w:sz w:val="40"/>
          <w:szCs w:val="40"/>
        </w:rPr>
      </w:pPr>
      <w:r w:rsidRPr="007031C4">
        <w:rPr>
          <w:rFonts w:asciiTheme="minorHAnsi" w:hAnsiTheme="minorHAnsi"/>
          <w:b/>
          <w:bCs/>
          <w:sz w:val="40"/>
          <w:szCs w:val="40"/>
        </w:rPr>
        <w:t>Полезные документы:</w:t>
      </w:r>
    </w:p>
    <w:sectPr w:rsidR="00427896" w:rsidRPr="007031C4" w:rsidSect="004278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96"/>
    <w:rsid w:val="00427896"/>
    <w:rsid w:val="00532B04"/>
    <w:rsid w:val="00724295"/>
    <w:rsid w:val="009E1E06"/>
    <w:rsid w:val="00A550E7"/>
    <w:rsid w:val="00A8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18FEF"/>
  <w15:chartTrackingRefBased/>
  <w15:docId w15:val="{C16BA8D8-2749-4EA8-A616-52FD77C6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78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rsid w:val="0042789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4278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361&amp;dst=1210" TargetMode="External"/><Relationship Id="rId13" Type="http://schemas.openxmlformats.org/officeDocument/2006/relationships/hyperlink" Target="https://login.consultant.ru/link/?req=doc&amp;base=LAW&amp;n=483361" TargetMode="External"/><Relationship Id="rId18" Type="http://schemas.openxmlformats.org/officeDocument/2006/relationships/hyperlink" Target="https://login.consultant.ru/link/?req=doc&amp;base=QUEST&amp;n=194036&amp;dst=10001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3361&amp;dst=1328" TargetMode="External"/><Relationship Id="rId7" Type="http://schemas.openxmlformats.org/officeDocument/2006/relationships/hyperlink" Target="https://login.consultant.ru/link/?req=doc&amp;base=LAW&amp;n=483361&amp;dst=418" TargetMode="External"/><Relationship Id="rId12" Type="http://schemas.openxmlformats.org/officeDocument/2006/relationships/hyperlink" Target="https://login.consultant.ru/link/?req=doc&amp;base=GRGXLIV&amp;n=59&amp;dst=100058" TargetMode="External"/><Relationship Id="rId17" Type="http://schemas.openxmlformats.org/officeDocument/2006/relationships/hyperlink" Target="https://login.consultant.ru/link/?req=doc&amp;base=LAW&amp;n=483361&amp;dst=41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QUEST&amp;n=189049&amp;dst=100020" TargetMode="External"/><Relationship Id="rId20" Type="http://schemas.openxmlformats.org/officeDocument/2006/relationships/hyperlink" Target="https://login.consultant.ru/link/?req=doc&amp;base=LAW&amp;n=482692&amp;dst=105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QUEST&amp;n=191001&amp;dst=100017" TargetMode="External"/><Relationship Id="rId24" Type="http://schemas.openxmlformats.org/officeDocument/2006/relationships/hyperlink" Target="https://login.consultant.ru/link/?req=doc&amp;base=PKBO&amp;n=32392&amp;dst=100062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483361" TargetMode="External"/><Relationship Id="rId23" Type="http://schemas.openxmlformats.org/officeDocument/2006/relationships/hyperlink" Target="https://login.consultant.ru/link/?req=doc&amp;base=QUEST&amp;n=189049&amp;dst=100022" TargetMode="External"/><Relationship Id="rId10" Type="http://schemas.openxmlformats.org/officeDocument/2006/relationships/hyperlink" Target="https://login.consultant.ru/link/?req=doc&amp;base=QUEST&amp;n=189049&amp;dst=100020" TargetMode="External"/><Relationship Id="rId19" Type="http://schemas.openxmlformats.org/officeDocument/2006/relationships/hyperlink" Target="https://login.consultant.ru/link/?req=doc&amp;base=QUEST&amp;n=189049&amp;dst=100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QUEST&amp;n=194036" TargetMode="External"/><Relationship Id="rId14" Type="http://schemas.openxmlformats.org/officeDocument/2006/relationships/hyperlink" Target="https://login.consultant.ru/link/?req=doc&amp;base=LAW&amp;n=483361" TargetMode="External"/><Relationship Id="rId22" Type="http://schemas.openxmlformats.org/officeDocument/2006/relationships/hyperlink" Target="https://login.consultant.ru/link/?req=doc&amp;base=LAW&amp;n=4833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2025-04-21T10:44:00Z</dcterms:created>
  <dcterms:modified xsi:type="dcterms:W3CDTF">2025-04-21T12:10:00Z</dcterms:modified>
</cp:coreProperties>
</file>