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813CC" w14:textId="77777777" w:rsidR="009B33E2" w:rsidRPr="007031C4" w:rsidRDefault="009B33E2" w:rsidP="00C00E0F">
      <w:pPr>
        <w:pStyle w:val="ConsPlusNormal"/>
        <w:jc w:val="both"/>
        <w:rPr>
          <w:rFonts w:asciiTheme="minorHAnsi" w:hAnsiTheme="minorHAnsi"/>
        </w:rPr>
      </w:pPr>
      <w:r w:rsidRPr="007031C4">
        <w:rPr>
          <w:rFonts w:asciiTheme="minorHAnsi" w:hAnsiTheme="minorHAnsi"/>
        </w:rPr>
        <w:t>Материал предоставлен ООО «КонсультантПлюс Югра».</w:t>
      </w:r>
    </w:p>
    <w:p w14:paraId="0EFC46BD" w14:textId="77777777" w:rsidR="009B33E2" w:rsidRDefault="009B33E2" w:rsidP="00C00E0F">
      <w:pPr>
        <w:pStyle w:val="ConsPlusNormal"/>
        <w:jc w:val="both"/>
        <w:rPr>
          <w:rFonts w:asciiTheme="minorHAnsi" w:hAnsiTheme="minorHAnsi"/>
          <w:b/>
        </w:rPr>
      </w:pPr>
      <w:r w:rsidRPr="007031C4">
        <w:rPr>
          <w:rFonts w:asciiTheme="minorHAnsi" w:hAnsiTheme="minorHAnsi"/>
        </w:rPr>
        <w:t>Услуга оказывается в соответствии с регламентом Линии консультаций:</w:t>
      </w:r>
      <w:r w:rsidRPr="007031C4">
        <w:rPr>
          <w:rFonts w:asciiTheme="minorHAnsi" w:hAnsiTheme="minorHAnsi"/>
          <w:b/>
        </w:rPr>
        <w:t xml:space="preserve"> </w:t>
      </w:r>
    </w:p>
    <w:p w14:paraId="7F327B07" w14:textId="77777777" w:rsidR="009B33E2" w:rsidRPr="007031C4" w:rsidRDefault="009B33E2" w:rsidP="00C00E0F">
      <w:pPr>
        <w:pStyle w:val="ConsPlusNormal"/>
        <w:jc w:val="both"/>
        <w:rPr>
          <w:rFonts w:asciiTheme="minorHAnsi" w:hAnsiTheme="minorHAnsi"/>
        </w:rPr>
      </w:pPr>
      <w:r w:rsidRPr="00B37C3C">
        <w:rPr>
          <w:i/>
          <w:iCs/>
          <w:color w:val="00B0F0"/>
          <w:u w:val="single"/>
        </w:rPr>
        <w:t>https://consultantugra.ru/goryachaya-liniya/reglament-linii-konsultacij/</w:t>
      </w:r>
      <w:r w:rsidRPr="007031C4">
        <w:rPr>
          <w:rFonts w:asciiTheme="minorHAnsi" w:hAnsiTheme="minorHAnsi"/>
        </w:rPr>
        <w:br/>
      </w:r>
    </w:p>
    <w:p w14:paraId="4EA6A87D" w14:textId="77777777" w:rsidR="009B33E2" w:rsidRPr="007031C4" w:rsidRDefault="009B33E2" w:rsidP="00C00E0F">
      <w:pPr>
        <w:pStyle w:val="ConsPlusNormal"/>
        <w:jc w:val="both"/>
        <w:outlineLvl w:val="0"/>
        <w:rPr>
          <w:rFonts w:asciiTheme="minorHAnsi" w:hAnsiTheme="minorHAnsi"/>
        </w:rPr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B33E2" w:rsidRPr="007031C4" w14:paraId="49306AAE" w14:textId="77777777" w:rsidTr="00857FA4">
        <w:trPr>
          <w:jc w:val="center"/>
        </w:trPr>
        <w:tc>
          <w:tcPr>
            <w:tcW w:w="9294" w:type="dxa"/>
            <w:tcBorders>
              <w:top w:val="nil"/>
              <w:bottom w:val="nil"/>
            </w:tcBorders>
            <w:shd w:val="clear" w:color="auto" w:fill="F4F3F8"/>
          </w:tcPr>
          <w:p w14:paraId="6A9AA171" w14:textId="74FFC8CF" w:rsidR="009B33E2" w:rsidRPr="007031C4" w:rsidRDefault="009B33E2" w:rsidP="00C00E0F">
            <w:pPr>
              <w:pStyle w:val="ConsPlusNormal"/>
              <w:jc w:val="right"/>
              <w:rPr>
                <w:rFonts w:asciiTheme="minorHAnsi" w:hAnsiTheme="minorHAnsi"/>
              </w:rPr>
            </w:pPr>
            <w:r w:rsidRPr="007031C4">
              <w:rPr>
                <w:rFonts w:asciiTheme="minorHAnsi" w:hAnsiTheme="minorHAnsi"/>
                <w:color w:val="392C69"/>
              </w:rPr>
              <w:t xml:space="preserve">Актуально на </w:t>
            </w:r>
            <w:r w:rsidR="00C00E0F">
              <w:rPr>
                <w:rFonts w:asciiTheme="minorHAnsi" w:hAnsiTheme="minorHAnsi"/>
                <w:color w:val="392C69"/>
              </w:rPr>
              <w:t>06.03.2025</w:t>
            </w:r>
          </w:p>
        </w:tc>
      </w:tr>
    </w:tbl>
    <w:p w14:paraId="61796E00" w14:textId="77777777" w:rsidR="009B33E2" w:rsidRPr="007031C4" w:rsidRDefault="009B33E2" w:rsidP="00C00E0F">
      <w:pPr>
        <w:pStyle w:val="ConsPlusNormal"/>
        <w:rPr>
          <w:rFonts w:asciiTheme="minorHAnsi" w:hAnsiTheme="minorHAnsi"/>
          <w:lang w:val="en-US"/>
        </w:rPr>
      </w:pPr>
      <w:r w:rsidRPr="007031C4">
        <w:rPr>
          <w:rFonts w:asciiTheme="minorHAnsi" w:hAnsiTheme="minorHAnsi"/>
          <w:b/>
          <w:sz w:val="38"/>
        </w:rPr>
        <w:t>По вопросу</w:t>
      </w:r>
      <w:r w:rsidRPr="007031C4">
        <w:rPr>
          <w:rFonts w:asciiTheme="minorHAnsi" w:hAnsiTheme="minorHAnsi"/>
          <w:b/>
          <w:sz w:val="38"/>
          <w:lang w:val="en-US"/>
        </w:rPr>
        <w:t>:</w:t>
      </w:r>
    </w:p>
    <w:p w14:paraId="265AB825" w14:textId="718E515A" w:rsidR="00C00E0F" w:rsidRDefault="00C00E0F" w:rsidP="00C00E0F">
      <w:pPr>
        <w:pStyle w:val="ConsPlusNormal"/>
        <w:jc w:val="both"/>
        <w:rPr>
          <w:rFonts w:asciiTheme="minorHAnsi" w:hAnsiTheme="minorHAnsi"/>
        </w:rPr>
      </w:pPr>
      <w:r w:rsidRPr="00C00E0F">
        <w:rPr>
          <w:rFonts w:asciiTheme="minorHAnsi" w:hAnsiTheme="minorHAnsi"/>
        </w:rPr>
        <w:t>Вопрос оплаты по 44 ФЗ - между коллегами нет единого мнения: 7 рабочих дней - только контрагентов</w:t>
      </w:r>
      <w:r w:rsidR="00425EE3">
        <w:rPr>
          <w:rFonts w:asciiTheme="minorHAnsi" w:hAnsiTheme="minorHAnsi"/>
        </w:rPr>
        <w:t>,</w:t>
      </w:r>
      <w:r w:rsidRPr="00C00E0F">
        <w:rPr>
          <w:rFonts w:asciiTheme="minorHAnsi" w:hAnsiTheme="minorHAnsi"/>
        </w:rPr>
        <w:t xml:space="preserve"> состоящих в СМП, для остальных - 10 рабочих, или же можно всем указывать 7 рабочих?</w:t>
      </w:r>
    </w:p>
    <w:p w14:paraId="19028C9D" w14:textId="69CADBAF" w:rsidR="009B33E2" w:rsidRPr="00C00E0F" w:rsidRDefault="009B33E2" w:rsidP="00C00E0F">
      <w:pPr>
        <w:pStyle w:val="ConsPlusNormal"/>
        <w:jc w:val="both"/>
        <w:rPr>
          <w:rFonts w:asciiTheme="minorHAnsi" w:hAnsiTheme="minorHAnsi"/>
        </w:rPr>
      </w:pPr>
      <w:r w:rsidRPr="007031C4">
        <w:rPr>
          <w:rFonts w:asciiTheme="minorHAnsi" w:hAnsiTheme="minorHAnsi"/>
          <w:b/>
          <w:sz w:val="38"/>
        </w:rPr>
        <w:t>Сообщаем</w:t>
      </w:r>
      <w:r w:rsidRPr="00C00E0F">
        <w:rPr>
          <w:rFonts w:asciiTheme="minorHAnsi" w:hAnsiTheme="minorHAnsi"/>
          <w:b/>
          <w:sz w:val="38"/>
        </w:rPr>
        <w:t>:</w:t>
      </w:r>
    </w:p>
    <w:tbl>
      <w:tblPr>
        <w:tblW w:w="10206" w:type="dxa"/>
        <w:tblInd w:w="180" w:type="dxa"/>
        <w:tblBorders>
          <w:left w:val="single" w:sz="24" w:space="0" w:color="FE9500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206"/>
      </w:tblGrid>
      <w:tr w:rsidR="009B33E2" w:rsidRPr="007031C4" w14:paraId="537A6C25" w14:textId="77777777" w:rsidTr="00857FA4">
        <w:tc>
          <w:tcPr>
            <w:tcW w:w="10206" w:type="dxa"/>
            <w:tcBorders>
              <w:top w:val="nil"/>
              <w:bottom w:val="nil"/>
              <w:right w:val="nil"/>
            </w:tcBorders>
            <w:shd w:val="clear" w:color="auto" w:fill="F2F4E6"/>
          </w:tcPr>
          <w:p w14:paraId="03A5B037" w14:textId="77777777" w:rsidR="00C00E0F" w:rsidRPr="00C00E0F" w:rsidRDefault="00C00E0F" w:rsidP="00C00E0F">
            <w:pPr>
              <w:spacing w:after="0" w:line="240" w:lineRule="auto"/>
              <w:jc w:val="both"/>
              <w:rPr>
                <w:b/>
                <w:bCs/>
              </w:rPr>
            </w:pPr>
            <w:r w:rsidRPr="00C00E0F">
              <w:rPr>
                <w:rFonts w:ascii="Calibri" w:hAnsi="Calibri" w:cs="Calibri"/>
                <w:bCs/>
              </w:rPr>
              <w:t>Оплату контрагенту - СМП или СОНКО</w:t>
            </w:r>
            <w:r>
              <w:rPr>
                <w:rFonts w:ascii="Calibri" w:hAnsi="Calibri" w:cs="Calibri"/>
              </w:rPr>
              <w:t xml:space="preserve"> произведите также в сроки, которые предусмотрены вашим контрактом. </w:t>
            </w:r>
            <w:r w:rsidRPr="00C00E0F">
              <w:rPr>
                <w:rFonts w:ascii="Calibri" w:hAnsi="Calibri" w:cs="Calibri"/>
                <w:b/>
                <w:bCs/>
              </w:rPr>
              <w:t xml:space="preserve">На данный момент специальные сроки оплаты для контракта, заключенного с СМП или СОНКО, в </w:t>
            </w:r>
            <w:hyperlink r:id="rId5">
              <w:r w:rsidRPr="00C00E0F">
                <w:rPr>
                  <w:rFonts w:ascii="Calibri" w:hAnsi="Calibri" w:cs="Calibri"/>
                  <w:b/>
                  <w:bCs/>
                  <w:color w:val="0000FF"/>
                </w:rPr>
                <w:t>Законе</w:t>
              </w:r>
            </w:hyperlink>
            <w:r w:rsidRPr="00C00E0F">
              <w:rPr>
                <w:rFonts w:ascii="Calibri" w:hAnsi="Calibri" w:cs="Calibri"/>
                <w:b/>
                <w:bCs/>
              </w:rPr>
              <w:t xml:space="preserve"> N 44-ФЗ не установлены.</w:t>
            </w:r>
          </w:p>
          <w:p w14:paraId="0665D4CC" w14:textId="77777777" w:rsidR="00C00E0F" w:rsidRDefault="00C00E0F" w:rsidP="00C00E0F">
            <w:pPr>
              <w:spacing w:after="0" w:line="240" w:lineRule="auto"/>
              <w:jc w:val="both"/>
            </w:pPr>
            <w:r w:rsidRPr="00C00E0F">
              <w:rPr>
                <w:rFonts w:ascii="Calibri" w:hAnsi="Calibri" w:cs="Calibri"/>
                <w:b/>
                <w:bCs/>
                <w:u w:val="single"/>
              </w:rPr>
              <w:t>По общему правилу срок оплаты не может превышать семь рабочих дней с даты подписания заказчиком документа о приемке (</w:t>
            </w:r>
            <w:hyperlink r:id="rId6">
              <w:r w:rsidRPr="00C00E0F">
                <w:rPr>
                  <w:rFonts w:ascii="Calibri" w:hAnsi="Calibri" w:cs="Calibri"/>
                  <w:b/>
                  <w:bCs/>
                  <w:color w:val="0000FF"/>
                  <w:u w:val="single"/>
                </w:rPr>
                <w:t>ч. 13.1 ст. 34</w:t>
              </w:r>
            </w:hyperlink>
            <w:r w:rsidRPr="00C00E0F">
              <w:rPr>
                <w:rFonts w:ascii="Calibri" w:hAnsi="Calibri" w:cs="Calibri"/>
                <w:b/>
                <w:bCs/>
                <w:u w:val="single"/>
              </w:rPr>
              <w:t xml:space="preserve"> Закона N 44-ФЗ).</w:t>
            </w:r>
            <w:r>
              <w:rPr>
                <w:rFonts w:ascii="Calibri" w:hAnsi="Calibri" w:cs="Calibri"/>
              </w:rPr>
              <w:t xml:space="preserve"> При исполнении контракта необходимо исходить из его условий и законодательства, действующего на момент размещения извещения о закупке (направления приглашения).</w:t>
            </w:r>
          </w:p>
          <w:p w14:paraId="0BA14D09" w14:textId="77777777" w:rsidR="00C00E0F" w:rsidRDefault="00C00E0F" w:rsidP="00C00E0F">
            <w:pPr>
              <w:spacing w:after="0" w:line="240" w:lineRule="auto"/>
              <w:jc w:val="both"/>
            </w:pPr>
            <w:r>
              <w:rPr>
                <w:rFonts w:ascii="Calibri" w:hAnsi="Calibri" w:cs="Calibri"/>
              </w:rPr>
              <w:t xml:space="preserve">Если вы нарушите установленный контрактом срок оплаты, поставщик, скорее всего, потребует уплатить </w:t>
            </w:r>
            <w:hyperlink r:id="rId7">
              <w:r>
                <w:rPr>
                  <w:rFonts w:ascii="Calibri" w:hAnsi="Calibri" w:cs="Calibri"/>
                  <w:color w:val="0000FF"/>
                </w:rPr>
                <w:t>пени</w:t>
              </w:r>
            </w:hyperlink>
            <w:r>
              <w:rPr>
                <w:rFonts w:ascii="Calibri" w:hAnsi="Calibri" w:cs="Calibri"/>
              </w:rPr>
              <w:t xml:space="preserve">. Также в этом случае вашему должностному лицу, уполномоченному на осуществление оплаты по контракту, грозит </w:t>
            </w:r>
            <w:hyperlink r:id="rId8">
              <w:r>
                <w:rPr>
                  <w:rFonts w:ascii="Calibri" w:hAnsi="Calibri" w:cs="Calibri"/>
                  <w:color w:val="0000FF"/>
                </w:rPr>
                <w:t>административная ответственность</w:t>
              </w:r>
            </w:hyperlink>
            <w:r>
              <w:rPr>
                <w:rFonts w:ascii="Calibri" w:hAnsi="Calibri" w:cs="Calibri"/>
              </w:rPr>
              <w:t>.</w:t>
            </w:r>
          </w:p>
          <w:p w14:paraId="28690326" w14:textId="481DD722" w:rsidR="009B33E2" w:rsidRPr="00C00E0F" w:rsidRDefault="00C00E0F" w:rsidP="00C00E0F">
            <w:pPr>
              <w:pStyle w:val="ConsPlusNormal"/>
              <w:rPr>
                <w:iCs/>
              </w:rPr>
            </w:pPr>
            <w:r>
              <w:t xml:space="preserve">(Источник: </w:t>
            </w:r>
            <w:hyperlink r:id="rId9">
              <w:r>
                <w:rPr>
                  <w:i/>
                  <w:color w:val="0000FF"/>
                </w:rPr>
                <w:t>Готовое решение: Как действовать заказчику в ходе исполнения государственного (муниципального) контракта по Закону N 44-ФЗ (КонсультантПлюс, 2025) {КонсультантПлюс}</w:t>
              </w:r>
            </w:hyperlink>
            <w:r>
              <w:rPr>
                <w:iCs/>
              </w:rPr>
              <w:t>).</w:t>
            </w:r>
          </w:p>
          <w:p w14:paraId="2CA7CE39" w14:textId="77777777" w:rsidR="00C00E0F" w:rsidRDefault="00C00E0F" w:rsidP="00C00E0F">
            <w:pPr>
              <w:pStyle w:val="ConsPlusNormal"/>
              <w:rPr>
                <w:i/>
                <w:color w:val="0000FF"/>
              </w:rPr>
            </w:pPr>
          </w:p>
          <w:p w14:paraId="3C9F2FC2" w14:textId="77777777" w:rsidR="00C00E0F" w:rsidRDefault="00C00E0F" w:rsidP="00C00E0F">
            <w:pPr>
              <w:pStyle w:val="ConsPlusNormal"/>
              <w:outlineLvl w:val="0"/>
            </w:pPr>
            <w:r>
              <w:rPr>
                <w:b/>
              </w:rPr>
              <w:t>2.1.5. Срок оплаты по контракту</w:t>
            </w:r>
          </w:p>
          <w:p w14:paraId="41F7F128" w14:textId="77777777" w:rsidR="00C00E0F" w:rsidRPr="00C00E0F" w:rsidRDefault="00C00E0F" w:rsidP="00C00E0F">
            <w:pPr>
              <w:pStyle w:val="ConsPlusNormal"/>
              <w:jc w:val="both"/>
              <w:rPr>
                <w:b/>
                <w:bCs/>
              </w:rPr>
            </w:pPr>
            <w:r>
              <w:t>Срок оплаты по контракту установите не более семи рабочих дней с даты подписания заказчиком документов о приемке этапа или контракта в целом (</w:t>
            </w:r>
            <w:hyperlink r:id="rId10">
              <w:r>
                <w:rPr>
                  <w:color w:val="0000FF"/>
                </w:rPr>
                <w:t>ч. 13.1 ст. 34</w:t>
              </w:r>
            </w:hyperlink>
            <w:r>
              <w:t xml:space="preserve"> Закона N 44-ФЗ). </w:t>
            </w:r>
            <w:r w:rsidRPr="00C00E0F">
              <w:rPr>
                <w:b/>
                <w:bCs/>
              </w:rPr>
              <w:t>При этом учтите следующие исключения:</w:t>
            </w:r>
          </w:p>
          <w:p w14:paraId="5FEB508A" w14:textId="77777777" w:rsidR="00C00E0F" w:rsidRDefault="00C00E0F" w:rsidP="00C00E0F">
            <w:pPr>
              <w:pStyle w:val="ConsPlusNormal"/>
              <w:numPr>
                <w:ilvl w:val="0"/>
                <w:numId w:val="1"/>
              </w:numPr>
              <w:jc w:val="both"/>
            </w:pPr>
            <w:r>
              <w:t>расчеты по контракту в целом или только в части выплаты аванса подлежат казначейскому сопровождению. Срок оплаты должен быть не более 10 рабочих дней с даты подписания документов о приемке;</w:t>
            </w:r>
          </w:p>
          <w:p w14:paraId="617DA322" w14:textId="77777777" w:rsidR="00C00E0F" w:rsidRDefault="00C00E0F" w:rsidP="00C00E0F">
            <w:pPr>
              <w:pStyle w:val="ConsPlusNormal"/>
              <w:numPr>
                <w:ilvl w:val="0"/>
                <w:numId w:val="1"/>
              </w:numPr>
              <w:jc w:val="both"/>
            </w:pPr>
            <w:r>
              <w:t>документ о приемке оформляется без использования ЕИС. Срок оплаты должен составлять не более 10 рабочих дней с даты подписания такого документа, а если в контракте есть сведения, составляющие гостайну, - не более 20 рабочих дней;</w:t>
            </w:r>
          </w:p>
          <w:p w14:paraId="2BE849DC" w14:textId="77777777" w:rsidR="00C00E0F" w:rsidRDefault="00C00E0F" w:rsidP="00C00E0F">
            <w:pPr>
              <w:pStyle w:val="ConsPlusNormal"/>
              <w:numPr>
                <w:ilvl w:val="0"/>
                <w:numId w:val="1"/>
              </w:numPr>
              <w:jc w:val="both"/>
            </w:pPr>
            <w:r>
              <w:t>контракт заключается для обеспечения обороноспособности и безопасности государства. Под такой закупкой понимается закупка товара, работы, услуги для выполнения мероприятий госпрограмм РФ, госпрограммы вооружения, иных заданий в рамках гособоронзаказа. Срок оплаты должен составлять не более 30 дней с даты, когда госзаказчик подписал документ о приемке (</w:t>
            </w:r>
            <w:hyperlink r:id="rId11">
              <w:r>
                <w:rPr>
                  <w:color w:val="0000FF"/>
                </w:rPr>
                <w:t>п. п. 1</w:t>
              </w:r>
            </w:hyperlink>
            <w:r>
              <w:t xml:space="preserve">, </w:t>
            </w:r>
            <w:hyperlink r:id="rId12">
              <w:r>
                <w:rPr>
                  <w:color w:val="0000FF"/>
                </w:rPr>
                <w:t>2</w:t>
              </w:r>
            </w:hyperlink>
            <w:r>
              <w:t xml:space="preserve"> Постановления Правительства РФ от 16.07.2022 N 1290);</w:t>
            </w:r>
          </w:p>
          <w:p w14:paraId="09665617" w14:textId="77777777" w:rsidR="00C00E0F" w:rsidRDefault="00C00E0F" w:rsidP="00C00E0F">
            <w:pPr>
              <w:pStyle w:val="ConsPlusNormal"/>
              <w:numPr>
                <w:ilvl w:val="0"/>
                <w:numId w:val="1"/>
              </w:numPr>
              <w:jc w:val="both"/>
            </w:pPr>
            <w:r>
              <w:t>иной срок определен законодательством РФ.</w:t>
            </w:r>
          </w:p>
          <w:p w14:paraId="11D92C05" w14:textId="64F1F4C7" w:rsidR="00C00E0F" w:rsidRPr="007031C4" w:rsidRDefault="0010752F" w:rsidP="0010752F">
            <w:pPr>
              <w:pStyle w:val="ConsPlusNormal"/>
              <w:rPr>
                <w:rFonts w:asciiTheme="minorHAnsi" w:hAnsiTheme="minorHAnsi"/>
              </w:rPr>
            </w:pPr>
            <w:r>
              <w:t xml:space="preserve">(Источник: </w:t>
            </w:r>
            <w:hyperlink r:id="rId13">
              <w:r w:rsidR="00C00E0F">
                <w:rPr>
                  <w:i/>
                  <w:color w:val="0000FF"/>
                </w:rPr>
                <w:t>Готовое решение: Как подготовить проект государственного, муниципального контракта (КонсультантПлюс, 2025) {КонсультантПлюс}</w:t>
              </w:r>
            </w:hyperlink>
            <w:r>
              <w:rPr>
                <w:iCs/>
              </w:rPr>
              <w:t>).</w:t>
            </w:r>
          </w:p>
        </w:tc>
      </w:tr>
    </w:tbl>
    <w:p w14:paraId="1A93A75A" w14:textId="77777777" w:rsidR="009B33E2" w:rsidRPr="00201830" w:rsidRDefault="009B33E2" w:rsidP="00C00E0F">
      <w:pPr>
        <w:spacing w:after="0" w:line="240" w:lineRule="auto"/>
        <w:rPr>
          <w:rFonts w:cstheme="minorHAnsi"/>
        </w:rPr>
      </w:pPr>
      <w:r w:rsidRPr="00201830">
        <w:rPr>
          <w:rFonts w:cstheme="minorHAnsi"/>
        </w:rPr>
        <w:t>Во вложении файл с полезными материалами</w:t>
      </w:r>
      <w:r>
        <w:rPr>
          <w:rFonts w:cstheme="minorHAnsi"/>
        </w:rPr>
        <w:t xml:space="preserve"> (файл Папки.</w:t>
      </w:r>
      <w:r w:rsidRPr="00201830">
        <w:rPr>
          <w:rFonts w:ascii="Calibri" w:hAnsi="Calibri" w:cs="Calibri"/>
          <w:color w:val="000000"/>
          <w:lang w:val="en-US"/>
        </w:rPr>
        <w:t>Lstz</w:t>
      </w:r>
      <w:r>
        <w:rPr>
          <w:rFonts w:ascii="Calibri" w:hAnsi="Calibri" w:cs="Calibri"/>
          <w:color w:val="000000"/>
        </w:rPr>
        <w:t>).</w:t>
      </w:r>
    </w:p>
    <w:p w14:paraId="2D87EE5B" w14:textId="77777777" w:rsidR="009B33E2" w:rsidRPr="00201830" w:rsidRDefault="009B33E2" w:rsidP="00C00E0F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Вы можете </w:t>
      </w:r>
      <w:r w:rsidRPr="00201830">
        <w:rPr>
          <w:rFonts w:cstheme="minorHAnsi"/>
        </w:rPr>
        <w:t>загрузит</w:t>
      </w:r>
      <w:r>
        <w:rPr>
          <w:rFonts w:cstheme="minorHAnsi"/>
        </w:rPr>
        <w:t>ь</w:t>
      </w:r>
      <w:r w:rsidRPr="00201830">
        <w:rPr>
          <w:rFonts w:cstheme="minorHAnsi"/>
        </w:rPr>
        <w:t xml:space="preserve"> полезные материалы, на основании которых подготовлен ответ на вопрос, в ваш</w:t>
      </w:r>
      <w:r>
        <w:rPr>
          <w:rFonts w:cstheme="minorHAnsi"/>
        </w:rPr>
        <w:t xml:space="preserve"> комплект</w:t>
      </w:r>
      <w:r w:rsidRPr="00201830">
        <w:rPr>
          <w:rFonts w:cstheme="minorHAnsi"/>
        </w:rPr>
        <w:t xml:space="preserve"> </w:t>
      </w:r>
      <w:r>
        <w:rPr>
          <w:rFonts w:cstheme="minorHAnsi"/>
        </w:rPr>
        <w:t>СПС К</w:t>
      </w:r>
      <w:r w:rsidRPr="00201830">
        <w:rPr>
          <w:rFonts w:cstheme="minorHAnsi"/>
        </w:rPr>
        <w:t>онсультант</w:t>
      </w:r>
      <w:r>
        <w:rPr>
          <w:rFonts w:cstheme="minorHAnsi"/>
        </w:rPr>
        <w:t>П</w:t>
      </w:r>
      <w:r w:rsidRPr="00201830">
        <w:rPr>
          <w:rFonts w:cstheme="minorHAnsi"/>
        </w:rPr>
        <w:t>люс</w:t>
      </w:r>
      <w:r>
        <w:rPr>
          <w:rFonts w:cstheme="minorHAnsi"/>
        </w:rPr>
        <w:t>.</w:t>
      </w:r>
    </w:p>
    <w:p w14:paraId="52CFD78C" w14:textId="77777777" w:rsidR="009B33E2" w:rsidRPr="00201830" w:rsidRDefault="009B33E2" w:rsidP="00C00E0F">
      <w:pPr>
        <w:pStyle w:val="a3"/>
        <w:spacing w:after="0" w:line="240" w:lineRule="auto"/>
        <w:rPr>
          <w:rFonts w:asciiTheme="minorHAnsi" w:eastAsia="Times New Roman" w:hAnsiTheme="minorHAnsi" w:cstheme="minorHAnsi"/>
          <w:color w:val="000000"/>
          <w:lang w:eastAsia="ru-RU"/>
        </w:rPr>
      </w:pPr>
      <w:r w:rsidRPr="00201830">
        <w:rPr>
          <w:rFonts w:asciiTheme="minorHAnsi" w:eastAsia="Times New Roman" w:hAnsiTheme="minorHAnsi" w:cstheme="minorHAnsi"/>
          <w:color w:val="000000"/>
          <w:lang w:eastAsia="ru-RU"/>
        </w:rPr>
        <w:t>Как это сделать:</w:t>
      </w:r>
    </w:p>
    <w:p w14:paraId="0A8D026F" w14:textId="77777777" w:rsidR="009B33E2" w:rsidRPr="00201830" w:rsidRDefault="009B33E2" w:rsidP="00C00E0F">
      <w:pPr>
        <w:pStyle w:val="a3"/>
        <w:numPr>
          <w:ilvl w:val="0"/>
          <w:numId w:val="2"/>
        </w:numPr>
        <w:spacing w:after="0" w:line="240" w:lineRule="auto"/>
        <w:rPr>
          <w:rFonts w:asciiTheme="minorHAnsi" w:eastAsia="Times New Roman" w:hAnsiTheme="minorHAnsi" w:cstheme="minorHAnsi"/>
          <w:color w:val="000000"/>
          <w:lang w:eastAsia="ru-RU"/>
        </w:rPr>
      </w:pPr>
      <w:r w:rsidRPr="00201830">
        <w:rPr>
          <w:rFonts w:asciiTheme="minorHAnsi" w:eastAsia="Times New Roman" w:hAnsiTheme="minorHAnsi" w:cstheme="minorHAnsi"/>
          <w:color w:val="000000"/>
          <w:lang w:eastAsia="ru-RU"/>
        </w:rPr>
        <w:t xml:space="preserve">Сохраните файл-вложение с </w:t>
      </w:r>
      <w:proofErr w:type="gramStart"/>
      <w:r w:rsidRPr="00201830">
        <w:rPr>
          <w:rFonts w:asciiTheme="minorHAnsi" w:eastAsia="Times New Roman" w:hAnsiTheme="minorHAnsi" w:cstheme="minorHAnsi"/>
          <w:color w:val="000000"/>
          <w:lang w:eastAsia="ru-RU"/>
        </w:rPr>
        <w:t>расширением .</w:t>
      </w:r>
      <w:r w:rsidRPr="00201830">
        <w:rPr>
          <w:rFonts w:asciiTheme="minorHAnsi" w:eastAsia="Times New Roman" w:hAnsiTheme="minorHAnsi" w:cstheme="minorHAnsi"/>
          <w:color w:val="000000"/>
          <w:lang w:val="en-US" w:eastAsia="ru-RU"/>
        </w:rPr>
        <w:t>LSTZ</w:t>
      </w:r>
      <w:proofErr w:type="gramEnd"/>
      <w:r w:rsidRPr="00201830">
        <w:rPr>
          <w:rFonts w:asciiTheme="minorHAnsi" w:eastAsia="Times New Roman" w:hAnsiTheme="minorHAnsi" w:cstheme="minorHAnsi"/>
          <w:color w:val="000000"/>
          <w:lang w:eastAsia="ru-RU"/>
        </w:rPr>
        <w:t xml:space="preserve">  из письма, например, на рабочий стол.</w:t>
      </w:r>
    </w:p>
    <w:p w14:paraId="5EA3175E" w14:textId="77777777" w:rsidR="009B33E2" w:rsidRPr="00201830" w:rsidRDefault="009B33E2" w:rsidP="00C00E0F">
      <w:pPr>
        <w:pStyle w:val="a3"/>
        <w:numPr>
          <w:ilvl w:val="0"/>
          <w:numId w:val="2"/>
        </w:numPr>
        <w:spacing w:after="0" w:line="240" w:lineRule="auto"/>
        <w:rPr>
          <w:rFonts w:asciiTheme="minorHAnsi" w:eastAsia="Times New Roman" w:hAnsiTheme="minorHAnsi" w:cstheme="minorHAnsi"/>
          <w:color w:val="000000"/>
          <w:lang w:eastAsia="ru-RU"/>
        </w:rPr>
      </w:pPr>
      <w:r w:rsidRPr="00201830">
        <w:rPr>
          <w:rFonts w:asciiTheme="minorHAnsi" w:eastAsia="Times New Roman" w:hAnsiTheme="minorHAnsi" w:cstheme="minorHAnsi"/>
          <w:color w:val="000000"/>
          <w:lang w:eastAsia="ru-RU"/>
        </w:rPr>
        <w:t xml:space="preserve">Откройте в </w:t>
      </w:r>
      <w:proofErr w:type="gramStart"/>
      <w:r w:rsidRPr="00201830">
        <w:rPr>
          <w:rFonts w:asciiTheme="minorHAnsi" w:eastAsia="Times New Roman" w:hAnsiTheme="minorHAnsi" w:cstheme="minorHAnsi"/>
          <w:color w:val="000000"/>
          <w:lang w:eastAsia="ru-RU"/>
        </w:rPr>
        <w:t>КонсультантПлюс  «</w:t>
      </w:r>
      <w:proofErr w:type="gramEnd"/>
      <w:r w:rsidRPr="00201830">
        <w:rPr>
          <w:rFonts w:asciiTheme="minorHAnsi" w:eastAsia="Times New Roman" w:hAnsiTheme="minorHAnsi" w:cstheme="minorHAnsi"/>
          <w:color w:val="000000"/>
          <w:lang w:eastAsia="ru-RU"/>
        </w:rPr>
        <w:t>Избранное», перейдите во вкладку «Папки».</w:t>
      </w:r>
    </w:p>
    <w:p w14:paraId="31C45015" w14:textId="77777777" w:rsidR="009B33E2" w:rsidRPr="00201830" w:rsidRDefault="009B33E2" w:rsidP="00C00E0F">
      <w:pPr>
        <w:pStyle w:val="a3"/>
        <w:numPr>
          <w:ilvl w:val="0"/>
          <w:numId w:val="2"/>
        </w:numPr>
        <w:spacing w:after="0" w:line="240" w:lineRule="auto"/>
        <w:rPr>
          <w:rFonts w:asciiTheme="minorHAnsi" w:eastAsia="Times New Roman" w:hAnsiTheme="minorHAnsi" w:cstheme="minorHAnsi"/>
          <w:color w:val="000000"/>
          <w:lang w:eastAsia="ru-RU"/>
        </w:rPr>
      </w:pPr>
      <w:r w:rsidRPr="00201830">
        <w:rPr>
          <w:rFonts w:asciiTheme="minorHAnsi" w:eastAsia="Times New Roman" w:hAnsiTheme="minorHAnsi" w:cstheme="minorHAnsi"/>
          <w:color w:val="000000"/>
          <w:lang w:eastAsia="ru-RU"/>
        </w:rPr>
        <w:t>Выбрать команду «Загрузить из файла», выбрать сохраненный Вами на рабочий стол файл. Импортированная папка будет включена в список папок.</w:t>
      </w:r>
    </w:p>
    <w:p w14:paraId="534114C9" w14:textId="77777777" w:rsidR="009B33E2" w:rsidRPr="00201830" w:rsidRDefault="009B33E2" w:rsidP="00C00E0F">
      <w:pPr>
        <w:spacing w:after="0" w:line="240" w:lineRule="auto"/>
        <w:rPr>
          <w:rFonts w:cstheme="minorHAnsi"/>
          <w:color w:val="000000"/>
        </w:rPr>
      </w:pPr>
      <w:r w:rsidRPr="00201830">
        <w:rPr>
          <w:rFonts w:cstheme="minorHAnsi"/>
          <w:color w:val="000000"/>
        </w:rPr>
        <w:t>Обратите внимание, что в Вашу папку з</w:t>
      </w:r>
      <w:r w:rsidRPr="00201830">
        <w:rPr>
          <w:rFonts w:cstheme="minorHAnsi"/>
        </w:rPr>
        <w:t xml:space="preserve">агрузятся только те материалы, которые доступны в Вашем комплекте. При необходимости отсутствующие материалы можно бесплатно заказать в </w:t>
      </w:r>
      <w:r w:rsidRPr="00201830">
        <w:rPr>
          <w:rFonts w:cstheme="minorHAnsi"/>
          <w:lang w:val="en-US"/>
        </w:rPr>
        <w:t>Word</w:t>
      </w:r>
      <w:r w:rsidRPr="00201830">
        <w:rPr>
          <w:rFonts w:cstheme="minorHAnsi"/>
        </w:rPr>
        <w:t xml:space="preserve"> формате или сделать запрос ценового предложения на установку дополнительных систем отсутствующих в вашем комплекте.</w:t>
      </w:r>
    </w:p>
    <w:p w14:paraId="02C75716" w14:textId="77777777" w:rsidR="009B33E2" w:rsidRDefault="009B33E2" w:rsidP="00C00E0F">
      <w:pPr>
        <w:tabs>
          <w:tab w:val="left" w:pos="896"/>
          <w:tab w:val="left" w:pos="3262"/>
          <w:tab w:val="left" w:pos="5255"/>
        </w:tabs>
        <w:spacing w:after="0" w:line="240" w:lineRule="auto"/>
        <w:ind w:right="-28" w:firstLine="540"/>
        <w:rPr>
          <w:bCs/>
        </w:rPr>
      </w:pPr>
    </w:p>
    <w:p w14:paraId="3464A855" w14:textId="77777777" w:rsidR="009B33E2" w:rsidRPr="007031C4" w:rsidRDefault="009B33E2" w:rsidP="00C00E0F">
      <w:pPr>
        <w:tabs>
          <w:tab w:val="left" w:pos="896"/>
          <w:tab w:val="left" w:pos="3262"/>
          <w:tab w:val="left" w:pos="5255"/>
        </w:tabs>
        <w:spacing w:after="0" w:line="240" w:lineRule="auto"/>
        <w:ind w:right="-28" w:firstLine="540"/>
        <w:rPr>
          <w:bCs/>
        </w:rPr>
      </w:pPr>
      <w:r w:rsidRPr="007031C4">
        <w:rPr>
          <w:bCs/>
        </w:rPr>
        <w:t>Для поиска информации по вопросу использовались ключевые слова в строке «быстрый поиск»:</w:t>
      </w:r>
    </w:p>
    <w:p w14:paraId="149A8758" w14:textId="247D9EC8" w:rsidR="009B33E2" w:rsidRDefault="009B33E2" w:rsidP="00C00E0F">
      <w:pPr>
        <w:pBdr>
          <w:bottom w:val="double" w:sz="6" w:space="1" w:color="auto"/>
        </w:pBdr>
        <w:tabs>
          <w:tab w:val="left" w:pos="896"/>
          <w:tab w:val="left" w:pos="3262"/>
          <w:tab w:val="left" w:pos="5255"/>
        </w:tabs>
        <w:spacing w:after="0" w:line="240" w:lineRule="auto"/>
        <w:ind w:right="-28" w:firstLine="540"/>
        <w:jc w:val="center"/>
        <w:rPr>
          <w:bCs/>
          <w:color w:val="FF0000"/>
        </w:rPr>
      </w:pPr>
      <w:r w:rsidRPr="007031C4">
        <w:rPr>
          <w:bCs/>
          <w:color w:val="FF0000"/>
        </w:rPr>
        <w:lastRenderedPageBreak/>
        <w:t>«</w:t>
      </w:r>
      <w:r w:rsidR="0010752F" w:rsidRPr="0010752F">
        <w:rPr>
          <w:bCs/>
          <w:color w:val="FF0000"/>
        </w:rPr>
        <w:t>срок оплаты по контракту 44-фз</w:t>
      </w:r>
      <w:r w:rsidRPr="007031C4">
        <w:rPr>
          <w:bCs/>
          <w:color w:val="FF0000"/>
        </w:rPr>
        <w:t>»</w:t>
      </w:r>
    </w:p>
    <w:p w14:paraId="1B656779" w14:textId="77777777" w:rsidR="0010752F" w:rsidRPr="007031C4" w:rsidRDefault="0010752F" w:rsidP="00C00E0F">
      <w:pPr>
        <w:tabs>
          <w:tab w:val="left" w:pos="896"/>
          <w:tab w:val="left" w:pos="3262"/>
          <w:tab w:val="left" w:pos="5255"/>
        </w:tabs>
        <w:spacing w:after="0" w:line="240" w:lineRule="auto"/>
        <w:ind w:right="-28" w:firstLine="540"/>
        <w:jc w:val="center"/>
        <w:rPr>
          <w:bCs/>
          <w:color w:val="FF0000"/>
        </w:rPr>
      </w:pPr>
    </w:p>
    <w:p w14:paraId="36D21460" w14:textId="77777777" w:rsidR="009B33E2" w:rsidRPr="007031C4" w:rsidRDefault="009B33E2" w:rsidP="00C00E0F">
      <w:pPr>
        <w:spacing w:after="0" w:line="240" w:lineRule="auto"/>
        <w:rPr>
          <w:b/>
          <w:bCs/>
          <w:sz w:val="40"/>
          <w:szCs w:val="40"/>
        </w:rPr>
      </w:pPr>
      <w:r w:rsidRPr="007031C4">
        <w:rPr>
          <w:b/>
          <w:bCs/>
          <w:sz w:val="40"/>
          <w:szCs w:val="40"/>
        </w:rPr>
        <w:t>Полезные документы:</w:t>
      </w:r>
    </w:p>
    <w:p w14:paraId="7553532E" w14:textId="77777777" w:rsidR="0010752F" w:rsidRDefault="00425EE3" w:rsidP="0010752F">
      <w:pPr>
        <w:spacing w:after="0" w:line="240" w:lineRule="auto"/>
        <w:outlineLvl w:val="0"/>
      </w:pPr>
      <w:hyperlink r:id="rId14">
        <w:r w:rsidR="0010752F">
          <w:rPr>
            <w:rFonts w:ascii="Calibri" w:hAnsi="Calibri" w:cs="Calibri"/>
            <w:i/>
            <w:color w:val="0000FF"/>
          </w:rPr>
          <w:br/>
          <w:t>ст. 34, Федеральный закон от 05.04.2013 N 44-ФЗ (ред. от 26.12.2024) "О контрактной системе в сфере закупок товаров, работ, услуг для обеспечения государственных и муниципальных нужд" {КонсультантПлюс}</w:t>
        </w:r>
      </w:hyperlink>
      <w:r w:rsidR="0010752F">
        <w:rPr>
          <w:rFonts w:ascii="Calibri" w:hAnsi="Calibri" w:cs="Calibri"/>
        </w:rPr>
        <w:br/>
      </w:r>
    </w:p>
    <w:p w14:paraId="1F6FC878" w14:textId="18AAEFBE" w:rsidR="009B33E2" w:rsidRDefault="009B33E2" w:rsidP="00C00E0F">
      <w:pPr>
        <w:spacing w:after="0" w:line="240" w:lineRule="auto"/>
        <w:ind w:firstLine="540"/>
        <w:jc w:val="both"/>
        <w:outlineLvl w:val="0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Статья 34. Контракт</w:t>
      </w:r>
    </w:p>
    <w:p w14:paraId="70BC1261" w14:textId="77777777" w:rsidR="0010752F" w:rsidRDefault="0010752F" w:rsidP="00C00E0F">
      <w:pPr>
        <w:spacing w:after="0" w:line="240" w:lineRule="auto"/>
        <w:ind w:firstLine="540"/>
        <w:jc w:val="both"/>
        <w:outlineLvl w:val="0"/>
      </w:pPr>
    </w:p>
    <w:p w14:paraId="7144B794" w14:textId="77777777" w:rsidR="009B33E2" w:rsidRDefault="009B33E2" w:rsidP="00C00E0F">
      <w:pPr>
        <w:spacing w:after="0" w:line="240" w:lineRule="auto"/>
        <w:ind w:firstLine="540"/>
        <w:jc w:val="both"/>
      </w:pPr>
      <w:r>
        <w:rPr>
          <w:rFonts w:ascii="Calibri" w:hAnsi="Calibri" w:cs="Calibri"/>
        </w:rPr>
        <w:t xml:space="preserve">13.1. Срок оплаты заказчиком поставленного товара, выполненной работы (ее результатов), оказанной услуги, отдельных этапов исполнения контракта, предусмотренный контрактом, заключенным по результатам определения поставщика (подрядчика, исполнителя), если извещение об осуществлении закупки размещено в единой информационной системе либо приглашения принять участие в закупке направлены с 1 января по 30 апреля 2022 года включительно, должен составлять не более пятнадцати рабочих дней, а с 1 мая 2022 года не более семи рабочих дней с даты подписания заказчиком документа о приемке, предусмотренного </w:t>
      </w:r>
      <w:hyperlink r:id="rId15">
        <w:r>
          <w:rPr>
            <w:rFonts w:ascii="Calibri" w:hAnsi="Calibri" w:cs="Calibri"/>
            <w:color w:val="0000FF"/>
          </w:rPr>
          <w:t>частью 7 статьи 94</w:t>
        </w:r>
      </w:hyperlink>
      <w:r>
        <w:rPr>
          <w:rFonts w:ascii="Calibri" w:hAnsi="Calibri" w:cs="Calibri"/>
        </w:rPr>
        <w:t xml:space="preserve"> настоящего Федерального закона, за исключением случаев, если:</w:t>
      </w:r>
    </w:p>
    <w:p w14:paraId="74439B8E" w14:textId="77777777" w:rsidR="009B33E2" w:rsidRDefault="009B33E2" w:rsidP="00C00E0F">
      <w:pPr>
        <w:spacing w:after="0" w:line="240" w:lineRule="auto"/>
        <w:ind w:firstLine="540"/>
        <w:jc w:val="both"/>
      </w:pPr>
      <w:r>
        <w:rPr>
          <w:rFonts w:ascii="Calibri" w:hAnsi="Calibri" w:cs="Calibri"/>
        </w:rPr>
        <w:t>1) иной срок оплаты установлен законодательством Российской Федерации;</w:t>
      </w:r>
    </w:p>
    <w:p w14:paraId="60B37AEA" w14:textId="77777777" w:rsidR="009B33E2" w:rsidRDefault="009B33E2" w:rsidP="00C00E0F">
      <w:pPr>
        <w:spacing w:after="0" w:line="240" w:lineRule="auto"/>
        <w:ind w:firstLine="540"/>
        <w:jc w:val="both"/>
      </w:pPr>
      <w:r>
        <w:rPr>
          <w:rFonts w:ascii="Calibri" w:hAnsi="Calibri" w:cs="Calibri"/>
        </w:rPr>
        <w:t xml:space="preserve">2) оформление документа о приемке осуществляется без использования единой информационной системы, при этом срок оплаты должен составлять не более десяти рабочих дней с даты подписания документа о приемке, предусмотренного </w:t>
      </w:r>
      <w:hyperlink r:id="rId16">
        <w:r>
          <w:rPr>
            <w:rFonts w:ascii="Calibri" w:hAnsi="Calibri" w:cs="Calibri"/>
            <w:color w:val="0000FF"/>
          </w:rPr>
          <w:t>частью 7 статьи 94</w:t>
        </w:r>
      </w:hyperlink>
      <w:r>
        <w:rPr>
          <w:rFonts w:ascii="Calibri" w:hAnsi="Calibri" w:cs="Calibri"/>
        </w:rPr>
        <w:t xml:space="preserve"> настоящего Федерального закона, а в случае, если контракт содержит сведения, составляющие государственную тайну, не более двадцати рабочих дней;</w:t>
      </w:r>
    </w:p>
    <w:p w14:paraId="607F453D" w14:textId="77777777" w:rsidR="009B33E2" w:rsidRDefault="009B33E2" w:rsidP="00C00E0F">
      <w:pPr>
        <w:spacing w:after="0" w:line="240" w:lineRule="auto"/>
        <w:jc w:val="both"/>
      </w:pPr>
      <w:r>
        <w:rPr>
          <w:rFonts w:ascii="Calibri" w:hAnsi="Calibri" w:cs="Calibri"/>
        </w:rPr>
        <w:t xml:space="preserve">(в ред. Федерального </w:t>
      </w:r>
      <w:hyperlink r:id="rId17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28.06.2022 N 231-ФЗ)</w:t>
      </w:r>
    </w:p>
    <w:p w14:paraId="0D901406" w14:textId="77777777" w:rsidR="009B33E2" w:rsidRDefault="009B33E2" w:rsidP="00C00E0F">
      <w:pPr>
        <w:spacing w:after="0" w:line="240" w:lineRule="auto"/>
        <w:ind w:firstLine="540"/>
        <w:jc w:val="both"/>
      </w:pPr>
      <w:r>
        <w:rPr>
          <w:rFonts w:ascii="Calibri" w:hAnsi="Calibri" w:cs="Calibri"/>
        </w:rPr>
        <w:t xml:space="preserve">3) в соответствии с законодательством Российской Федерации расчеты по контракту или расчеты по контракту в части выплаты аванса подлежат казначейскому сопровождению, при этом срок оплаты должен составлять не более десяти рабочих дней с даты подписания документа о приемке, предусмотренного </w:t>
      </w:r>
      <w:hyperlink r:id="rId18">
        <w:r>
          <w:rPr>
            <w:rFonts w:ascii="Calibri" w:hAnsi="Calibri" w:cs="Calibri"/>
            <w:color w:val="0000FF"/>
          </w:rPr>
          <w:t>частью 7 статьи 94</w:t>
        </w:r>
      </w:hyperlink>
      <w:r>
        <w:rPr>
          <w:rFonts w:ascii="Calibri" w:hAnsi="Calibri" w:cs="Calibri"/>
        </w:rPr>
        <w:t xml:space="preserve"> настоящего Федерального закона;</w:t>
      </w:r>
    </w:p>
    <w:p w14:paraId="6B5CDC01" w14:textId="77777777" w:rsidR="009B33E2" w:rsidRDefault="009B33E2" w:rsidP="00C00E0F">
      <w:pPr>
        <w:spacing w:after="0" w:line="240" w:lineRule="auto"/>
        <w:ind w:firstLine="540"/>
        <w:jc w:val="both"/>
      </w:pPr>
      <w:r>
        <w:rPr>
          <w:rFonts w:ascii="Calibri" w:hAnsi="Calibri" w:cs="Calibri"/>
        </w:rPr>
        <w:t xml:space="preserve">4) Правительством Российской Федерации в целях обеспечения обороноспособности и безопасности государства установлен иной </w:t>
      </w:r>
      <w:hyperlink r:id="rId19">
        <w:r>
          <w:rPr>
            <w:rFonts w:ascii="Calibri" w:hAnsi="Calibri" w:cs="Calibri"/>
            <w:color w:val="0000FF"/>
          </w:rPr>
          <w:t>срок</w:t>
        </w:r>
      </w:hyperlink>
      <w:r>
        <w:rPr>
          <w:rFonts w:ascii="Calibri" w:hAnsi="Calibri" w:cs="Calibri"/>
        </w:rPr>
        <w:t xml:space="preserve"> оплаты.</w:t>
      </w:r>
    </w:p>
    <w:p w14:paraId="64710A8C" w14:textId="77777777" w:rsidR="009B33E2" w:rsidRDefault="009B33E2" w:rsidP="00C00E0F">
      <w:pPr>
        <w:pBdr>
          <w:bottom w:val="double" w:sz="6" w:space="1" w:color="auto"/>
        </w:pBdr>
        <w:spacing w:after="0" w:line="240" w:lineRule="auto"/>
        <w:jc w:val="both"/>
      </w:pPr>
      <w:r>
        <w:rPr>
          <w:rFonts w:ascii="Calibri" w:hAnsi="Calibri" w:cs="Calibri"/>
        </w:rPr>
        <w:t xml:space="preserve">(часть 13.1 в ред. Федерального </w:t>
      </w:r>
      <w:hyperlink r:id="rId20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16.04.2022 N 104-ФЗ)</w:t>
      </w:r>
    </w:p>
    <w:p w14:paraId="16737D65" w14:textId="77777777" w:rsidR="0010752F" w:rsidRDefault="00425EE3" w:rsidP="0010752F">
      <w:pPr>
        <w:spacing w:after="0" w:line="240" w:lineRule="auto"/>
      </w:pPr>
      <w:hyperlink r:id="rId21">
        <w:r w:rsidR="0010752F">
          <w:rPr>
            <w:rFonts w:ascii="Calibri" w:hAnsi="Calibri" w:cs="Calibri"/>
            <w:i/>
            <w:color w:val="0000FF"/>
          </w:rPr>
          <w:br/>
          <w:t>{Последние изменения: Преференции по Закону N 44-ФЗ (КонсультантПлюс, 2025) {КонсультантПлюс}}</w:t>
        </w:r>
      </w:hyperlink>
      <w:r w:rsidR="0010752F">
        <w:rPr>
          <w:rFonts w:ascii="Calibri" w:hAnsi="Calibri" w:cs="Calibri"/>
        </w:rPr>
        <w:br/>
      </w:r>
    </w:p>
    <w:p w14:paraId="71223B95" w14:textId="77777777" w:rsidR="009B33E2" w:rsidRDefault="009B33E2" w:rsidP="00C00E0F">
      <w:pPr>
        <w:spacing w:after="0" w:line="240" w:lineRule="auto"/>
      </w:pPr>
      <w:r>
        <w:rPr>
          <w:rFonts w:ascii="Calibri" w:hAnsi="Calibri" w:cs="Calibri"/>
          <w:b/>
        </w:rPr>
        <w:t>01.05.2022</w:t>
      </w:r>
    </w:p>
    <w:p w14:paraId="4954C834" w14:textId="77777777" w:rsidR="009B33E2" w:rsidRDefault="009B33E2" w:rsidP="00C00E0F">
      <w:pPr>
        <w:spacing w:after="0" w:line="240" w:lineRule="auto"/>
        <w:ind w:left="180"/>
        <w:jc w:val="both"/>
      </w:pPr>
      <w:r>
        <w:rPr>
          <w:rFonts w:ascii="Calibri" w:hAnsi="Calibri" w:cs="Calibri"/>
          <w:b/>
        </w:rPr>
        <w:t>Установлен единый предельный срок оплаты по контракту, в том числе заключаемому по результатам закупки только среди СМП и СОНКО.</w:t>
      </w:r>
    </w:p>
    <w:p w14:paraId="54913D25" w14:textId="77777777" w:rsidR="009B33E2" w:rsidRDefault="009B33E2" w:rsidP="00C00E0F">
      <w:pPr>
        <w:spacing w:after="0" w:line="240" w:lineRule="auto"/>
        <w:ind w:left="180"/>
        <w:jc w:val="both"/>
      </w:pPr>
      <w:r w:rsidRPr="0010752F">
        <w:rPr>
          <w:rFonts w:ascii="Calibri" w:hAnsi="Calibri" w:cs="Calibri"/>
          <w:b/>
          <w:bCs/>
          <w:u w:val="single"/>
        </w:rPr>
        <w:t xml:space="preserve">Положения </w:t>
      </w:r>
      <w:hyperlink r:id="rId22">
        <w:r w:rsidRPr="0010752F">
          <w:rPr>
            <w:rFonts w:ascii="Calibri" w:hAnsi="Calibri" w:cs="Calibri"/>
            <w:b/>
            <w:bCs/>
            <w:color w:val="0000FF"/>
            <w:u w:val="single"/>
          </w:rPr>
          <w:t>ч. 8 ст. 30</w:t>
        </w:r>
      </w:hyperlink>
      <w:r w:rsidRPr="0010752F">
        <w:rPr>
          <w:rFonts w:ascii="Calibri" w:hAnsi="Calibri" w:cs="Calibri"/>
          <w:b/>
          <w:bCs/>
          <w:u w:val="single"/>
        </w:rPr>
        <w:t xml:space="preserve"> Закона N 44-ФЗ </w:t>
      </w:r>
      <w:hyperlink r:id="rId23">
        <w:r w:rsidRPr="0010752F">
          <w:rPr>
            <w:rFonts w:ascii="Calibri" w:hAnsi="Calibri" w:cs="Calibri"/>
            <w:b/>
            <w:bCs/>
            <w:color w:val="0000FF"/>
            <w:u w:val="single"/>
          </w:rPr>
          <w:t>утратили</w:t>
        </w:r>
      </w:hyperlink>
      <w:r w:rsidRPr="0010752F">
        <w:rPr>
          <w:rFonts w:ascii="Calibri" w:hAnsi="Calibri" w:cs="Calibri"/>
          <w:b/>
          <w:bCs/>
          <w:u w:val="single"/>
        </w:rPr>
        <w:t xml:space="preserve"> силу. Если извещение о проведении закупки, в том числе только среди СМП и СОНКО, размещено в ЕИС начиная с 1 мая 2022 г., срок оплаты по контракту по общему правилу должен составлять не более 7 рабочих дней с даты подписания заказчиком документа о приемке</w:t>
      </w:r>
      <w:r>
        <w:rPr>
          <w:rFonts w:ascii="Calibri" w:hAnsi="Calibri" w:cs="Calibri"/>
        </w:rPr>
        <w:t xml:space="preserve"> (</w:t>
      </w:r>
      <w:hyperlink r:id="rId24">
        <w:r>
          <w:rPr>
            <w:rFonts w:ascii="Calibri" w:hAnsi="Calibri" w:cs="Calibri"/>
            <w:color w:val="0000FF"/>
          </w:rPr>
          <w:t>ч. 13.1 ст. 34</w:t>
        </w:r>
      </w:hyperlink>
      <w:r>
        <w:rPr>
          <w:rFonts w:ascii="Calibri" w:hAnsi="Calibri" w:cs="Calibri"/>
        </w:rPr>
        <w:t xml:space="preserve"> Закона N 44-ФЗ). Есть исключения. Например, случай, когда расчеты по контракту подлежат казначейскому сопровождению. В таком случае срок оплаты должен быть не более 10 рабочих дней с даты подписания документа о приемке.</w:t>
      </w:r>
    </w:p>
    <w:p w14:paraId="62E38E81" w14:textId="77777777" w:rsidR="009B33E2" w:rsidRDefault="009B33E2" w:rsidP="00C00E0F">
      <w:pPr>
        <w:spacing w:after="0" w:line="240" w:lineRule="auto"/>
        <w:ind w:left="180"/>
        <w:jc w:val="both"/>
      </w:pPr>
      <w:r>
        <w:rPr>
          <w:rFonts w:ascii="Calibri" w:hAnsi="Calibri" w:cs="Calibri"/>
        </w:rPr>
        <w:t>Для заказчиков, которые не являются федеральным органом исполнительной власти, автономным и бюджетным учреждением, созданным РФ, предусмотрен переходный период по контрактам, заключаемым по результатам закупок, извещения о которых размещены в ЕИС (приглашения принять участие в которых направлены) с 1 мая по 30 июня 2022 г. включительно (</w:t>
      </w:r>
      <w:hyperlink r:id="rId25">
        <w:r>
          <w:rPr>
            <w:rFonts w:ascii="Calibri" w:hAnsi="Calibri" w:cs="Calibri"/>
            <w:color w:val="0000FF"/>
          </w:rPr>
          <w:t>ч. 12 ст. 6</w:t>
        </w:r>
      </w:hyperlink>
      <w:r>
        <w:rPr>
          <w:rFonts w:ascii="Calibri" w:hAnsi="Calibri" w:cs="Calibri"/>
        </w:rPr>
        <w:t xml:space="preserve"> Федерального закона от 16.04.2022 N 104-ФЗ). Например, по контрактам, </w:t>
      </w:r>
      <w:hyperlink r:id="rId26">
        <w:r>
          <w:rPr>
            <w:rFonts w:ascii="Calibri" w:hAnsi="Calibri" w:cs="Calibri"/>
            <w:color w:val="0000FF"/>
          </w:rPr>
          <w:t>заключенным</w:t>
        </w:r>
      </w:hyperlink>
      <w:r>
        <w:rPr>
          <w:rFonts w:ascii="Calibri" w:hAnsi="Calibri" w:cs="Calibri"/>
        </w:rPr>
        <w:t xml:space="preserve"> по результатам закупки только среди СМП и СОНКО, срок оплаты должен составлять не более 10 рабочих дней с даты подписания документа о приемке.</w:t>
      </w:r>
    </w:p>
    <w:p w14:paraId="4EDED171" w14:textId="77777777" w:rsidR="009B33E2" w:rsidRDefault="009B33E2" w:rsidP="00C00E0F">
      <w:pPr>
        <w:spacing w:after="0" w:line="240" w:lineRule="auto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765"/>
        <w:gridCol w:w="9647"/>
        <w:gridCol w:w="180"/>
      </w:tblGrid>
      <w:tr w:rsidR="009B33E2" w14:paraId="744CADBD" w14:textId="77777777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15A913" w14:textId="77777777" w:rsidR="009B33E2" w:rsidRDefault="009B33E2" w:rsidP="00C00E0F">
            <w:pPr>
              <w:spacing w:after="0" w:line="240" w:lineRule="auto"/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3B04339E" w14:textId="77777777" w:rsidR="009B33E2" w:rsidRDefault="009B33E2" w:rsidP="00C00E0F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 wp14:anchorId="1752B12D" wp14:editId="5A63D321">
                  <wp:extent cx="371475" cy="142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2B3CF596" w14:textId="77777777" w:rsidR="009B33E2" w:rsidRDefault="00425EE3" w:rsidP="00C00E0F">
            <w:pPr>
              <w:spacing w:after="0" w:line="240" w:lineRule="auto"/>
              <w:jc w:val="both"/>
            </w:pPr>
            <w:hyperlink r:id="rId28">
              <w:r w:rsidR="009B33E2">
                <w:rPr>
                  <w:rFonts w:ascii="Calibri" w:hAnsi="Calibri" w:cs="Calibri"/>
                  <w:color w:val="0000FF"/>
                </w:rPr>
                <w:t>Федеральный закон</w:t>
              </w:r>
            </w:hyperlink>
            <w:r w:rsidR="009B33E2">
              <w:rPr>
                <w:rFonts w:ascii="Calibri" w:hAnsi="Calibri" w:cs="Calibri"/>
              </w:rPr>
              <w:t xml:space="preserve"> от 16.04.2022 N 104-ФЗ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A65661" w14:textId="77777777" w:rsidR="009B33E2" w:rsidRDefault="009B33E2" w:rsidP="00C00E0F">
            <w:pPr>
              <w:spacing w:after="0" w:line="240" w:lineRule="auto"/>
            </w:pPr>
          </w:p>
        </w:tc>
      </w:tr>
    </w:tbl>
    <w:p w14:paraId="321C6E23" w14:textId="670F4CBE" w:rsidR="00A81AF9" w:rsidRDefault="00A81AF9" w:rsidP="00C00E0F">
      <w:pPr>
        <w:pBdr>
          <w:bottom w:val="double" w:sz="6" w:space="1" w:color="auto"/>
        </w:pBdr>
        <w:spacing w:after="0" w:line="240" w:lineRule="auto"/>
      </w:pPr>
    </w:p>
    <w:p w14:paraId="1456F55A" w14:textId="77777777" w:rsidR="0010752F" w:rsidRDefault="0010752F" w:rsidP="00C00E0F">
      <w:pPr>
        <w:spacing w:after="0" w:line="240" w:lineRule="auto"/>
      </w:pPr>
    </w:p>
    <w:sectPr w:rsidR="0010752F" w:rsidSect="00C00E0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65222"/>
    <w:multiLevelType w:val="hybridMultilevel"/>
    <w:tmpl w:val="FB4EA07C"/>
    <w:lvl w:ilvl="0" w:tplc="BF0A93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7184054"/>
    <w:multiLevelType w:val="multilevel"/>
    <w:tmpl w:val="3CDE7BF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3E2"/>
    <w:rsid w:val="0010752F"/>
    <w:rsid w:val="00425EE3"/>
    <w:rsid w:val="00532B04"/>
    <w:rsid w:val="00724295"/>
    <w:rsid w:val="009B33E2"/>
    <w:rsid w:val="00A81AF9"/>
    <w:rsid w:val="00C00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94C3B"/>
  <w15:chartTrackingRefBased/>
  <w15:docId w15:val="{694C8AF8-BACF-4F5E-8AF1-3B925FDF0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33E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9B33E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GRGXLIV&amp;n=34&amp;dst=100173" TargetMode="External"/><Relationship Id="rId13" Type="http://schemas.openxmlformats.org/officeDocument/2006/relationships/hyperlink" Target="https://login.consultant.ru/link/?req=doc&amp;base=GRGXLIV&amp;n=12&amp;dst=100069" TargetMode="External"/><Relationship Id="rId18" Type="http://schemas.openxmlformats.org/officeDocument/2006/relationships/hyperlink" Target="https://login.consultant.ru/link/?req=doc&amp;base=LAW&amp;n=466154&amp;dst=2951" TargetMode="External"/><Relationship Id="rId26" Type="http://schemas.openxmlformats.org/officeDocument/2006/relationships/hyperlink" Target="https://login.consultant.ru/link/?req=doc&amp;base=LAW&amp;n=414828&amp;dst=100193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IVGZ&amp;n=28&amp;dst=100067" TargetMode="External"/><Relationship Id="rId7" Type="http://schemas.openxmlformats.org/officeDocument/2006/relationships/hyperlink" Target="https://login.consultant.ru/link/?req=doc&amp;base=GRGXLIV&amp;n=1&amp;dst=100023" TargetMode="External"/><Relationship Id="rId12" Type="http://schemas.openxmlformats.org/officeDocument/2006/relationships/hyperlink" Target="https://login.consultant.ru/link/?req=doc&amp;base=LAW&amp;n=422373&amp;dst=100006" TargetMode="External"/><Relationship Id="rId17" Type="http://schemas.openxmlformats.org/officeDocument/2006/relationships/hyperlink" Target="https://login.consultant.ru/link/?req=doc&amp;base=LAW&amp;n=465526&amp;dst=100025" TargetMode="External"/><Relationship Id="rId25" Type="http://schemas.openxmlformats.org/officeDocument/2006/relationships/hyperlink" Target="https://login.consultant.ru/link/?req=doc&amp;base=LAW&amp;n=414828&amp;dst=100190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66154&amp;dst=2951" TargetMode="External"/><Relationship Id="rId20" Type="http://schemas.openxmlformats.org/officeDocument/2006/relationships/hyperlink" Target="https://login.consultant.ru/link/?req=doc&amp;base=LAW&amp;n=420494&amp;dst=100088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66154&amp;dst=102018" TargetMode="External"/><Relationship Id="rId11" Type="http://schemas.openxmlformats.org/officeDocument/2006/relationships/hyperlink" Target="https://login.consultant.ru/link/?req=doc&amp;base=LAW&amp;n=422373&amp;dst=100005" TargetMode="External"/><Relationship Id="rId24" Type="http://schemas.openxmlformats.org/officeDocument/2006/relationships/hyperlink" Target="https://login.consultant.ru/link/?req=doc&amp;base=LAW&amp;n=415003&amp;dst=12021" TargetMode="External"/><Relationship Id="rId5" Type="http://schemas.openxmlformats.org/officeDocument/2006/relationships/hyperlink" Target="https://login.consultant.ru/link/?req=doc&amp;base=LAW&amp;n=466154" TargetMode="External"/><Relationship Id="rId15" Type="http://schemas.openxmlformats.org/officeDocument/2006/relationships/hyperlink" Target="https://login.consultant.ru/link/?req=doc&amp;base=LAW&amp;n=466154&amp;dst=2951" TargetMode="External"/><Relationship Id="rId23" Type="http://schemas.openxmlformats.org/officeDocument/2006/relationships/hyperlink" Target="https://login.consultant.ru/link/?req=doc&amp;base=LAW&amp;n=414828&amp;dst=100084" TargetMode="External"/><Relationship Id="rId28" Type="http://schemas.openxmlformats.org/officeDocument/2006/relationships/hyperlink" Target="https://login.consultant.ru/link/?req=doc&amp;base=LAW&amp;n=414828&amp;dst=100084" TargetMode="External"/><Relationship Id="rId10" Type="http://schemas.openxmlformats.org/officeDocument/2006/relationships/hyperlink" Target="https://login.consultant.ru/link/?req=doc&amp;base=LAW&amp;n=466154&amp;dst=12021" TargetMode="External"/><Relationship Id="rId19" Type="http://schemas.openxmlformats.org/officeDocument/2006/relationships/hyperlink" Target="https://login.consultant.ru/link/?req=doc&amp;base=LAW&amp;n=422373&amp;dst=10000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GRGXLIV&amp;n=59&amp;dst=100044" TargetMode="External"/><Relationship Id="rId14" Type="http://schemas.openxmlformats.org/officeDocument/2006/relationships/hyperlink" Target="https://login.consultant.ru/link/?req=doc&amp;base=LAW&amp;n=466154&amp;dst=100400" TargetMode="External"/><Relationship Id="rId22" Type="http://schemas.openxmlformats.org/officeDocument/2006/relationships/hyperlink" Target="https://login.consultant.ru/link/?req=doc&amp;base=LAW&amp;n=414902&amp;dst=2058" TargetMode="External"/><Relationship Id="rId27" Type="http://schemas.openxmlformats.org/officeDocument/2006/relationships/image" Target="media/image1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1339</Words>
  <Characters>7637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hline10</dc:creator>
  <cp:keywords/>
  <dc:description/>
  <cp:lastModifiedBy>hline1</cp:lastModifiedBy>
  <cp:revision>2</cp:revision>
  <dcterms:created xsi:type="dcterms:W3CDTF">2025-03-06T03:19:00Z</dcterms:created>
  <dcterms:modified xsi:type="dcterms:W3CDTF">2025-03-11T07:49:00Z</dcterms:modified>
</cp:coreProperties>
</file>