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4D" w:rsidRDefault="00DD614D" w:rsidP="00E31041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DD614D" w:rsidRDefault="00DD614D" w:rsidP="00E31041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47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47"/>
      </w:tblGrid>
      <w:tr w:rsidR="00DD614D" w:rsidRPr="00465B63" w:rsidTr="00F074EB">
        <w:trPr>
          <w:jc w:val="center"/>
        </w:trPr>
        <w:tc>
          <w:tcPr>
            <w:tcW w:w="112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DD614D" w:rsidRDefault="00DD614D" w:rsidP="00E31041">
            <w:pPr>
              <w:pStyle w:val="ConsPlusNormal"/>
              <w:jc w:val="right"/>
            </w:pPr>
            <w:r>
              <w:rPr>
                <w:color w:val="392C69"/>
              </w:rPr>
              <w:t>Актуально на 28.03.2024 г.</w:t>
            </w:r>
          </w:p>
        </w:tc>
      </w:tr>
    </w:tbl>
    <w:p w:rsidR="00DD614D" w:rsidRDefault="00DD614D" w:rsidP="00E31041">
      <w:pPr>
        <w:pStyle w:val="ConsPlusNormal"/>
        <w:ind w:firstLine="567"/>
      </w:pPr>
      <w:r>
        <w:rPr>
          <w:b/>
          <w:sz w:val="38"/>
        </w:rPr>
        <w:t>По вопросу:</w:t>
      </w:r>
    </w:p>
    <w:p w:rsidR="00DD614D" w:rsidRDefault="00DD614D" w:rsidP="00E31041">
      <w:pPr>
        <w:pStyle w:val="ConsPlusNormal"/>
        <w:ind w:firstLine="567"/>
        <w:jc w:val="both"/>
      </w:pPr>
      <w:r w:rsidRPr="00DD614D">
        <w:t>В муниципальном казенном учреждении с 1 января 2024 г. изменилась система оплаты труда (Решение Думы Ханты-Мансийского района от 31.01.2018 г. № 246), ранее была зарплата + квартальные премии, с января 2024г. квартальные премии убрали и за счет этого увеличили должностной оклад, но Фонд по году не поменялся. Вопрос: как правильно производить расчет отпускных? Стоит ли индексировать средний заработок?</w:t>
      </w:r>
    </w:p>
    <w:p w:rsidR="00432941" w:rsidRPr="00DD614D" w:rsidRDefault="00DD614D" w:rsidP="00E31041">
      <w:pPr>
        <w:pStyle w:val="ConsPlusNormal"/>
        <w:ind w:firstLine="567"/>
        <w:jc w:val="both"/>
        <w:rPr>
          <w:sz w:val="18"/>
          <w:szCs w:val="18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432941" w:rsidRPr="00465B63" w:rsidTr="00F074EB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432941" w:rsidRPr="00432941" w:rsidRDefault="00432941" w:rsidP="00E31041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691615">
              <w:rPr>
                <w:rFonts w:ascii="Calibri" w:hAnsi="Calibri" w:cs="Calibri"/>
                <w:b/>
                <w:u w:val="single"/>
              </w:rPr>
              <w:t xml:space="preserve">Если в организации, ее филиале или структурном подразделении повышаются тарифные ставки, оклады (должностные оклады), денежное вознаграждение, средний заработок работника должен быть проиндексирован в соответствии с </w:t>
            </w:r>
            <w:hyperlink r:id="rId6">
              <w:r w:rsidRPr="00691615">
                <w:rPr>
                  <w:rFonts w:ascii="Calibri" w:hAnsi="Calibri" w:cs="Calibri"/>
                  <w:b/>
                  <w:color w:val="0000FF"/>
                  <w:u w:val="single"/>
                </w:rPr>
                <w:t>п. 16</w:t>
              </w:r>
            </w:hyperlink>
            <w:r w:rsidRPr="00691615">
              <w:rPr>
                <w:rFonts w:ascii="Calibri" w:hAnsi="Calibri" w:cs="Calibri"/>
                <w:b/>
                <w:u w:val="single"/>
              </w:rPr>
              <w:t xml:space="preserve"> Положения</w:t>
            </w:r>
            <w:r w:rsidRPr="00432941">
              <w:rPr>
                <w:rFonts w:ascii="Calibri" w:hAnsi="Calibri" w:cs="Calibri"/>
                <w:b/>
              </w:rPr>
              <w:t>.</w:t>
            </w:r>
          </w:p>
          <w:p w:rsidR="00432941" w:rsidRPr="00432941" w:rsidRDefault="00432941" w:rsidP="00E31041">
            <w:pPr>
              <w:spacing w:after="0" w:line="220" w:lineRule="auto"/>
              <w:ind w:firstLine="540"/>
              <w:jc w:val="both"/>
              <w:rPr>
                <w:b/>
              </w:rPr>
            </w:pPr>
            <w:r w:rsidRPr="00432941">
              <w:rPr>
                <w:rFonts w:ascii="Calibri" w:hAnsi="Calibri" w:cs="Calibri"/>
                <w:b/>
              </w:rPr>
              <w:t xml:space="preserve">Как разъяснил Минтруд России, корректировка среднего заработка в рассматриваемом случае осуществляется при условии, что тарифные ставки, оклады (должностные оклады), денежное вознаграждение повышают всем работникам организации, филиала или структурного подразделения (Письма от 12.05.2016 </w:t>
            </w:r>
            <w:hyperlink r:id="rId7">
              <w:r w:rsidRPr="00432941">
                <w:rPr>
                  <w:rFonts w:ascii="Calibri" w:hAnsi="Calibri" w:cs="Calibri"/>
                  <w:b/>
                  <w:color w:val="0000FF"/>
                </w:rPr>
                <w:t>N 14-1/В-447</w:t>
              </w:r>
            </w:hyperlink>
            <w:r w:rsidRPr="00432941">
              <w:rPr>
                <w:rFonts w:ascii="Calibri" w:hAnsi="Calibri" w:cs="Calibri"/>
                <w:b/>
              </w:rPr>
              <w:t xml:space="preserve"> и от 26.02.2024 </w:t>
            </w:r>
            <w:hyperlink r:id="rId8">
              <w:r w:rsidRPr="00432941">
                <w:rPr>
                  <w:rFonts w:ascii="Calibri" w:hAnsi="Calibri" w:cs="Calibri"/>
                  <w:b/>
                  <w:color w:val="0000FF"/>
                </w:rPr>
                <w:t>N 14-1/ООГ-1018</w:t>
              </w:r>
            </w:hyperlink>
            <w:r w:rsidRPr="00432941">
              <w:rPr>
                <w:rFonts w:ascii="Calibri" w:hAnsi="Calibri" w:cs="Calibri"/>
                <w:b/>
              </w:rPr>
              <w:t>).</w:t>
            </w:r>
          </w:p>
          <w:p w:rsidR="00432941" w:rsidRPr="00EF44F6" w:rsidRDefault="00432941" w:rsidP="00E31041">
            <w:pPr>
              <w:spacing w:after="0" w:line="220" w:lineRule="auto"/>
              <w:ind w:firstLine="540"/>
              <w:jc w:val="both"/>
            </w:pPr>
            <w:r w:rsidRPr="00E31041">
              <w:rPr>
                <w:rFonts w:ascii="Calibri" w:hAnsi="Calibri" w:cs="Calibri"/>
                <w:b/>
                <w:u w:val="single"/>
              </w:rPr>
              <w:t xml:space="preserve">По мнению </w:t>
            </w:r>
            <w:proofErr w:type="spellStart"/>
            <w:r w:rsidRPr="00E31041">
              <w:rPr>
                <w:rFonts w:ascii="Calibri" w:hAnsi="Calibri" w:cs="Calibri"/>
                <w:b/>
                <w:u w:val="single"/>
              </w:rPr>
              <w:t>Роструда</w:t>
            </w:r>
            <w:proofErr w:type="spellEnd"/>
            <w:r w:rsidRPr="00E31041">
              <w:rPr>
                <w:rFonts w:ascii="Calibri" w:hAnsi="Calibri" w:cs="Calibri"/>
                <w:b/>
                <w:u w:val="single"/>
              </w:rPr>
              <w:t>, при повышении окладов с первого числа месяца, в котором работнику предоставлен отпуск, размер отпускных не пересчитывается</w:t>
            </w:r>
            <w:r w:rsidRPr="00691615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</w:rPr>
              <w:t xml:space="preserve"> Вместе с тем выплаченные суммы материальной помощи и единовременного пособия к отпуску должны быть пересчитаны, если это предусмотрено локальным нормативным актом, например порядком выплаты указанных сумм (</w:t>
            </w:r>
            <w:hyperlink r:id="rId9">
              <w:r>
                <w:rPr>
                  <w:rFonts w:ascii="Calibri" w:hAnsi="Calibri" w:cs="Calibri"/>
                  <w:color w:val="0000FF"/>
                </w:rPr>
                <w:t>сайт</w:t>
              </w:r>
            </w:hyperlink>
            <w:r>
              <w:rPr>
                <w:rFonts w:ascii="Calibri" w:hAnsi="Calibri" w:cs="Calibri"/>
              </w:rPr>
              <w:t xml:space="preserve"> "</w:t>
            </w:r>
            <w:proofErr w:type="spellStart"/>
            <w:r>
              <w:rPr>
                <w:rFonts w:ascii="Calibri" w:hAnsi="Calibri" w:cs="Calibri"/>
              </w:rPr>
              <w:t>Онлайнинспекция.рф</w:t>
            </w:r>
            <w:proofErr w:type="spellEnd"/>
            <w:r>
              <w:rPr>
                <w:rFonts w:ascii="Calibri" w:hAnsi="Calibri" w:cs="Calibri"/>
              </w:rPr>
              <w:t>", 2022).</w:t>
            </w:r>
          </w:p>
        </w:tc>
      </w:tr>
    </w:tbl>
    <w:p w:rsidR="00691615" w:rsidRDefault="00432941" w:rsidP="00E31041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0">
        <w:r w:rsidR="00691615" w:rsidRPr="00691615">
          <w:rPr>
            <w:rFonts w:ascii="Calibri" w:hAnsi="Calibri" w:cs="Calibri"/>
            <w:i/>
            <w:color w:val="0000FF"/>
            <w:sz w:val="18"/>
            <w:szCs w:val="18"/>
          </w:rPr>
          <w:br/>
          <w:t>Путеводитель по кадровым вопросам. Ежегодный основной оплачиваемый отпуск {</w:t>
        </w:r>
        <w:proofErr w:type="spellStart"/>
        <w:r w:rsidR="00691615" w:rsidRPr="00691615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="00691615" w:rsidRPr="00691615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="00691615" w:rsidRPr="00691615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E31041" w:rsidRPr="00465B63" w:rsidTr="00F074EB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E31041" w:rsidRDefault="00E31041" w:rsidP="00E31041">
            <w:pPr>
              <w:spacing w:after="0" w:line="220" w:lineRule="auto"/>
              <w:ind w:firstLine="525"/>
              <w:outlineLvl w:val="0"/>
            </w:pPr>
            <w:r>
              <w:rPr>
                <w:rFonts w:ascii="Calibri" w:hAnsi="Calibri" w:cs="Calibri"/>
                <w:b/>
                <w:sz w:val="26"/>
              </w:rPr>
              <w:t>Какой правовой статус разъяснений, размещенных на сайте "</w:t>
            </w:r>
            <w:proofErr w:type="spellStart"/>
            <w:r>
              <w:rPr>
                <w:rFonts w:ascii="Calibri" w:hAnsi="Calibri" w:cs="Calibri"/>
                <w:b/>
                <w:sz w:val="26"/>
              </w:rPr>
              <w:t>Онлайнинспекция.рф</w:t>
            </w:r>
            <w:proofErr w:type="spellEnd"/>
            <w:r>
              <w:rPr>
                <w:rFonts w:ascii="Calibri" w:hAnsi="Calibri" w:cs="Calibri"/>
                <w:b/>
                <w:sz w:val="26"/>
              </w:rPr>
              <w:t>"</w:t>
            </w:r>
          </w:p>
          <w:p w:rsidR="00E31041" w:rsidRPr="00EF44F6" w:rsidRDefault="00E31041" w:rsidP="00E31041">
            <w:pPr>
              <w:spacing w:after="0" w:line="220" w:lineRule="auto"/>
              <w:ind w:firstLine="525"/>
              <w:jc w:val="both"/>
            </w:pPr>
            <w:r w:rsidRPr="004B05B5">
              <w:rPr>
                <w:rFonts w:ascii="Calibri" w:hAnsi="Calibri" w:cs="Calibri"/>
                <w:b/>
                <w:u w:val="single"/>
              </w:rPr>
              <w:t>Разъяснения на сайте "</w:t>
            </w:r>
            <w:proofErr w:type="spellStart"/>
            <w:r w:rsidRPr="004B05B5">
              <w:rPr>
                <w:rFonts w:ascii="Calibri" w:hAnsi="Calibri" w:cs="Calibri"/>
                <w:b/>
                <w:u w:val="single"/>
              </w:rPr>
              <w:t>Онлайнинспекция.рф</w:t>
            </w:r>
            <w:proofErr w:type="spellEnd"/>
            <w:r w:rsidRPr="004B05B5">
              <w:rPr>
                <w:rFonts w:ascii="Calibri" w:hAnsi="Calibri" w:cs="Calibri"/>
                <w:b/>
                <w:u w:val="single"/>
              </w:rPr>
              <w:t>" не являются правовыми актами и носят рекомендательный характер.</w:t>
            </w:r>
            <w:r w:rsidRPr="004B05B5">
              <w:rPr>
                <w:rFonts w:ascii="Calibri" w:hAnsi="Calibri" w:cs="Calibri"/>
                <w:b/>
              </w:rPr>
              <w:t xml:space="preserve"> В них должностные лица </w:t>
            </w:r>
            <w:proofErr w:type="spellStart"/>
            <w:r w:rsidRPr="004B05B5">
              <w:rPr>
                <w:rFonts w:ascii="Calibri" w:hAnsi="Calibri" w:cs="Calibri"/>
                <w:b/>
              </w:rPr>
              <w:t>Роструда</w:t>
            </w:r>
            <w:proofErr w:type="spellEnd"/>
            <w:r w:rsidRPr="004B05B5">
              <w:rPr>
                <w:rFonts w:ascii="Calibri" w:hAnsi="Calibri" w:cs="Calibri"/>
                <w:b/>
              </w:rPr>
              <w:t xml:space="preserve"> и ГИТ высказывают свое мнение по вопросам применения трудового законодательства. При этом они несут ответственность за достоверность и полноту размещаемой на сайте информации.</w:t>
            </w:r>
            <w:r>
              <w:rPr>
                <w:rFonts w:ascii="Calibri" w:hAnsi="Calibri" w:cs="Calibri"/>
              </w:rPr>
              <w:t xml:space="preserve"> Вы можете использовать эти разъяснения, например, в ходе контрольных (надзорных) мероприятий. Представьте их инспектору, и, возможно, это позволит избежать штрафа. </w:t>
            </w:r>
            <w:r w:rsidRPr="004B05B5">
              <w:rPr>
                <w:rFonts w:ascii="Calibri" w:hAnsi="Calibri" w:cs="Calibri"/>
                <w:b/>
              </w:rPr>
              <w:t>Но в случае судебного спора суд может не учесть ссылку на разъяснения с данного сайта, поскол</w:t>
            </w:r>
            <w:bookmarkStart w:id="0" w:name="_GoBack"/>
            <w:bookmarkEnd w:id="0"/>
            <w:r w:rsidRPr="004B05B5">
              <w:rPr>
                <w:rFonts w:ascii="Calibri" w:hAnsi="Calibri" w:cs="Calibri"/>
                <w:b/>
              </w:rPr>
              <w:t xml:space="preserve">ьку они не являются правовым актом. Это следует из </w:t>
            </w:r>
            <w:hyperlink r:id="rId11">
              <w:r w:rsidRPr="004B05B5">
                <w:rPr>
                  <w:rFonts w:ascii="Calibri" w:hAnsi="Calibri" w:cs="Calibri"/>
                  <w:b/>
                  <w:color w:val="0000FF"/>
                </w:rPr>
                <w:t>п. п. 1.2</w:t>
              </w:r>
            </w:hyperlink>
            <w:r w:rsidRPr="004B05B5">
              <w:rPr>
                <w:rFonts w:ascii="Calibri" w:hAnsi="Calibri" w:cs="Calibri"/>
                <w:b/>
              </w:rPr>
              <w:t xml:space="preserve">, </w:t>
            </w:r>
            <w:hyperlink r:id="rId12">
              <w:r w:rsidRPr="004B05B5">
                <w:rPr>
                  <w:rFonts w:ascii="Calibri" w:hAnsi="Calibri" w:cs="Calibri"/>
                  <w:b/>
                  <w:color w:val="0000FF"/>
                </w:rPr>
                <w:t>6.1</w:t>
              </w:r>
            </w:hyperlink>
            <w:r w:rsidRPr="004B05B5">
              <w:rPr>
                <w:rFonts w:ascii="Calibri" w:hAnsi="Calibri" w:cs="Calibri"/>
                <w:b/>
              </w:rPr>
              <w:t xml:space="preserve"> Положения, утвержденного Приказом </w:t>
            </w:r>
            <w:proofErr w:type="spellStart"/>
            <w:r w:rsidRPr="004B05B5">
              <w:rPr>
                <w:rFonts w:ascii="Calibri" w:hAnsi="Calibri" w:cs="Calibri"/>
                <w:b/>
              </w:rPr>
              <w:t>Роструда</w:t>
            </w:r>
            <w:proofErr w:type="spellEnd"/>
            <w:r w:rsidRPr="004B05B5">
              <w:rPr>
                <w:rFonts w:ascii="Calibri" w:hAnsi="Calibri" w:cs="Calibri"/>
                <w:b/>
              </w:rPr>
              <w:t xml:space="preserve"> от 30.06.2016 N 246, </w:t>
            </w:r>
            <w:hyperlink r:id="rId13">
              <w:r w:rsidRPr="004B05B5">
                <w:rPr>
                  <w:rFonts w:ascii="Calibri" w:hAnsi="Calibri" w:cs="Calibri"/>
                  <w:b/>
                  <w:color w:val="0000FF"/>
                </w:rPr>
                <w:t>Письма</w:t>
              </w:r>
            </w:hyperlink>
            <w:r w:rsidRPr="004B05B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4B05B5">
              <w:rPr>
                <w:rFonts w:ascii="Calibri" w:hAnsi="Calibri" w:cs="Calibri"/>
                <w:b/>
              </w:rPr>
              <w:t>Роструда</w:t>
            </w:r>
            <w:proofErr w:type="spellEnd"/>
            <w:r w:rsidRPr="004B05B5">
              <w:rPr>
                <w:rFonts w:ascii="Calibri" w:hAnsi="Calibri" w:cs="Calibri"/>
                <w:b/>
              </w:rPr>
              <w:t xml:space="preserve"> от 11.06.2019 N ПГ/13385-6-1, а также судебной практики (см., например, </w:t>
            </w:r>
            <w:hyperlink r:id="rId14">
              <w:r w:rsidRPr="004B05B5">
                <w:rPr>
                  <w:rFonts w:ascii="Calibri" w:hAnsi="Calibri" w:cs="Calibri"/>
                  <w:b/>
                  <w:color w:val="0000FF"/>
                </w:rPr>
                <w:t>Решение</w:t>
              </w:r>
            </w:hyperlink>
            <w:r w:rsidRPr="004B05B5">
              <w:rPr>
                <w:rFonts w:ascii="Calibri" w:hAnsi="Calibri" w:cs="Calibri"/>
                <w:b/>
              </w:rPr>
              <w:t xml:space="preserve"> Свердловского областного суда от 05.04.2017 по делу N 72-405/2017).</w:t>
            </w:r>
          </w:p>
        </w:tc>
      </w:tr>
    </w:tbl>
    <w:p w:rsidR="00E31041" w:rsidRPr="00E31041" w:rsidRDefault="00E31041" w:rsidP="00E31041">
      <w:pPr>
        <w:spacing w:after="0" w:line="220" w:lineRule="auto"/>
        <w:ind w:firstLine="567"/>
        <w:rPr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15"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br/>
          <w:t>Готовое решение: Какие есть полномочия у Федеральной службы по труду и занятости (</w:t>
        </w:r>
        <w:proofErr w:type="spellStart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Роструда</w:t>
        </w:r>
        <w:proofErr w:type="spellEnd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) при проведении проверок (контрольных (надзорных) мероприятий) (</w:t>
        </w:r>
        <w:proofErr w:type="spellStart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, 2024) {</w:t>
        </w:r>
        <w:proofErr w:type="spellStart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КонсультантПлюс</w:t>
        </w:r>
        <w:proofErr w:type="spellEnd"/>
        <w:r w:rsidRPr="00E31041">
          <w:rPr>
            <w:rFonts w:ascii="Calibri" w:hAnsi="Calibri" w:cs="Calibri"/>
            <w:i/>
            <w:color w:val="0000FF"/>
            <w:sz w:val="18"/>
            <w:szCs w:val="18"/>
          </w:rPr>
          <w:t>}</w:t>
        </w:r>
      </w:hyperlink>
      <w:r w:rsidRPr="00E31041">
        <w:rPr>
          <w:rFonts w:ascii="Calibri" w:hAnsi="Calibri" w:cs="Calibri"/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DD614D" w:rsidRPr="00465B63" w:rsidTr="00F074EB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DD614D" w:rsidRPr="00DD614D" w:rsidRDefault="00DD614D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DD614D">
              <w:rPr>
                <w:b/>
              </w:rPr>
              <w:t xml:space="preserve">Средний заработок для расчета выплат, размер которых определяется исходя из среднего заработка, индексируйте только в тех случаях, </w:t>
            </w:r>
            <w:r w:rsidRPr="00DD614D">
              <w:rPr>
                <w:b/>
                <w:u w:val="single"/>
              </w:rPr>
              <w:t>когда оклады (тарифные ставки) и иные денежные вознаграждения повышены всем работникам</w:t>
            </w:r>
            <w:r w:rsidRPr="00DD614D">
              <w:rPr>
                <w:b/>
              </w:rPr>
              <w:t xml:space="preserve"> организации, филиала или </w:t>
            </w:r>
            <w:hyperlink r:id="rId16">
              <w:r w:rsidRPr="00DD614D">
                <w:rPr>
                  <w:b/>
                  <w:color w:val="0000FF"/>
                </w:rPr>
                <w:t>структурного подразделения</w:t>
              </w:r>
            </w:hyperlink>
            <w:r w:rsidRPr="00DD614D">
              <w:rPr>
                <w:b/>
              </w:rPr>
              <w:t xml:space="preserve">, в котором трудится работник (Письма Минтруда России от 26.02.2024 </w:t>
            </w:r>
            <w:hyperlink r:id="rId17">
              <w:r w:rsidRPr="00DD614D">
                <w:rPr>
                  <w:b/>
                  <w:color w:val="0000FF"/>
                </w:rPr>
                <w:t>N 14-1/О</w:t>
              </w:r>
              <w:r w:rsidRPr="00DD614D">
                <w:rPr>
                  <w:b/>
                  <w:color w:val="0000FF"/>
                </w:rPr>
                <w:t>О</w:t>
              </w:r>
              <w:r w:rsidRPr="00DD614D">
                <w:rPr>
                  <w:b/>
                  <w:color w:val="0000FF"/>
                </w:rPr>
                <w:t>Г-1018</w:t>
              </w:r>
            </w:hyperlink>
            <w:r w:rsidRPr="00DD614D">
              <w:rPr>
                <w:b/>
              </w:rPr>
              <w:t xml:space="preserve"> и от 12.05.2016 </w:t>
            </w:r>
            <w:hyperlink r:id="rId18">
              <w:r w:rsidRPr="00DD614D">
                <w:rPr>
                  <w:b/>
                  <w:color w:val="0000FF"/>
                </w:rPr>
                <w:t>N 14-1/В-447</w:t>
              </w:r>
            </w:hyperlink>
            <w:r w:rsidRPr="00DD614D">
              <w:rPr>
                <w:b/>
              </w:rPr>
              <w:t>).</w:t>
            </w:r>
          </w:p>
          <w:p w:rsidR="00DD614D" w:rsidRDefault="00DD614D" w:rsidP="00E31041">
            <w:pPr>
              <w:pStyle w:val="ConsPlusNormal"/>
              <w:ind w:firstLine="525"/>
              <w:jc w:val="both"/>
            </w:pPr>
            <w:r>
              <w:rPr>
                <w:b/>
              </w:rPr>
              <w:t>Индексация не нужна</w:t>
            </w:r>
            <w:r>
              <w:t>, если (</w:t>
            </w:r>
            <w:hyperlink r:id="rId19">
              <w:r>
                <w:rPr>
                  <w:color w:val="0000FF"/>
                </w:rPr>
                <w:t>п. 16</w:t>
              </w:r>
            </w:hyperlink>
            <w:r>
              <w:t xml:space="preserve"> Положения о средней заработной плате, </w:t>
            </w:r>
            <w:hyperlink r:id="rId20">
              <w:r>
                <w:rPr>
                  <w:color w:val="0000FF"/>
                </w:rPr>
                <w:t>Письмо</w:t>
              </w:r>
            </w:hyperlink>
            <w:r>
              <w:t xml:space="preserve"> Минтруда России от 26.02.2024 N 14-1/ООГ-1018):</w:t>
            </w:r>
          </w:p>
          <w:p w:rsidR="00DD614D" w:rsidRDefault="00DD614D" w:rsidP="00E31041">
            <w:pPr>
              <w:pStyle w:val="ConsPlusNormal"/>
              <w:numPr>
                <w:ilvl w:val="0"/>
                <w:numId w:val="1"/>
              </w:numPr>
              <w:ind w:left="0" w:firstLine="525"/>
              <w:jc w:val="both"/>
            </w:pPr>
            <w:r>
              <w:t>оклады (тарифные ставки) повышены отдельным работникам организации;</w:t>
            </w:r>
          </w:p>
          <w:p w:rsidR="00DD614D" w:rsidRDefault="00DD614D" w:rsidP="00E31041">
            <w:pPr>
              <w:pStyle w:val="ConsPlusNormal"/>
              <w:numPr>
                <w:ilvl w:val="0"/>
                <w:numId w:val="1"/>
              </w:numPr>
              <w:ind w:left="0" w:firstLine="525"/>
              <w:jc w:val="both"/>
            </w:pPr>
            <w:r>
              <w:t>произошло повышение денежных премий, надбавок и иных вознаграждений без повышения окладов (тарифных ставок).</w:t>
            </w:r>
          </w:p>
          <w:p w:rsidR="00DD614D" w:rsidRPr="00DD614D" w:rsidRDefault="00DD614D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DD614D">
              <w:rPr>
                <w:b/>
              </w:rPr>
              <w:t>Пересчет необходим, если повышение произошло (</w:t>
            </w:r>
            <w:hyperlink r:id="rId21">
              <w:r w:rsidRPr="00DD614D">
                <w:rPr>
                  <w:b/>
                  <w:color w:val="0000FF"/>
                </w:rPr>
                <w:t>п. п. 16</w:t>
              </w:r>
            </w:hyperlink>
            <w:r w:rsidRPr="00DD614D">
              <w:rPr>
                <w:b/>
              </w:rPr>
              <w:t xml:space="preserve">, </w:t>
            </w:r>
            <w:hyperlink r:id="rId22">
              <w:r w:rsidRPr="00DD614D">
                <w:rPr>
                  <w:b/>
                  <w:color w:val="0000FF"/>
                </w:rPr>
                <w:t>17</w:t>
              </w:r>
            </w:hyperlink>
            <w:r w:rsidRPr="00DD614D">
              <w:rPr>
                <w:b/>
              </w:rPr>
              <w:t xml:space="preserve"> Положения о средней заработной плате):</w:t>
            </w:r>
          </w:p>
          <w:p w:rsidR="00DD614D" w:rsidRPr="00DD614D" w:rsidRDefault="00DD614D" w:rsidP="00E31041">
            <w:pPr>
              <w:pStyle w:val="ConsPlusNormal"/>
              <w:numPr>
                <w:ilvl w:val="0"/>
                <w:numId w:val="2"/>
              </w:numPr>
              <w:ind w:left="0" w:firstLine="525"/>
              <w:jc w:val="both"/>
              <w:rPr>
                <w:b/>
              </w:rPr>
            </w:pPr>
            <w:r w:rsidRPr="00DD614D">
              <w:rPr>
                <w:b/>
              </w:rPr>
              <w:t>в расчетный период (не применяется к случаю оплаты вынужденного прогула);</w:t>
            </w:r>
          </w:p>
          <w:p w:rsidR="00DD614D" w:rsidRPr="00DD614D" w:rsidRDefault="00DD614D" w:rsidP="00E31041">
            <w:pPr>
              <w:pStyle w:val="ConsPlusNormal"/>
              <w:numPr>
                <w:ilvl w:val="0"/>
                <w:numId w:val="2"/>
              </w:numPr>
              <w:ind w:left="0" w:firstLine="525"/>
              <w:jc w:val="both"/>
              <w:rPr>
                <w:b/>
              </w:rPr>
            </w:pPr>
            <w:r w:rsidRPr="00DD614D">
              <w:rPr>
                <w:b/>
              </w:rPr>
              <w:t>после расчетного периода до наступления случая, с которым связано сохранение среднего заработка (не применяется к случаю оплаты вынужденного прогула);</w:t>
            </w:r>
          </w:p>
          <w:p w:rsidR="00DD614D" w:rsidRPr="00F33374" w:rsidRDefault="00DD614D" w:rsidP="00E31041">
            <w:pPr>
              <w:pStyle w:val="ConsPlusNormal"/>
              <w:numPr>
                <w:ilvl w:val="0"/>
                <w:numId w:val="2"/>
              </w:numPr>
              <w:spacing w:line="220" w:lineRule="auto"/>
              <w:ind w:left="0" w:firstLine="525"/>
              <w:jc w:val="both"/>
            </w:pPr>
            <w:r w:rsidRPr="00DD614D">
              <w:rPr>
                <w:b/>
              </w:rPr>
              <w:t>в период сохранения среднего заработка, в том числе в период вынужденного прогула.</w:t>
            </w:r>
          </w:p>
          <w:p w:rsidR="00F33374" w:rsidRDefault="00F33374" w:rsidP="00E31041">
            <w:pPr>
              <w:pStyle w:val="ConsPlusNormal"/>
              <w:spacing w:line="220" w:lineRule="auto"/>
              <w:ind w:left="525"/>
              <w:jc w:val="both"/>
              <w:rPr>
                <w:b/>
              </w:rPr>
            </w:pPr>
            <w:r>
              <w:rPr>
                <w:b/>
              </w:rPr>
              <w:t>…..</w:t>
            </w:r>
          </w:p>
          <w:p w:rsidR="00612A2C" w:rsidRDefault="00612A2C" w:rsidP="00E31041">
            <w:pPr>
              <w:pStyle w:val="ConsPlusNormal"/>
              <w:ind w:firstLine="525"/>
              <w:jc w:val="both"/>
            </w:pPr>
            <w:r>
              <w:rPr>
                <w:b/>
              </w:rPr>
              <w:t>При индексации учитывайте</w:t>
            </w:r>
            <w:r>
              <w:t xml:space="preserve"> повышение (</w:t>
            </w:r>
            <w:hyperlink r:id="rId23">
              <w:r>
                <w:rPr>
                  <w:color w:val="0000FF"/>
                </w:rPr>
                <w:t>п. п. 16</w:t>
              </w:r>
            </w:hyperlink>
            <w:r>
              <w:t xml:space="preserve">, </w:t>
            </w:r>
            <w:hyperlink r:id="rId24">
              <w:r>
                <w:rPr>
                  <w:color w:val="0000FF"/>
                </w:rPr>
                <w:t>17</w:t>
              </w:r>
            </w:hyperlink>
            <w:r>
              <w:t xml:space="preserve"> Положения о средней заработной плате):</w:t>
            </w:r>
          </w:p>
          <w:p w:rsidR="00612A2C" w:rsidRDefault="00612A2C" w:rsidP="00E31041">
            <w:pPr>
              <w:pStyle w:val="ConsPlusNormal"/>
              <w:numPr>
                <w:ilvl w:val="0"/>
                <w:numId w:val="3"/>
              </w:numPr>
              <w:ind w:left="0" w:firstLine="525"/>
              <w:jc w:val="both"/>
            </w:pPr>
            <w:r>
              <w:t>окладов (тарифных ставок);</w:t>
            </w:r>
          </w:p>
          <w:p w:rsidR="00612A2C" w:rsidRDefault="00612A2C" w:rsidP="00E31041">
            <w:pPr>
              <w:pStyle w:val="ConsPlusNormal"/>
              <w:numPr>
                <w:ilvl w:val="0"/>
                <w:numId w:val="3"/>
              </w:numPr>
              <w:ind w:left="0" w:firstLine="525"/>
              <w:jc w:val="both"/>
            </w:pPr>
            <w:r>
              <w:t>денежных вознаграждений и выплат, установленных в фиксированном размере к окладам и тарифным ставкам (проценты, кратность).</w:t>
            </w:r>
          </w:p>
          <w:p w:rsidR="00612A2C" w:rsidRDefault="00612A2C" w:rsidP="00E31041">
            <w:pPr>
              <w:pStyle w:val="ConsPlusNormal"/>
              <w:ind w:firstLine="525"/>
              <w:jc w:val="both"/>
            </w:pPr>
            <w:r>
              <w:lastRenderedPageBreak/>
              <w:t>Например, гарантированные премии в размере 20% от должностного оклада.</w:t>
            </w:r>
          </w:p>
          <w:p w:rsidR="00612A2C" w:rsidRPr="00612A2C" w:rsidRDefault="00612A2C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612A2C">
              <w:rPr>
                <w:b/>
              </w:rPr>
              <w:t>Не учитывайте повышение денежных премий, надбавок и иных вознаграждений, которые (</w:t>
            </w:r>
            <w:hyperlink r:id="rId25">
              <w:r w:rsidRPr="00612A2C">
                <w:rPr>
                  <w:b/>
                  <w:color w:val="0000FF"/>
                </w:rPr>
                <w:t>п. п. 16</w:t>
              </w:r>
            </w:hyperlink>
            <w:r w:rsidRPr="00612A2C">
              <w:rPr>
                <w:b/>
              </w:rPr>
              <w:t xml:space="preserve">, </w:t>
            </w:r>
            <w:hyperlink r:id="rId26">
              <w:r w:rsidRPr="00612A2C">
                <w:rPr>
                  <w:b/>
                  <w:color w:val="0000FF"/>
                </w:rPr>
                <w:t>17</w:t>
              </w:r>
            </w:hyperlink>
            <w:r w:rsidRPr="00612A2C">
              <w:rPr>
                <w:b/>
              </w:rPr>
              <w:t xml:space="preserve"> Положения о средней заработной плате):</w:t>
            </w:r>
          </w:p>
          <w:p w:rsidR="00612A2C" w:rsidRDefault="00612A2C" w:rsidP="00E31041">
            <w:pPr>
              <w:pStyle w:val="ConsPlusNormal"/>
              <w:numPr>
                <w:ilvl w:val="0"/>
                <w:numId w:val="4"/>
              </w:numPr>
              <w:ind w:left="0" w:firstLine="525"/>
              <w:jc w:val="both"/>
            </w:pPr>
            <w:r w:rsidRPr="00612A2C">
              <w:rPr>
                <w:b/>
              </w:rPr>
              <w:t xml:space="preserve">установлены по отношению к окладам (тарифным ставкам) в </w:t>
            </w:r>
            <w:hyperlink r:id="rId27">
              <w:r w:rsidRPr="00612A2C">
                <w:rPr>
                  <w:b/>
                  <w:color w:val="0000FF"/>
                </w:rPr>
                <w:t>диапазоне значений</w:t>
              </w:r>
            </w:hyperlink>
            <w:r w:rsidRPr="00612A2C">
              <w:rPr>
                <w:b/>
              </w:rPr>
              <w:t xml:space="preserve"> (проценты, кратность).</w:t>
            </w:r>
            <w:r>
              <w:t xml:space="preserve"> Например, если в положении о премировании размер премий установлен в диапазоне от 20% до 50% от оклада или от одного до двух окладов, а конкретный размер процента или кратности утверждается по итогам работы за месяц, то такое повышение не учитывайте (</w:t>
            </w:r>
            <w:hyperlink r:id="rId28">
              <w:r>
                <w:rPr>
                  <w:color w:val="0000FF"/>
                </w:rPr>
                <w:t>п. 16</w:t>
              </w:r>
            </w:hyperlink>
            <w:r>
              <w:t xml:space="preserve"> Положения о средней заработной плате);</w:t>
            </w:r>
          </w:p>
          <w:p w:rsidR="00612A2C" w:rsidRDefault="00612A2C" w:rsidP="00E31041">
            <w:pPr>
              <w:pStyle w:val="ConsPlusNormal"/>
              <w:numPr>
                <w:ilvl w:val="0"/>
                <w:numId w:val="4"/>
              </w:numPr>
              <w:ind w:left="0" w:firstLine="525"/>
              <w:jc w:val="both"/>
            </w:pPr>
            <w:r w:rsidRPr="00612A2C">
              <w:rPr>
                <w:b/>
              </w:rPr>
              <w:t>установлены в абсолютных размерах.</w:t>
            </w:r>
            <w:r>
              <w:t xml:space="preserve"> Например, выплату за выслугу лет, которая была установлена в сумме 5 000 руб. в месяц, а потом увеличилась до 6 000 руб., индексировать не надо (</w:t>
            </w:r>
            <w:hyperlink r:id="rId29">
              <w:r>
                <w:rPr>
                  <w:color w:val="0000FF"/>
                </w:rPr>
                <w:t>п. п. 16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17</w:t>
              </w:r>
            </w:hyperlink>
            <w:r>
              <w:t xml:space="preserve"> Положения о средней заработной плате);</w:t>
            </w:r>
          </w:p>
          <w:p w:rsidR="00F33374" w:rsidRPr="00EF44F6" w:rsidRDefault="00612A2C" w:rsidP="00E31041">
            <w:pPr>
              <w:pStyle w:val="ConsPlusNormal"/>
              <w:numPr>
                <w:ilvl w:val="0"/>
                <w:numId w:val="4"/>
              </w:numPr>
              <w:ind w:left="0" w:firstLine="525"/>
              <w:jc w:val="both"/>
            </w:pPr>
            <w:r w:rsidRPr="00612A2C">
              <w:rPr>
                <w:b/>
              </w:rPr>
              <w:t>не зависят от тарифных ставок или должностных окладов. Например, премии в процентах от объема продаж (</w:t>
            </w:r>
            <w:hyperlink r:id="rId31">
              <w:r w:rsidRPr="00612A2C">
                <w:rPr>
                  <w:b/>
                  <w:color w:val="0000FF"/>
                </w:rPr>
                <w:t>Письмо</w:t>
              </w:r>
            </w:hyperlink>
            <w:r w:rsidRPr="00612A2C">
              <w:rPr>
                <w:b/>
              </w:rPr>
              <w:t xml:space="preserve"> Минтруда России от 18.08.2015 N 14-1/В-623).</w:t>
            </w:r>
          </w:p>
        </w:tc>
      </w:tr>
    </w:tbl>
    <w:p w:rsidR="00432941" w:rsidRPr="002F2BD7" w:rsidRDefault="00DD614D" w:rsidP="00E31041">
      <w:pPr>
        <w:pStyle w:val="ConsPlusNormal"/>
        <w:ind w:firstLine="567"/>
        <w:rPr>
          <w:sz w:val="18"/>
          <w:szCs w:val="18"/>
        </w:rPr>
      </w:pPr>
      <w:r>
        <w:rPr>
          <w:b/>
        </w:rPr>
        <w:lastRenderedPageBreak/>
        <w:t>Источник:</w:t>
      </w:r>
      <w:r>
        <w:t xml:space="preserve"> </w:t>
      </w:r>
      <w:hyperlink r:id="rId32">
        <w:r w:rsidRPr="00DD614D">
          <w:rPr>
            <w:i/>
            <w:color w:val="0000FF"/>
            <w:sz w:val="18"/>
            <w:szCs w:val="18"/>
          </w:rPr>
          <w:br/>
          <w:t>Готовое решение: Как индексировать средний заработок при расчете отпускных и в других случаях (</w:t>
        </w:r>
        <w:proofErr w:type="spellStart"/>
        <w:r w:rsidRPr="00DD614D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614D">
          <w:rPr>
            <w:i/>
            <w:color w:val="0000FF"/>
            <w:sz w:val="18"/>
            <w:szCs w:val="18"/>
          </w:rPr>
          <w:t>, 2024) {</w:t>
        </w:r>
        <w:proofErr w:type="spellStart"/>
        <w:r w:rsidRPr="00DD614D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Pr="00DD614D">
          <w:rPr>
            <w:i/>
            <w:color w:val="0000FF"/>
            <w:sz w:val="18"/>
            <w:szCs w:val="18"/>
          </w:rPr>
          <w:t>}</w:t>
        </w:r>
      </w:hyperlink>
      <w:r w:rsidRPr="00DD614D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1340"/>
      </w:tblGrid>
      <w:tr w:rsidR="00DD614D" w:rsidRPr="00465B63" w:rsidTr="00F074EB">
        <w:trPr>
          <w:trHeight w:val="525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691615" w:rsidRDefault="00691615" w:rsidP="00E31041">
            <w:pPr>
              <w:pStyle w:val="ConsPlusNormal"/>
              <w:ind w:firstLine="525"/>
              <w:outlineLvl w:val="0"/>
            </w:pPr>
            <w:r>
              <w:rPr>
                <w:b/>
                <w:sz w:val="32"/>
              </w:rPr>
              <w:t>Как рассчитывать средний заработок при повышении оклада (тарифной ставки)</w:t>
            </w:r>
          </w:p>
          <w:p w:rsidR="00691615" w:rsidRPr="00691615" w:rsidRDefault="00691615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691615">
              <w:rPr>
                <w:b/>
              </w:rPr>
              <w:t>Порядок расчета и индексации среднего заработка зависит от того, когда произошло повышение оклада (тарифной ставки) и иных выплат (</w:t>
            </w:r>
            <w:hyperlink r:id="rId33">
              <w:r w:rsidRPr="00691615">
                <w:rPr>
                  <w:b/>
                  <w:color w:val="0000FF"/>
                </w:rPr>
                <w:t>п. 16</w:t>
              </w:r>
            </w:hyperlink>
            <w:r w:rsidRPr="00691615">
              <w:rPr>
                <w:b/>
              </w:rPr>
              <w:t xml:space="preserve"> Положения о средней заработной плате):</w:t>
            </w:r>
          </w:p>
          <w:p w:rsidR="00691615" w:rsidRPr="00691615" w:rsidRDefault="00691615" w:rsidP="00E31041">
            <w:pPr>
              <w:pStyle w:val="ConsPlusNormal"/>
              <w:numPr>
                <w:ilvl w:val="0"/>
                <w:numId w:val="5"/>
              </w:numPr>
              <w:ind w:left="0" w:firstLine="525"/>
              <w:jc w:val="both"/>
              <w:rPr>
                <w:b/>
              </w:rPr>
            </w:pPr>
            <w:r w:rsidRPr="00691615">
              <w:rPr>
                <w:b/>
              </w:rPr>
              <w:t>в расчетном периоде;</w:t>
            </w:r>
          </w:p>
          <w:p w:rsidR="00691615" w:rsidRPr="00691615" w:rsidRDefault="00691615" w:rsidP="00E31041">
            <w:pPr>
              <w:pStyle w:val="ConsPlusNormal"/>
              <w:numPr>
                <w:ilvl w:val="0"/>
                <w:numId w:val="5"/>
              </w:numPr>
              <w:ind w:left="0" w:firstLine="525"/>
              <w:jc w:val="both"/>
              <w:rPr>
                <w:b/>
              </w:rPr>
            </w:pPr>
            <w:r w:rsidRPr="00691615">
              <w:rPr>
                <w:b/>
              </w:rPr>
              <w:t>после расчетного периода, но до наступления случая, с которым связано сохранение среднего заработка;</w:t>
            </w:r>
          </w:p>
          <w:p w:rsidR="00691615" w:rsidRPr="00691615" w:rsidRDefault="00691615" w:rsidP="00E31041">
            <w:pPr>
              <w:pStyle w:val="ConsPlusNormal"/>
              <w:numPr>
                <w:ilvl w:val="0"/>
                <w:numId w:val="5"/>
              </w:numPr>
              <w:ind w:left="0" w:firstLine="525"/>
              <w:jc w:val="both"/>
              <w:rPr>
                <w:b/>
              </w:rPr>
            </w:pPr>
            <w:r w:rsidRPr="00691615">
              <w:rPr>
                <w:b/>
              </w:rPr>
              <w:t>в период сохранения среднего заработка.</w:t>
            </w:r>
          </w:p>
          <w:p w:rsidR="00691615" w:rsidRDefault="00691615" w:rsidP="00E31041">
            <w:pPr>
              <w:pStyle w:val="ConsPlusNormal"/>
              <w:ind w:firstLine="525"/>
              <w:jc w:val="both"/>
            </w:pPr>
            <w:r>
              <w:rPr>
                <w:b/>
              </w:rPr>
              <w:t>Пересчет среднего заработка при оплате вынужденного прогула</w:t>
            </w:r>
            <w:r>
              <w:t xml:space="preserve"> производите, только если повышение произошло в период вынужденного прогула (</w:t>
            </w:r>
            <w:hyperlink r:id="rId34">
              <w:r>
                <w:rPr>
                  <w:color w:val="0000FF"/>
                </w:rPr>
                <w:t>п. 17</w:t>
              </w:r>
            </w:hyperlink>
            <w:r>
              <w:t xml:space="preserve"> Положения о средней заработной плате).</w:t>
            </w:r>
          </w:p>
          <w:p w:rsidR="00691615" w:rsidRPr="00691615" w:rsidRDefault="00691615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691615">
              <w:rPr>
                <w:b/>
              </w:rPr>
              <w:t xml:space="preserve">Если повышение произошло в расчетном периоде, то доходы индексируйте за все месяцы, предшествующие такому повышению. При этом выплаты, начисленные до повышения, которые </w:t>
            </w:r>
            <w:hyperlink w:anchor="P28">
              <w:r w:rsidRPr="00691615">
                <w:rPr>
                  <w:b/>
                  <w:color w:val="0000FF"/>
                </w:rPr>
                <w:t>подлежат индексации</w:t>
              </w:r>
            </w:hyperlink>
            <w:r w:rsidRPr="00691615">
              <w:rPr>
                <w:b/>
              </w:rPr>
              <w:t xml:space="preserve">, умножьте на коэффициент индексации. </w:t>
            </w:r>
            <w:hyperlink w:anchor="P23">
              <w:r w:rsidRPr="00691615">
                <w:rPr>
                  <w:b/>
                  <w:color w:val="0000FF"/>
                </w:rPr>
                <w:t>Коэффициент индексации</w:t>
              </w:r>
            </w:hyperlink>
            <w:r w:rsidRPr="00691615">
              <w:rPr>
                <w:b/>
              </w:rPr>
              <w:t xml:space="preserve"> рассчитайте путем деления оклада и иных корректируемых выплат, установленных в месяце последнего повышения, на оклады и иные корректируемые выплаты, установленные в каждом из месяцев расчетного периода (</w:t>
            </w:r>
            <w:hyperlink r:id="rId35">
              <w:r w:rsidRPr="00691615">
                <w:rPr>
                  <w:b/>
                  <w:color w:val="0000FF"/>
                </w:rPr>
                <w:t>п. 16</w:t>
              </w:r>
            </w:hyperlink>
            <w:r w:rsidRPr="00691615">
              <w:rPr>
                <w:b/>
              </w:rPr>
              <w:t xml:space="preserve"> Положения о средней заработной плате, </w:t>
            </w:r>
            <w:hyperlink r:id="rId36">
              <w:r w:rsidRPr="00691615">
                <w:rPr>
                  <w:b/>
                  <w:color w:val="0000FF"/>
                </w:rPr>
                <w:t>Письмо</w:t>
              </w:r>
            </w:hyperlink>
            <w:r w:rsidRPr="00691615">
              <w:rPr>
                <w:b/>
              </w:rPr>
              <w:t xml:space="preserve"> Минтруда России от 18.08.2015 N 14-1/В-623).</w:t>
            </w:r>
          </w:p>
          <w:p w:rsidR="00691615" w:rsidRDefault="00691615" w:rsidP="00E31041">
            <w:pPr>
              <w:pStyle w:val="ConsPlusNormal"/>
              <w:ind w:firstLine="525"/>
              <w:jc w:val="both"/>
            </w:pPr>
            <w:r>
              <w:t>Сумму выплат, учитываемых при расчете среднего заработка, можно рассчитать по формуле:</w:t>
            </w:r>
          </w:p>
          <w:p w:rsidR="00691615" w:rsidRDefault="00691615" w:rsidP="00E31041">
            <w:pPr>
              <w:pStyle w:val="ConsPlusNormal"/>
              <w:ind w:firstLine="525"/>
              <w:jc w:val="both"/>
            </w:pPr>
          </w:p>
          <w:p w:rsidR="00691615" w:rsidRDefault="00691615" w:rsidP="00E31041">
            <w:pPr>
              <w:pStyle w:val="ConsPlusNormal"/>
              <w:ind w:firstLine="525"/>
              <w:jc w:val="both"/>
            </w:pPr>
            <w:r>
              <w:rPr>
                <w:noProof/>
                <w:position w:val="-29"/>
              </w:rPr>
              <w:drawing>
                <wp:inline distT="0" distB="0" distL="0" distR="0" wp14:anchorId="05FD8EED" wp14:editId="6B60DE81">
                  <wp:extent cx="5545455" cy="51943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45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1615" w:rsidRDefault="00691615" w:rsidP="00E31041">
            <w:pPr>
              <w:pStyle w:val="ConsPlusNormal"/>
              <w:ind w:firstLine="525"/>
              <w:jc w:val="both"/>
            </w:pPr>
          </w:p>
          <w:p w:rsidR="00691615" w:rsidRDefault="00691615" w:rsidP="00E31041">
            <w:pPr>
              <w:pStyle w:val="ConsPlusNormal"/>
              <w:ind w:firstLine="525"/>
              <w:jc w:val="both"/>
            </w:pPr>
            <w:r>
              <w:t xml:space="preserve">Напомним: при расчете среднего заработка не учитываются выплаты за периоды, исключаемые из расчетного, указанные в </w:t>
            </w:r>
            <w:hyperlink r:id="rId38">
              <w:r>
                <w:rPr>
                  <w:color w:val="0000FF"/>
                </w:rPr>
                <w:t>п. 5</w:t>
              </w:r>
            </w:hyperlink>
            <w:r>
              <w:t xml:space="preserve"> Положения о средней заработной плате.</w:t>
            </w:r>
          </w:p>
          <w:p w:rsidR="00691615" w:rsidRPr="00691615" w:rsidRDefault="00691615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691615">
              <w:rPr>
                <w:b/>
              </w:rPr>
              <w:t>Если повышение произошло после расчетного периода, но до наступления периода, за который сохраняется средний заработок, то пересчитайте средний заработок, исчисленный за расчетный период, а не выплаты за расчетный период (</w:t>
            </w:r>
            <w:hyperlink r:id="rId39">
              <w:r w:rsidRPr="00691615">
                <w:rPr>
                  <w:b/>
                  <w:color w:val="0000FF"/>
                </w:rPr>
                <w:t>п. 16</w:t>
              </w:r>
            </w:hyperlink>
            <w:r w:rsidRPr="00691615">
              <w:rPr>
                <w:b/>
              </w:rPr>
              <w:t xml:space="preserve"> Положения о средней заработной плате, </w:t>
            </w:r>
            <w:hyperlink r:id="rId40">
              <w:r w:rsidRPr="00691615">
                <w:rPr>
                  <w:b/>
                  <w:color w:val="0000FF"/>
                </w:rPr>
                <w:t>Письмо</w:t>
              </w:r>
            </w:hyperlink>
            <w:r w:rsidRPr="00691615">
              <w:rPr>
                <w:b/>
              </w:rPr>
              <w:t xml:space="preserve"> Минтруда России от 18.08.2015 N 14-1/В-623). Средний заработок увеличится за счет увеличения </w:t>
            </w:r>
            <w:hyperlink w:anchor="P28">
              <w:r w:rsidRPr="00691615">
                <w:rPr>
                  <w:b/>
                  <w:color w:val="0000FF"/>
                </w:rPr>
                <w:t>индексируемых выплат</w:t>
              </w:r>
            </w:hyperlink>
            <w:r w:rsidRPr="00691615">
              <w:rPr>
                <w:b/>
              </w:rPr>
              <w:t>.</w:t>
            </w:r>
          </w:p>
          <w:p w:rsidR="00691615" w:rsidRPr="00691615" w:rsidRDefault="00691615" w:rsidP="00E31041">
            <w:pPr>
              <w:pStyle w:val="ConsPlusNormal"/>
              <w:ind w:firstLine="525"/>
              <w:jc w:val="both"/>
              <w:rPr>
                <w:b/>
              </w:rPr>
            </w:pPr>
            <w:r w:rsidRPr="00691615">
              <w:rPr>
                <w:b/>
                <w:color w:val="FF0000"/>
              </w:rPr>
              <w:t xml:space="preserve">Однако имеется иная позиция, размещенная на </w:t>
            </w:r>
            <w:hyperlink r:id="rId41">
              <w:r w:rsidRPr="00691615">
                <w:rPr>
                  <w:b/>
                  <w:color w:val="0000FF"/>
                </w:rPr>
                <w:t>сайте</w:t>
              </w:r>
            </w:hyperlink>
            <w:r w:rsidRPr="00691615">
              <w:rPr>
                <w:b/>
              </w:rPr>
              <w:t xml:space="preserve"> "</w:t>
            </w:r>
            <w:proofErr w:type="spellStart"/>
            <w:r w:rsidRPr="00691615">
              <w:rPr>
                <w:b/>
              </w:rPr>
              <w:t>Онлайнинспекция.рф</w:t>
            </w:r>
            <w:proofErr w:type="spellEnd"/>
            <w:r w:rsidRPr="00691615">
              <w:rPr>
                <w:b/>
              </w:rPr>
              <w:t xml:space="preserve">", </w:t>
            </w:r>
            <w:r w:rsidRPr="00691615">
              <w:rPr>
                <w:b/>
                <w:color w:val="FF0000"/>
              </w:rPr>
              <w:t>согласно которой средний заработок пересчитывать не нужно.</w:t>
            </w:r>
          </w:p>
          <w:p w:rsidR="00DD614D" w:rsidRPr="00EF44F6" w:rsidRDefault="00691615" w:rsidP="00E31041">
            <w:pPr>
              <w:pStyle w:val="ConsPlusNormal"/>
              <w:ind w:firstLine="525"/>
              <w:jc w:val="both"/>
            </w:pPr>
            <w:r>
              <w:rPr>
                <w:b/>
              </w:rPr>
              <w:t>Если повышение произошло в период, в течение которого за работником сохраняется средний заработок (в том числе в случае оплаты вынужденного прогула)</w:t>
            </w:r>
            <w:r>
              <w:t>, то индексируйте ту часть среднего заработка, которая приходится на период с даты повышения до даты окончания оплачиваемого периода. Необходимо пересчитать сумму среднего дневного заработка, которая уже начислена работнику, и умножить на количество дней в оплачиваемом периоде после повышения (</w:t>
            </w:r>
            <w:hyperlink r:id="rId42">
              <w:r>
                <w:rPr>
                  <w:color w:val="0000FF"/>
                </w:rPr>
                <w:t>п. п. 16</w:t>
              </w:r>
            </w:hyperlink>
            <w:r>
              <w:t xml:space="preserve">, </w:t>
            </w:r>
            <w:hyperlink r:id="rId43">
              <w:r>
                <w:rPr>
                  <w:color w:val="0000FF"/>
                </w:rPr>
                <w:t>17</w:t>
              </w:r>
            </w:hyperlink>
            <w:r>
              <w:t xml:space="preserve"> Положения о средней заработной плате, </w:t>
            </w:r>
            <w:hyperlink r:id="rId44">
              <w:r>
                <w:rPr>
                  <w:color w:val="0000FF"/>
                </w:rPr>
                <w:t>Письмо</w:t>
              </w:r>
            </w:hyperlink>
            <w:r>
              <w:t xml:space="preserve"> Минтруда России от 18.08.2015 N 14-1/В-623). Пересчитайте средний дневной заработок за период после повышения исходя из увеличения </w:t>
            </w:r>
            <w:hyperlink w:anchor="P28">
              <w:r>
                <w:rPr>
                  <w:color w:val="0000FF"/>
                </w:rPr>
                <w:t>индексируемых выплат</w:t>
              </w:r>
            </w:hyperlink>
            <w:r>
              <w:t>.</w:t>
            </w:r>
          </w:p>
        </w:tc>
      </w:tr>
    </w:tbl>
    <w:p w:rsidR="00691615" w:rsidRPr="00691615" w:rsidRDefault="00DD614D" w:rsidP="00E31041">
      <w:pPr>
        <w:pStyle w:val="ConsPlusNormal"/>
        <w:ind w:firstLine="567"/>
        <w:rPr>
          <w:b/>
          <w:sz w:val="18"/>
          <w:szCs w:val="18"/>
        </w:rPr>
      </w:pPr>
      <w:r>
        <w:rPr>
          <w:b/>
        </w:rPr>
        <w:t>Источник:</w:t>
      </w:r>
      <w:r>
        <w:t xml:space="preserve"> </w:t>
      </w:r>
      <w:hyperlink r:id="rId45">
        <w:r w:rsidR="00691615" w:rsidRPr="00691615">
          <w:rPr>
            <w:i/>
            <w:color w:val="0000FF"/>
            <w:sz w:val="18"/>
            <w:szCs w:val="18"/>
          </w:rPr>
          <w:br/>
          <w:t>Готовое решение: Как индексировать средний заработок при расчете отпускных и в других случаях (</w:t>
        </w:r>
        <w:proofErr w:type="spellStart"/>
        <w:r w:rsidR="00691615" w:rsidRPr="00691615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691615" w:rsidRPr="00691615">
          <w:rPr>
            <w:i/>
            <w:color w:val="0000FF"/>
            <w:sz w:val="18"/>
            <w:szCs w:val="18"/>
          </w:rPr>
          <w:t>, 2024) {</w:t>
        </w:r>
        <w:proofErr w:type="spellStart"/>
        <w:r w:rsidR="00691615" w:rsidRPr="00691615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691615" w:rsidRPr="00691615">
          <w:rPr>
            <w:i/>
            <w:color w:val="0000FF"/>
            <w:sz w:val="18"/>
            <w:szCs w:val="18"/>
          </w:rPr>
          <w:t>}</w:t>
        </w:r>
      </w:hyperlink>
      <w:r w:rsidR="00691615" w:rsidRPr="00691615">
        <w:rPr>
          <w:sz w:val="18"/>
          <w:szCs w:val="18"/>
        </w:rPr>
        <w:br/>
      </w:r>
    </w:p>
    <w:p w:rsidR="00DD614D" w:rsidRPr="00FE4222" w:rsidRDefault="00DD614D" w:rsidP="00E31041">
      <w:pPr>
        <w:pStyle w:val="ConsPlusNormal"/>
        <w:ind w:firstLine="567"/>
        <w:rPr>
          <w:b/>
        </w:rPr>
      </w:pPr>
      <w:r w:rsidRPr="00FE4222">
        <w:rPr>
          <w:b/>
        </w:rPr>
        <w:t xml:space="preserve">Для </w:t>
      </w:r>
      <w:proofErr w:type="gramStart"/>
      <w:r w:rsidRPr="00FE4222">
        <w:rPr>
          <w:b/>
        </w:rPr>
        <w:t>поиска  информации</w:t>
      </w:r>
      <w:proofErr w:type="gramEnd"/>
      <w:r w:rsidRPr="00FE4222">
        <w:rPr>
          <w:b/>
        </w:rPr>
        <w:t xml:space="preserve"> по вопросу использовались ключевые слова в строке «быстрый поиск»:</w:t>
      </w:r>
    </w:p>
    <w:p w:rsidR="00DD614D" w:rsidRDefault="00DD614D" w:rsidP="00E31041">
      <w:pPr>
        <w:pStyle w:val="ConsPlusNormal"/>
        <w:ind w:firstLine="567"/>
        <w:jc w:val="center"/>
        <w:rPr>
          <w:b/>
          <w:color w:val="FF0000"/>
        </w:rPr>
      </w:pPr>
      <w:r>
        <w:rPr>
          <w:b/>
          <w:color w:val="FF0000"/>
        </w:rPr>
        <w:lastRenderedPageBreak/>
        <w:t>«</w:t>
      </w:r>
      <w:r w:rsidR="00432941" w:rsidRPr="00432941">
        <w:rPr>
          <w:b/>
          <w:color w:val="FF0000"/>
        </w:rPr>
        <w:t>Индексация среднего заработка при повышении окладов</w:t>
      </w:r>
      <w:r>
        <w:rPr>
          <w:b/>
          <w:color w:val="FF0000"/>
        </w:rPr>
        <w:t>»</w:t>
      </w:r>
    </w:p>
    <w:p w:rsidR="00DD614D" w:rsidRPr="00691615" w:rsidRDefault="00DD614D" w:rsidP="00E3104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610E20">
        <w:rPr>
          <w:b/>
        </w:rPr>
        <w:t xml:space="preserve">Поиск информации осуществлялся  при  помощи  «i» </w:t>
      </w:r>
      <w:r w:rsidRPr="00691615">
        <w:rPr>
          <w:b/>
        </w:rPr>
        <w:t xml:space="preserve">к </w:t>
      </w:r>
      <w:hyperlink r:id="rId46">
        <w:r w:rsidR="00691615" w:rsidRPr="00691615">
          <w:rPr>
            <w:b/>
            <w:color w:val="0000FF"/>
          </w:rPr>
          <w:t>п. 16</w:t>
        </w:r>
      </w:hyperlink>
      <w:r w:rsidR="00691615" w:rsidRPr="00691615">
        <w:rPr>
          <w:b/>
        </w:rPr>
        <w:t xml:space="preserve"> Положения о средней заработной плате,</w:t>
      </w:r>
      <w:r w:rsidRPr="00691615">
        <w:rPr>
          <w:rFonts w:cs="Calibri"/>
          <w:b/>
        </w:rPr>
        <w:t xml:space="preserve"> с</w:t>
      </w:r>
      <w:r w:rsidRPr="00691615">
        <w:rPr>
          <w:b/>
        </w:rPr>
        <w:t xml:space="preserve"> последующим уточнением. </w:t>
      </w:r>
    </w:p>
    <w:p w:rsidR="00DD614D" w:rsidRDefault="00691615" w:rsidP="00E3104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A2CA7" wp14:editId="19CFFC94">
                <wp:simplePos x="0" y="0"/>
                <wp:positionH relativeFrom="column">
                  <wp:posOffset>1997736</wp:posOffset>
                </wp:positionH>
                <wp:positionV relativeFrom="paragraph">
                  <wp:posOffset>568706</wp:posOffset>
                </wp:positionV>
                <wp:extent cx="409575" cy="152400"/>
                <wp:effectExtent l="22225" t="17780" r="15875" b="20320"/>
                <wp:wrapNone/>
                <wp:docPr id="27" name="Стрелка вправо с вырезом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2B8EB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27" o:spid="_x0000_s1026" type="#_x0000_t94" style="position:absolute;margin-left:157.3pt;margin-top:44.8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80F369" wp14:editId="00B5DC45">
            <wp:extent cx="2475281" cy="13924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480943" cy="13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614D">
        <w:rPr>
          <w:b/>
        </w:rPr>
        <w:t xml:space="preserve">     </w:t>
      </w:r>
    </w:p>
    <w:p w:rsidR="00DD614D" w:rsidRDefault="00DD614D" w:rsidP="00E31041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DD614D" w:rsidRDefault="00DD614D" w:rsidP="00E31041">
      <w:pPr>
        <w:pStyle w:val="ConsPlusNormal"/>
        <w:jc w:val="center"/>
        <w:rPr>
          <w:b/>
          <w:sz w:val="38"/>
        </w:rPr>
      </w:pPr>
      <w:r>
        <w:rPr>
          <w:b/>
          <w:sz w:val="38"/>
        </w:rPr>
        <w:t>Полезные документы:</w:t>
      </w:r>
    </w:p>
    <w:p w:rsidR="00E31041" w:rsidRDefault="00E31041" w:rsidP="00E31041">
      <w:pPr>
        <w:spacing w:after="0" w:line="220" w:lineRule="auto"/>
      </w:pPr>
      <w:hyperlink r:id="rId48">
        <w:r>
          <w:rPr>
            <w:rFonts w:ascii="Calibri" w:hAnsi="Calibri" w:cs="Calibri"/>
            <w:i/>
            <w:color w:val="0000FF"/>
          </w:rPr>
          <w:br/>
          <w:t>Готовое решение: Какие есть полномочия у Федеральной службы по труду и занятости (</w:t>
        </w:r>
        <w:proofErr w:type="spellStart"/>
        <w:r>
          <w:rPr>
            <w:rFonts w:ascii="Calibri" w:hAnsi="Calibri" w:cs="Calibri"/>
            <w:i/>
            <w:color w:val="0000FF"/>
          </w:rPr>
          <w:t>Роструда</w:t>
        </w:r>
        <w:proofErr w:type="spellEnd"/>
        <w:r>
          <w:rPr>
            <w:rFonts w:ascii="Calibri" w:hAnsi="Calibri" w:cs="Calibri"/>
            <w:i/>
            <w:color w:val="0000FF"/>
          </w:rPr>
          <w:t>) при проведении проверок (контрольных (надзорных) мероприятий) (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2024)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1054"/>
        <w:gridCol w:w="113"/>
      </w:tblGrid>
      <w:tr w:rsidR="00256F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6FEE" w:rsidRDefault="00256FEE" w:rsidP="00E31041">
            <w:pPr>
              <w:spacing w:after="0" w:line="220" w:lineRule="auto"/>
              <w:jc w:val="right"/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 xml:space="preserve"> | Готовое решение | </w:t>
            </w:r>
            <w:r>
              <w:rPr>
                <w:rFonts w:ascii="Calibri" w:hAnsi="Calibri" w:cs="Calibri"/>
                <w:b/>
                <w:color w:val="392C69"/>
              </w:rPr>
              <w:t>Актуально на 27.03.2024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</w:tr>
    </w:tbl>
    <w:p w:rsidR="00256FEE" w:rsidRDefault="00256FEE" w:rsidP="00E31041">
      <w:pPr>
        <w:spacing w:after="0" w:line="220" w:lineRule="auto"/>
      </w:pPr>
      <w:r>
        <w:rPr>
          <w:rFonts w:ascii="Calibri" w:hAnsi="Calibri" w:cs="Calibri"/>
          <w:b/>
          <w:sz w:val="38"/>
        </w:rPr>
        <w:t>Какие есть полномочия у Федеральной службы по труду и занятости (</w:t>
      </w:r>
      <w:proofErr w:type="spellStart"/>
      <w:r>
        <w:rPr>
          <w:rFonts w:ascii="Calibri" w:hAnsi="Calibri" w:cs="Calibri"/>
          <w:b/>
          <w:sz w:val="38"/>
        </w:rPr>
        <w:t>Роструда</w:t>
      </w:r>
      <w:proofErr w:type="spellEnd"/>
      <w:r>
        <w:rPr>
          <w:rFonts w:ascii="Calibri" w:hAnsi="Calibri" w:cs="Calibri"/>
          <w:b/>
          <w:sz w:val="38"/>
        </w:rPr>
        <w:t>) при проведении проверок (контрольных (надзорных) мероприятий)</w:t>
      </w:r>
    </w:p>
    <w:p w:rsidR="00256FEE" w:rsidRDefault="00256FEE" w:rsidP="00E31041">
      <w:pPr>
        <w:spacing w:after="0" w:line="220" w:lineRule="auto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10920"/>
        <w:gridCol w:w="180"/>
      </w:tblGrid>
      <w:tr w:rsidR="00256F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56FEE" w:rsidRDefault="00256FEE" w:rsidP="00E31041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У </w:t>
            </w:r>
            <w:proofErr w:type="spellStart"/>
            <w:r>
              <w:rPr>
                <w:rFonts w:ascii="Calibri" w:hAnsi="Calibri" w:cs="Calibri"/>
              </w:rPr>
              <w:t>Роструда</w:t>
            </w:r>
            <w:proofErr w:type="spellEnd"/>
            <w:r>
              <w:rPr>
                <w:rFonts w:ascii="Calibri" w:hAnsi="Calibri" w:cs="Calibri"/>
              </w:rPr>
              <w:t xml:space="preserve"> есть много полномочий, связанных с контрольными (надзорными) мероприятиями. Но обычно их проводят территориальные органы </w:t>
            </w:r>
            <w:proofErr w:type="spellStart"/>
            <w:r>
              <w:rPr>
                <w:rFonts w:ascii="Calibri" w:hAnsi="Calibri" w:cs="Calibri"/>
              </w:rPr>
              <w:t>Роструда</w:t>
            </w:r>
            <w:proofErr w:type="spellEnd"/>
            <w:r>
              <w:rPr>
                <w:rFonts w:ascii="Calibri" w:hAnsi="Calibri" w:cs="Calibri"/>
              </w:rPr>
              <w:t xml:space="preserve"> - ГИТ. Вам важно знать о том, что </w:t>
            </w:r>
            <w:proofErr w:type="spellStart"/>
            <w:r>
              <w:rPr>
                <w:rFonts w:ascii="Calibri" w:hAnsi="Calibri" w:cs="Calibri"/>
              </w:rPr>
              <w:t>Роструд</w:t>
            </w:r>
            <w:proofErr w:type="spellEnd"/>
            <w:r>
              <w:rPr>
                <w:rFonts w:ascii="Calibri" w:hAnsi="Calibri" w:cs="Calibri"/>
              </w:rPr>
              <w:t xml:space="preserve"> вправе консультировать по вопросам соблюдения трудового законодательства, а также рассматривать, например, жалобы на действия (бездействие) руководителя (его заместителя) проверявшей вас ГИТ. Официальный ответ </w:t>
            </w:r>
            <w:proofErr w:type="spellStart"/>
            <w:r>
              <w:rPr>
                <w:rFonts w:ascii="Calibri" w:hAnsi="Calibri" w:cs="Calibri"/>
              </w:rPr>
              <w:t>Роструда</w:t>
            </w:r>
            <w:proofErr w:type="spellEnd"/>
            <w:r>
              <w:rPr>
                <w:rFonts w:ascii="Calibri" w:hAnsi="Calibri" w:cs="Calibri"/>
              </w:rPr>
              <w:t>, возможно, поможет избежать штрафа.</w:t>
            </w:r>
          </w:p>
          <w:p w:rsidR="00256FEE" w:rsidRDefault="00256FEE" w:rsidP="00E31041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Если ответ </w:t>
            </w:r>
            <w:proofErr w:type="spellStart"/>
            <w:r>
              <w:rPr>
                <w:rFonts w:ascii="Calibri" w:hAnsi="Calibri" w:cs="Calibri"/>
              </w:rPr>
              <w:t>Роструда</w:t>
            </w:r>
            <w:proofErr w:type="spellEnd"/>
            <w:r>
              <w:rPr>
                <w:rFonts w:ascii="Calibri" w:hAnsi="Calibri" w:cs="Calibri"/>
              </w:rPr>
              <w:t xml:space="preserve"> нужен оперативно, воспользуйтесь сайтом "</w:t>
            </w:r>
            <w:proofErr w:type="spellStart"/>
            <w:r>
              <w:rPr>
                <w:rFonts w:ascii="Calibri" w:hAnsi="Calibri" w:cs="Calibri"/>
              </w:rPr>
              <w:t>Онлайнинспекция.рф</w:t>
            </w:r>
            <w:proofErr w:type="spellEnd"/>
            <w:r>
              <w:rPr>
                <w:rFonts w:ascii="Calibri" w:hAnsi="Calibri" w:cs="Calibri"/>
              </w:rPr>
              <w:t>". Вам ответят в течение трех рабочих дней. Такой ответ может помочь при проверке, но он не является официальным разъяснением и, например, суд его может не учесть.</w:t>
            </w:r>
          </w:p>
          <w:p w:rsidR="00256FEE" w:rsidRDefault="00256FEE" w:rsidP="00E31041">
            <w:pPr>
              <w:spacing w:after="0" w:line="220" w:lineRule="auto"/>
              <w:jc w:val="both"/>
            </w:pPr>
            <w:r>
              <w:rPr>
                <w:rFonts w:ascii="Calibri" w:hAnsi="Calibri" w:cs="Calibri"/>
              </w:rPr>
              <w:t xml:space="preserve">До 2030 г. в планы контрольных (надзорных) мероприятий включаются только те, кто отнесен к категории высокого риска (за некоторым </w:t>
            </w:r>
            <w:hyperlink r:id="rId49">
              <w:r>
                <w:rPr>
                  <w:rFonts w:ascii="Calibri" w:hAnsi="Calibri" w:cs="Calibri"/>
                  <w:color w:val="0000FF"/>
                </w:rPr>
                <w:t>исключением</w:t>
              </w:r>
            </w:hyperlink>
            <w:r>
              <w:rPr>
                <w:rFonts w:ascii="Calibri" w:hAnsi="Calibri" w:cs="Calibri"/>
              </w:rPr>
              <w:t>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256FEE" w:rsidRDefault="00256FEE" w:rsidP="00E31041">
            <w:pPr>
              <w:spacing w:after="0"/>
            </w:pPr>
          </w:p>
        </w:tc>
      </w:tr>
    </w:tbl>
    <w:p w:rsidR="00256FEE" w:rsidRDefault="00256FEE" w:rsidP="00E31041">
      <w:pPr>
        <w:spacing w:after="0" w:line="220" w:lineRule="auto"/>
        <w:jc w:val="both"/>
      </w:pPr>
    </w:p>
    <w:p w:rsidR="00256FEE" w:rsidRDefault="00256FEE" w:rsidP="00E31041">
      <w:pPr>
        <w:spacing w:after="0" w:line="220" w:lineRule="auto"/>
      </w:pPr>
      <w:r>
        <w:rPr>
          <w:rFonts w:ascii="Calibri" w:hAnsi="Calibri" w:cs="Calibri"/>
          <w:b/>
          <w:sz w:val="32"/>
        </w:rPr>
        <w:t>Оглавление:</w:t>
      </w:r>
    </w:p>
    <w:p w:rsidR="00256FEE" w:rsidRDefault="00256FEE" w:rsidP="00E31041">
      <w:pPr>
        <w:spacing w:after="0" w:line="220" w:lineRule="auto"/>
        <w:ind w:left="180"/>
      </w:pPr>
      <w:r>
        <w:rPr>
          <w:rFonts w:ascii="Calibri" w:hAnsi="Calibri" w:cs="Calibri"/>
        </w:rPr>
        <w:t xml:space="preserve">1. </w:t>
      </w:r>
      <w:hyperlink r:id="rId50">
        <w:r>
          <w:rPr>
            <w:rFonts w:ascii="Calibri" w:hAnsi="Calibri" w:cs="Calibri"/>
            <w:color w:val="0000FF"/>
          </w:rPr>
          <w:t xml:space="preserve">В каких случаях и как </w:t>
        </w:r>
        <w:proofErr w:type="spellStart"/>
        <w:r>
          <w:rPr>
            <w:rFonts w:ascii="Calibri" w:hAnsi="Calibri" w:cs="Calibri"/>
            <w:color w:val="0000FF"/>
          </w:rPr>
          <w:t>Роструд</w:t>
        </w:r>
        <w:proofErr w:type="spellEnd"/>
        <w:r>
          <w:rPr>
            <w:rFonts w:ascii="Calibri" w:hAnsi="Calibri" w:cs="Calibri"/>
            <w:color w:val="0000FF"/>
          </w:rPr>
          <w:t xml:space="preserve"> уполномочен проверять работодателя</w:t>
        </w:r>
      </w:hyperlink>
    </w:p>
    <w:p w:rsidR="00256FEE" w:rsidRDefault="00256FEE" w:rsidP="00E31041">
      <w:pPr>
        <w:spacing w:after="0" w:line="220" w:lineRule="auto"/>
        <w:ind w:left="180"/>
      </w:pPr>
      <w:r>
        <w:rPr>
          <w:rFonts w:ascii="Calibri" w:hAnsi="Calibri" w:cs="Calibri"/>
        </w:rPr>
        <w:t xml:space="preserve">2. </w:t>
      </w:r>
      <w:hyperlink r:id="rId51">
        <w:r>
          <w:rPr>
            <w:rFonts w:ascii="Calibri" w:hAnsi="Calibri" w:cs="Calibri"/>
            <w:color w:val="0000FF"/>
          </w:rPr>
          <w:t xml:space="preserve">Как использовать полномочие </w:t>
        </w:r>
        <w:proofErr w:type="spellStart"/>
        <w:r>
          <w:rPr>
            <w:rFonts w:ascii="Calibri" w:hAnsi="Calibri" w:cs="Calibri"/>
            <w:color w:val="0000FF"/>
          </w:rPr>
          <w:t>Роструда</w:t>
        </w:r>
        <w:proofErr w:type="spellEnd"/>
        <w:r>
          <w:rPr>
            <w:rFonts w:ascii="Calibri" w:hAnsi="Calibri" w:cs="Calibri"/>
            <w:color w:val="0000FF"/>
          </w:rPr>
          <w:t xml:space="preserve"> по консультированию работодателя при подготовке к плановой проверке (контрольному (надзорному) мероприятию)</w:t>
        </w:r>
      </w:hyperlink>
    </w:p>
    <w:p w:rsidR="00256FEE" w:rsidRDefault="00256FEE" w:rsidP="00E31041">
      <w:pPr>
        <w:spacing w:after="0" w:line="220" w:lineRule="auto"/>
        <w:ind w:left="180"/>
      </w:pPr>
      <w:r>
        <w:rPr>
          <w:rFonts w:ascii="Calibri" w:hAnsi="Calibri" w:cs="Calibri"/>
        </w:rPr>
        <w:t xml:space="preserve">3. </w:t>
      </w:r>
      <w:hyperlink r:id="rId52">
        <w:r>
          <w:rPr>
            <w:rFonts w:ascii="Calibri" w:hAnsi="Calibri" w:cs="Calibri"/>
            <w:color w:val="0000FF"/>
          </w:rPr>
          <w:t xml:space="preserve">Как использовать полномочие </w:t>
        </w:r>
        <w:proofErr w:type="spellStart"/>
        <w:r>
          <w:rPr>
            <w:rFonts w:ascii="Calibri" w:hAnsi="Calibri" w:cs="Calibri"/>
            <w:color w:val="0000FF"/>
          </w:rPr>
          <w:t>Роструда</w:t>
        </w:r>
        <w:proofErr w:type="spellEnd"/>
        <w:r>
          <w:rPr>
            <w:rFonts w:ascii="Calibri" w:hAnsi="Calibri" w:cs="Calibri"/>
            <w:color w:val="0000FF"/>
          </w:rPr>
          <w:t xml:space="preserve"> по консультированию работодателя при внеплановой проверке (контрольном (надзорном) мероприятии)</w:t>
        </w:r>
      </w:hyperlink>
    </w:p>
    <w:p w:rsidR="00256FEE" w:rsidRDefault="00256FEE" w:rsidP="00E31041">
      <w:pPr>
        <w:spacing w:after="0" w:line="220" w:lineRule="auto"/>
        <w:ind w:left="180"/>
      </w:pPr>
      <w:r>
        <w:rPr>
          <w:rFonts w:ascii="Calibri" w:hAnsi="Calibri" w:cs="Calibri"/>
        </w:rPr>
        <w:t xml:space="preserve">4. </w:t>
      </w:r>
      <w:hyperlink r:id="rId53">
        <w:r>
          <w:rPr>
            <w:rFonts w:ascii="Calibri" w:hAnsi="Calibri" w:cs="Calibri"/>
            <w:color w:val="0000FF"/>
          </w:rPr>
          <w:t xml:space="preserve">Какие полномочия у </w:t>
        </w:r>
        <w:proofErr w:type="spellStart"/>
        <w:r>
          <w:rPr>
            <w:rFonts w:ascii="Calibri" w:hAnsi="Calibri" w:cs="Calibri"/>
            <w:color w:val="0000FF"/>
          </w:rPr>
          <w:t>Роструда</w:t>
        </w:r>
        <w:proofErr w:type="spellEnd"/>
        <w:r>
          <w:rPr>
            <w:rFonts w:ascii="Calibri" w:hAnsi="Calibri" w:cs="Calibri"/>
            <w:color w:val="0000FF"/>
          </w:rPr>
          <w:t xml:space="preserve"> при рассмотрении жалоб работодателя на должностных лиц ГИТ</w:t>
        </w:r>
      </w:hyperlink>
    </w:p>
    <w:p w:rsidR="00256FEE" w:rsidRDefault="00256FEE" w:rsidP="00E31041">
      <w:pPr>
        <w:spacing w:after="0" w:line="220" w:lineRule="auto"/>
        <w:ind w:left="180"/>
        <w:rPr>
          <w:rFonts w:ascii="Calibri" w:hAnsi="Calibri" w:cs="Calibri"/>
          <w:color w:val="0000FF"/>
        </w:rPr>
      </w:pPr>
      <w:r>
        <w:rPr>
          <w:rFonts w:ascii="Calibri" w:hAnsi="Calibri" w:cs="Calibri"/>
        </w:rPr>
        <w:t xml:space="preserve">5. </w:t>
      </w:r>
      <w:hyperlink r:id="rId54">
        <w:r>
          <w:rPr>
            <w:rFonts w:ascii="Calibri" w:hAnsi="Calibri" w:cs="Calibri"/>
            <w:color w:val="0000FF"/>
          </w:rPr>
          <w:t xml:space="preserve">Можно ли обжаловать действия (решения) инспектора </w:t>
        </w:r>
        <w:proofErr w:type="spellStart"/>
        <w:r>
          <w:rPr>
            <w:rFonts w:ascii="Calibri" w:hAnsi="Calibri" w:cs="Calibri"/>
            <w:color w:val="0000FF"/>
          </w:rPr>
          <w:t>Роструда</w:t>
        </w:r>
        <w:proofErr w:type="spellEnd"/>
        <w:r>
          <w:rPr>
            <w:rFonts w:ascii="Calibri" w:hAnsi="Calibri" w:cs="Calibri"/>
            <w:color w:val="0000FF"/>
          </w:rPr>
          <w:t>, если он превысил (не исполнил) свои полномочия</w:t>
        </w:r>
      </w:hyperlink>
    </w:p>
    <w:p w:rsidR="00E31041" w:rsidRPr="00E31041" w:rsidRDefault="00E31041" w:rsidP="00E31041">
      <w:pPr>
        <w:spacing w:after="0" w:line="220" w:lineRule="auto"/>
        <w:ind w:left="180"/>
      </w:pPr>
      <w:r w:rsidRPr="00E31041">
        <w:rPr>
          <w:rFonts w:ascii="Calibri" w:hAnsi="Calibri" w:cs="Calibri"/>
        </w:rPr>
        <w:t>…..</w:t>
      </w:r>
    </w:p>
    <w:p w:rsidR="00256FEE" w:rsidRDefault="00256FEE" w:rsidP="00E31041">
      <w:pPr>
        <w:spacing w:after="0" w:line="220" w:lineRule="auto"/>
        <w:outlineLvl w:val="0"/>
      </w:pPr>
      <w:r>
        <w:rPr>
          <w:rFonts w:ascii="Calibri" w:hAnsi="Calibri" w:cs="Calibri"/>
          <w:b/>
          <w:sz w:val="26"/>
        </w:rPr>
        <w:t>3.1. Какой правовой статус разъяснений, размещенных на сайте "</w:t>
      </w:r>
      <w:proofErr w:type="spellStart"/>
      <w:r>
        <w:rPr>
          <w:rFonts w:ascii="Calibri" w:hAnsi="Calibri" w:cs="Calibri"/>
          <w:b/>
          <w:sz w:val="26"/>
        </w:rPr>
        <w:t>Онлайнинспекция.рф</w:t>
      </w:r>
      <w:proofErr w:type="spellEnd"/>
      <w:r>
        <w:rPr>
          <w:rFonts w:ascii="Calibri" w:hAnsi="Calibri" w:cs="Calibri"/>
          <w:b/>
          <w:sz w:val="26"/>
        </w:rPr>
        <w:t>"</w:t>
      </w:r>
    </w:p>
    <w:p w:rsidR="00256FEE" w:rsidRDefault="00256FEE" w:rsidP="00E31041">
      <w:pPr>
        <w:spacing w:after="0" w:line="220" w:lineRule="auto"/>
        <w:jc w:val="both"/>
      </w:pPr>
      <w:r>
        <w:rPr>
          <w:rFonts w:ascii="Calibri" w:hAnsi="Calibri" w:cs="Calibri"/>
        </w:rPr>
        <w:t>Разъяснения на сайте "</w:t>
      </w:r>
      <w:proofErr w:type="spellStart"/>
      <w:r>
        <w:rPr>
          <w:rFonts w:ascii="Calibri" w:hAnsi="Calibri" w:cs="Calibri"/>
        </w:rPr>
        <w:t>Онлайнинспекция.рф</w:t>
      </w:r>
      <w:proofErr w:type="spellEnd"/>
      <w:r>
        <w:rPr>
          <w:rFonts w:ascii="Calibri" w:hAnsi="Calibri" w:cs="Calibri"/>
        </w:rPr>
        <w:t xml:space="preserve">" не являются правовыми актами и носят рекомендательный характер. В них должностные лица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и ГИТ высказывают свое мнение по вопросам применения трудового законодательства. При этом они несут ответственность за достоверность и полноту размещаемой на сайте информации. Вы можете использовать эти разъяснения, например, в ходе контрольных (надзорных) мероприятий. Представьте их инспектору, и, возможно, это позволит избежать штрафа. Но в случае судебного спора суд может не учесть ссылку на разъяснения с данного сайта, поскольку они не являются правовым актом. Это следует из </w:t>
      </w:r>
      <w:hyperlink r:id="rId55">
        <w:r>
          <w:rPr>
            <w:rFonts w:ascii="Calibri" w:hAnsi="Calibri" w:cs="Calibri"/>
            <w:color w:val="0000FF"/>
          </w:rPr>
          <w:t>п. п. 1.2</w:t>
        </w:r>
      </w:hyperlink>
      <w:r>
        <w:rPr>
          <w:rFonts w:ascii="Calibri" w:hAnsi="Calibri" w:cs="Calibri"/>
        </w:rPr>
        <w:t xml:space="preserve">, </w:t>
      </w:r>
      <w:hyperlink r:id="rId56">
        <w:r>
          <w:rPr>
            <w:rFonts w:ascii="Calibri" w:hAnsi="Calibri" w:cs="Calibri"/>
            <w:color w:val="0000FF"/>
          </w:rPr>
          <w:t>6.1</w:t>
        </w:r>
      </w:hyperlink>
      <w:r>
        <w:rPr>
          <w:rFonts w:ascii="Calibri" w:hAnsi="Calibri" w:cs="Calibri"/>
        </w:rPr>
        <w:t xml:space="preserve"> Положения, утвержденного Приказом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от 30.06.2016 N 246, </w:t>
      </w:r>
      <w:hyperlink r:id="rId57">
        <w:r>
          <w:rPr>
            <w:rFonts w:ascii="Calibri" w:hAnsi="Calibri" w:cs="Calibri"/>
            <w:color w:val="0000FF"/>
          </w:rPr>
          <w:t>Письма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от 11.06.2019 N ПГ/13385-6-1, а также судебной практики (см., например, </w:t>
      </w:r>
      <w:hyperlink r:id="rId58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Свердловского областного суда от 05.04.2017 по делу N 72-405/2017).</w:t>
      </w:r>
    </w:p>
    <w:p w:rsidR="00256FEE" w:rsidRDefault="00E31041" w:rsidP="00E31041">
      <w:pPr>
        <w:spacing w:after="0" w:line="220" w:lineRule="auto"/>
        <w:jc w:val="both"/>
      </w:pPr>
      <w:r>
        <w:t>…….</w:t>
      </w:r>
    </w:p>
    <w:p w:rsidR="00E31041" w:rsidRPr="00E31041" w:rsidRDefault="00E31041" w:rsidP="00E31041">
      <w:pPr>
        <w:pBdr>
          <w:top w:val="single" w:sz="12" w:space="1" w:color="auto"/>
          <w:bottom w:val="single" w:sz="12" w:space="1" w:color="auto"/>
        </w:pBdr>
        <w:spacing w:after="0" w:line="220" w:lineRule="auto"/>
        <w:jc w:val="both"/>
        <w:rPr>
          <w:sz w:val="2"/>
          <w:szCs w:val="2"/>
        </w:rPr>
      </w:pPr>
    </w:p>
    <w:p w:rsidR="00DD614D" w:rsidRDefault="00DD614D" w:rsidP="00E31041">
      <w:pPr>
        <w:pStyle w:val="ConsPlusNormal"/>
      </w:pPr>
      <w:hyperlink r:id="rId59">
        <w:r>
          <w:rPr>
            <w:i/>
            <w:color w:val="0000FF"/>
          </w:rPr>
          <w:br/>
          <w:t>Готовое решение: Как индексировать средний заработок при расчете отпускных и в других случаях (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, 2024)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DD614D" w:rsidTr="00F074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614D" w:rsidRDefault="00DD614D" w:rsidP="00E31041">
            <w:pPr>
              <w:pStyle w:val="ConsPlusNormal"/>
              <w:jc w:val="right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 xml:space="preserve"> | Готовое решение | </w:t>
            </w:r>
            <w:r>
              <w:rPr>
                <w:b/>
                <w:color w:val="392C69"/>
              </w:rPr>
              <w:t>Актуально на 27.03.2024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</w:tr>
    </w:tbl>
    <w:p w:rsidR="00DD614D" w:rsidRDefault="00DD614D" w:rsidP="00E31041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DD61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rPr>
                <w:color w:val="392C69"/>
              </w:rPr>
              <w:t>Материал подходит для применения в учреждениях (бюджетных, казенных, автономных).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</w:tr>
    </w:tbl>
    <w:p w:rsidR="00DD614D" w:rsidRDefault="00DD614D" w:rsidP="00E31041">
      <w:pPr>
        <w:pStyle w:val="ConsPlusNormal"/>
      </w:pPr>
      <w:r>
        <w:rPr>
          <w:b/>
          <w:sz w:val="38"/>
        </w:rPr>
        <w:t>Как индексировать средний заработок при расчете отпускных и в других случаях</w:t>
      </w:r>
    </w:p>
    <w:p w:rsidR="00DD614D" w:rsidRDefault="00DD614D" w:rsidP="00E31041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10920"/>
        <w:gridCol w:w="180"/>
      </w:tblGrid>
      <w:tr w:rsidR="00DD61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r>
              <w:t>В ряде случаев при повышении окладов (тарифных ставок), а также установленных по отношению к ним премий, надбавок и иных вознаграждений средний заработок необходимо индексировать. Для этого выплаты, размер которых изменился, надо увеличить на коэффициент индексации.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Порядок индексации зависит от того, в какой момент произошло повышение окладов (тарифных ставок).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</w:tr>
    </w:tbl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</w:pPr>
      <w:r>
        <w:rPr>
          <w:b/>
          <w:sz w:val="32"/>
        </w:rPr>
        <w:t>Оглавление:</w:t>
      </w:r>
    </w:p>
    <w:p w:rsidR="00DD614D" w:rsidRDefault="00DD614D" w:rsidP="00E31041">
      <w:pPr>
        <w:pStyle w:val="ConsPlusNormal"/>
        <w:ind w:left="180"/>
      </w:pPr>
      <w:r>
        <w:t xml:space="preserve">1. </w:t>
      </w:r>
      <w:hyperlink w:anchor="P13">
        <w:r>
          <w:rPr>
            <w:color w:val="0000FF"/>
          </w:rPr>
          <w:t>В каких случаях надо индексировать средний заработок</w:t>
        </w:r>
      </w:hyperlink>
    </w:p>
    <w:p w:rsidR="00DD614D" w:rsidRDefault="00DD614D" w:rsidP="00E31041">
      <w:pPr>
        <w:pStyle w:val="ConsPlusNormal"/>
        <w:ind w:left="180"/>
      </w:pPr>
      <w:r>
        <w:t xml:space="preserve">2. </w:t>
      </w:r>
      <w:hyperlink w:anchor="P23">
        <w:r>
          <w:rPr>
            <w:color w:val="0000FF"/>
          </w:rPr>
          <w:t>Как рассчитать коэффициент индексации</w:t>
        </w:r>
      </w:hyperlink>
    </w:p>
    <w:p w:rsidR="00DD614D" w:rsidRDefault="00DD614D" w:rsidP="00E31041">
      <w:pPr>
        <w:pStyle w:val="ConsPlusNormal"/>
        <w:ind w:left="180"/>
      </w:pPr>
      <w:r>
        <w:t xml:space="preserve">3. </w:t>
      </w:r>
      <w:hyperlink w:anchor="P37">
        <w:r>
          <w:rPr>
            <w:color w:val="0000FF"/>
          </w:rPr>
          <w:t>Как рассчитывать средний заработок при повышении оклада (тарифной ставки)</w:t>
        </w:r>
      </w:hyperlink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outlineLvl w:val="0"/>
      </w:pPr>
      <w:bookmarkStart w:id="1" w:name="P13"/>
      <w:bookmarkEnd w:id="1"/>
      <w:r>
        <w:rPr>
          <w:b/>
          <w:sz w:val="32"/>
        </w:rPr>
        <w:t>1. В каких случаях надо индексировать средний заработок</w:t>
      </w:r>
    </w:p>
    <w:p w:rsidR="00DD614D" w:rsidRDefault="00DD614D" w:rsidP="00E31041">
      <w:pPr>
        <w:pStyle w:val="ConsPlusNormal"/>
        <w:jc w:val="both"/>
      </w:pPr>
      <w:r>
        <w:t xml:space="preserve">Средний заработок для расчета выплат, размер которых определяется исходя из среднего заработка, индексируйте только в тех случаях, когда оклады (тарифные ставки) и иные денежные вознаграждения повышены всем работникам организации, филиала или </w:t>
      </w:r>
      <w:hyperlink r:id="rId60">
        <w:r>
          <w:rPr>
            <w:color w:val="0000FF"/>
          </w:rPr>
          <w:t>структурного подразделения</w:t>
        </w:r>
      </w:hyperlink>
      <w:r>
        <w:t xml:space="preserve">, в котором трудится работник (Письма Минтруда России от 26.02.2024 </w:t>
      </w:r>
      <w:hyperlink r:id="rId61">
        <w:r>
          <w:rPr>
            <w:color w:val="0000FF"/>
          </w:rPr>
          <w:t>N 14-1/ООГ-1018</w:t>
        </w:r>
      </w:hyperlink>
      <w:r>
        <w:t xml:space="preserve"> и от 12.05.2016 </w:t>
      </w:r>
      <w:hyperlink r:id="rId62">
        <w:r>
          <w:rPr>
            <w:color w:val="0000FF"/>
          </w:rPr>
          <w:t>N 14-1/В-447</w:t>
        </w:r>
      </w:hyperlink>
      <w:r>
        <w:t>).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Индексация не нужна</w:t>
      </w:r>
      <w:r>
        <w:t>, если (</w:t>
      </w:r>
      <w:hyperlink r:id="rId63">
        <w:r>
          <w:rPr>
            <w:color w:val="0000FF"/>
          </w:rPr>
          <w:t>п. 16</w:t>
        </w:r>
      </w:hyperlink>
      <w:r>
        <w:t xml:space="preserve"> Положения о средней заработной плате, </w:t>
      </w:r>
      <w:hyperlink r:id="rId64">
        <w:r>
          <w:rPr>
            <w:color w:val="0000FF"/>
          </w:rPr>
          <w:t>Письмо</w:t>
        </w:r>
      </w:hyperlink>
      <w:r>
        <w:t xml:space="preserve"> Минтруда России от 26.02.2024 N 14-1/ООГ-1018):</w:t>
      </w:r>
    </w:p>
    <w:p w:rsidR="00DD614D" w:rsidRDefault="00DD614D" w:rsidP="00E31041">
      <w:pPr>
        <w:pStyle w:val="ConsPlusNormal"/>
        <w:numPr>
          <w:ilvl w:val="0"/>
          <w:numId w:val="8"/>
        </w:numPr>
        <w:jc w:val="both"/>
      </w:pPr>
      <w:r>
        <w:t>оклады (тарифные ставки) повышены отдельным работникам организации;</w:t>
      </w:r>
    </w:p>
    <w:p w:rsidR="00DD614D" w:rsidRDefault="00DD614D" w:rsidP="00E31041">
      <w:pPr>
        <w:pStyle w:val="ConsPlusNormal"/>
        <w:numPr>
          <w:ilvl w:val="0"/>
          <w:numId w:val="8"/>
        </w:numPr>
        <w:jc w:val="both"/>
      </w:pPr>
      <w:r>
        <w:t>произошло повышение денежных премий, надбавок и иных вознаграждений без повышения окладов (тарифных ставок).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Пересчет необходим</w:t>
      </w:r>
      <w:r>
        <w:t>, если повышение произошло (</w:t>
      </w:r>
      <w:hyperlink r:id="rId65">
        <w:r>
          <w:rPr>
            <w:color w:val="0000FF"/>
          </w:rPr>
          <w:t>п. п. 16</w:t>
        </w:r>
      </w:hyperlink>
      <w:r>
        <w:t xml:space="preserve">, </w:t>
      </w:r>
      <w:hyperlink r:id="rId66">
        <w:r>
          <w:rPr>
            <w:color w:val="0000FF"/>
          </w:rPr>
          <w:t>17</w:t>
        </w:r>
      </w:hyperlink>
      <w:r>
        <w:t xml:space="preserve"> Положения о средней заработной плате):</w:t>
      </w:r>
    </w:p>
    <w:p w:rsidR="00DD614D" w:rsidRDefault="00DD614D" w:rsidP="00E31041">
      <w:pPr>
        <w:pStyle w:val="ConsPlusNormal"/>
        <w:numPr>
          <w:ilvl w:val="0"/>
          <w:numId w:val="2"/>
        </w:numPr>
        <w:jc w:val="both"/>
      </w:pPr>
      <w:r>
        <w:t>в расчетный период (не применяется к случаю оплаты вынужденного прогула);</w:t>
      </w:r>
    </w:p>
    <w:p w:rsidR="00DD614D" w:rsidRDefault="00DD614D" w:rsidP="00E31041">
      <w:pPr>
        <w:pStyle w:val="ConsPlusNormal"/>
        <w:numPr>
          <w:ilvl w:val="0"/>
          <w:numId w:val="2"/>
        </w:numPr>
        <w:jc w:val="both"/>
      </w:pPr>
      <w:r>
        <w:t>после расчетного периода до наступления случая, с которым связано сохранение среднего заработка (не применяется к случаю оплаты вынужденного прогула);</w:t>
      </w:r>
    </w:p>
    <w:p w:rsidR="00DD614D" w:rsidRDefault="00DD614D" w:rsidP="00E31041">
      <w:pPr>
        <w:pStyle w:val="ConsPlusNormal"/>
        <w:numPr>
          <w:ilvl w:val="0"/>
          <w:numId w:val="2"/>
        </w:numPr>
        <w:jc w:val="both"/>
      </w:pPr>
      <w:r>
        <w:t>в период сохранения среднего заработка, в том числе в период вынужденного прогула.</w:t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outlineLvl w:val="0"/>
      </w:pPr>
      <w:bookmarkStart w:id="2" w:name="P23"/>
      <w:bookmarkEnd w:id="2"/>
      <w:r>
        <w:rPr>
          <w:b/>
          <w:sz w:val="32"/>
        </w:rPr>
        <w:t>2. Как рассчитать коэффициент индексации</w:t>
      </w:r>
    </w:p>
    <w:p w:rsidR="00DD614D" w:rsidRDefault="00DD614D" w:rsidP="00E31041">
      <w:pPr>
        <w:pStyle w:val="ConsPlusNormal"/>
        <w:jc w:val="both"/>
      </w:pPr>
      <w:r>
        <w:t>Коэффициент индексации определите по формуле (</w:t>
      </w:r>
      <w:hyperlink r:id="rId67">
        <w:r>
          <w:rPr>
            <w:color w:val="0000FF"/>
          </w:rPr>
          <w:t>п. 16</w:t>
        </w:r>
      </w:hyperlink>
      <w:r>
        <w:t xml:space="preserve"> Положения о средней заработной плате):</w:t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  <w:r>
        <w:rPr>
          <w:noProof/>
          <w:position w:val="-37"/>
        </w:rPr>
        <w:drawing>
          <wp:inline distT="0" distB="0" distL="0" distR="0">
            <wp:extent cx="4679315" cy="61658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  <w:bookmarkStart w:id="3" w:name="P28"/>
      <w:bookmarkEnd w:id="3"/>
      <w:r>
        <w:rPr>
          <w:b/>
        </w:rPr>
        <w:t>При индексации учитывайте</w:t>
      </w:r>
      <w:r>
        <w:t xml:space="preserve"> повышение (</w:t>
      </w:r>
      <w:hyperlink r:id="rId69">
        <w:r>
          <w:rPr>
            <w:color w:val="0000FF"/>
          </w:rPr>
          <w:t>п. п. 16</w:t>
        </w:r>
      </w:hyperlink>
      <w:r>
        <w:t xml:space="preserve">, </w:t>
      </w:r>
      <w:hyperlink r:id="rId70">
        <w:r>
          <w:rPr>
            <w:color w:val="0000FF"/>
          </w:rPr>
          <w:t>17</w:t>
        </w:r>
      </w:hyperlink>
      <w:r>
        <w:t xml:space="preserve"> Положения о средней заработной плате):</w:t>
      </w:r>
    </w:p>
    <w:p w:rsidR="00DD614D" w:rsidRDefault="00DD614D" w:rsidP="00E31041">
      <w:pPr>
        <w:pStyle w:val="ConsPlusNormal"/>
        <w:numPr>
          <w:ilvl w:val="0"/>
          <w:numId w:val="3"/>
        </w:numPr>
        <w:jc w:val="both"/>
      </w:pPr>
      <w:r>
        <w:t>окладов (тарифных ставок);</w:t>
      </w:r>
    </w:p>
    <w:p w:rsidR="00DD614D" w:rsidRDefault="00DD614D" w:rsidP="00E31041">
      <w:pPr>
        <w:pStyle w:val="ConsPlusNormal"/>
        <w:numPr>
          <w:ilvl w:val="0"/>
          <w:numId w:val="3"/>
        </w:numPr>
        <w:jc w:val="both"/>
      </w:pPr>
      <w:r>
        <w:t>денежных вознаграждений и выплат, установленных в фиксированном размере к окладам и тарифным ставкам (проценты, кратность).</w:t>
      </w:r>
    </w:p>
    <w:p w:rsidR="00DD614D" w:rsidRDefault="00DD614D" w:rsidP="00E31041">
      <w:pPr>
        <w:pStyle w:val="ConsPlusNormal"/>
        <w:ind w:left="540"/>
        <w:jc w:val="both"/>
      </w:pPr>
      <w:r>
        <w:t>Например, гарантированные премии в размере 20% от должностного оклада.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Не учитывайте</w:t>
      </w:r>
      <w:r>
        <w:t xml:space="preserve"> повышение денежных премий, надбавок и иных вознаграждений, которые (</w:t>
      </w:r>
      <w:hyperlink r:id="rId71">
        <w:r>
          <w:rPr>
            <w:color w:val="0000FF"/>
          </w:rPr>
          <w:t>п. п. 16</w:t>
        </w:r>
      </w:hyperlink>
      <w:r>
        <w:t xml:space="preserve">, </w:t>
      </w:r>
      <w:hyperlink r:id="rId72">
        <w:r>
          <w:rPr>
            <w:color w:val="0000FF"/>
          </w:rPr>
          <w:t>17</w:t>
        </w:r>
      </w:hyperlink>
      <w:r>
        <w:t xml:space="preserve"> Положения о средней заработной плате):</w:t>
      </w:r>
    </w:p>
    <w:p w:rsidR="00DD614D" w:rsidRDefault="00DD614D" w:rsidP="00E31041">
      <w:pPr>
        <w:pStyle w:val="ConsPlusNormal"/>
        <w:numPr>
          <w:ilvl w:val="0"/>
          <w:numId w:val="4"/>
        </w:numPr>
        <w:jc w:val="both"/>
      </w:pPr>
      <w:r>
        <w:t xml:space="preserve">установлены по отношению к окладам (тарифным ставкам) в </w:t>
      </w:r>
      <w:hyperlink r:id="rId73">
        <w:r>
          <w:rPr>
            <w:color w:val="0000FF"/>
          </w:rPr>
          <w:t>диапазоне значений</w:t>
        </w:r>
      </w:hyperlink>
      <w:r>
        <w:t xml:space="preserve"> (проценты, кратность). Например, если в положении о премировании размер премий установлен в диапазоне от 20% до 50% от оклада или от одного до двух окладов, а конкретный размер процента или кратности утверждается по итогам работы за месяц, то такое повышение не учитывайте (</w:t>
      </w:r>
      <w:hyperlink r:id="rId74">
        <w:r>
          <w:rPr>
            <w:color w:val="0000FF"/>
          </w:rPr>
          <w:t>п. 16</w:t>
        </w:r>
      </w:hyperlink>
      <w:r>
        <w:t xml:space="preserve"> Положения о средней заработной плате);</w:t>
      </w:r>
    </w:p>
    <w:p w:rsidR="00DD614D" w:rsidRDefault="00DD614D" w:rsidP="00E31041">
      <w:pPr>
        <w:pStyle w:val="ConsPlusNormal"/>
        <w:numPr>
          <w:ilvl w:val="0"/>
          <w:numId w:val="4"/>
        </w:numPr>
        <w:jc w:val="both"/>
      </w:pPr>
      <w:r>
        <w:t>установлены в абсолютных размерах. Например, выплату за выслугу лет, которая была установлена в сумме 5 000 руб. в месяц, а потом увеличилась до 6 000 руб., индексировать не надо (</w:t>
      </w:r>
      <w:hyperlink r:id="rId75">
        <w:r>
          <w:rPr>
            <w:color w:val="0000FF"/>
          </w:rPr>
          <w:t>п. п. 16</w:t>
        </w:r>
      </w:hyperlink>
      <w:r>
        <w:t xml:space="preserve">, </w:t>
      </w:r>
      <w:hyperlink r:id="rId76">
        <w:r>
          <w:rPr>
            <w:color w:val="0000FF"/>
          </w:rPr>
          <w:t>17</w:t>
        </w:r>
      </w:hyperlink>
      <w:r>
        <w:t xml:space="preserve"> Положения о средней </w:t>
      </w:r>
      <w:r>
        <w:lastRenderedPageBreak/>
        <w:t>заработной плате);</w:t>
      </w:r>
    </w:p>
    <w:p w:rsidR="00DD614D" w:rsidRDefault="00DD614D" w:rsidP="00E31041">
      <w:pPr>
        <w:pStyle w:val="ConsPlusNormal"/>
        <w:numPr>
          <w:ilvl w:val="0"/>
          <w:numId w:val="4"/>
        </w:numPr>
        <w:jc w:val="both"/>
      </w:pPr>
      <w:r>
        <w:t>не зависят от тарифных ставок или должностных окладов. Например, премии в процентах от объема продаж (</w:t>
      </w:r>
      <w:hyperlink r:id="rId77">
        <w:r>
          <w:rPr>
            <w:color w:val="0000FF"/>
          </w:rPr>
          <w:t>Письмо</w:t>
        </w:r>
      </w:hyperlink>
      <w:r>
        <w:t xml:space="preserve"> Минтруда России от 18.08.2015 N 14-1/В-623).</w:t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outlineLvl w:val="0"/>
      </w:pPr>
      <w:bookmarkStart w:id="4" w:name="P37"/>
      <w:bookmarkEnd w:id="4"/>
      <w:r>
        <w:rPr>
          <w:b/>
          <w:sz w:val="32"/>
        </w:rPr>
        <w:t>3. Как рассчитывать средний заработок при повышении оклада (тарифной ставки)</w:t>
      </w:r>
    </w:p>
    <w:p w:rsidR="00DD614D" w:rsidRDefault="00DD614D" w:rsidP="00E31041">
      <w:pPr>
        <w:pStyle w:val="ConsPlusNormal"/>
        <w:jc w:val="both"/>
      </w:pPr>
      <w:r>
        <w:t>Порядок расчета и индексации среднего заработка зависит от того, когда произошло повышение оклада (тарифной ставки) и иных выплат (</w:t>
      </w:r>
      <w:hyperlink r:id="rId78">
        <w:r>
          <w:rPr>
            <w:color w:val="0000FF"/>
          </w:rPr>
          <w:t>п. 16</w:t>
        </w:r>
      </w:hyperlink>
      <w:r>
        <w:t xml:space="preserve"> Положения о средней заработной плате):</w:t>
      </w:r>
    </w:p>
    <w:p w:rsidR="00DD614D" w:rsidRDefault="00DD614D" w:rsidP="00E31041">
      <w:pPr>
        <w:pStyle w:val="ConsPlusNormal"/>
        <w:numPr>
          <w:ilvl w:val="0"/>
          <w:numId w:val="5"/>
        </w:numPr>
        <w:jc w:val="both"/>
      </w:pPr>
      <w:r>
        <w:t>в расчетном периоде;</w:t>
      </w:r>
    </w:p>
    <w:p w:rsidR="00DD614D" w:rsidRDefault="00DD614D" w:rsidP="00E31041">
      <w:pPr>
        <w:pStyle w:val="ConsPlusNormal"/>
        <w:numPr>
          <w:ilvl w:val="0"/>
          <w:numId w:val="5"/>
        </w:numPr>
        <w:jc w:val="both"/>
      </w:pPr>
      <w:r>
        <w:t>после расчетного периода, но до наступления случая, с которым связано сохранение среднего заработка;</w:t>
      </w:r>
    </w:p>
    <w:p w:rsidR="00DD614D" w:rsidRDefault="00DD614D" w:rsidP="00E31041">
      <w:pPr>
        <w:pStyle w:val="ConsPlusNormal"/>
        <w:numPr>
          <w:ilvl w:val="0"/>
          <w:numId w:val="5"/>
        </w:numPr>
        <w:jc w:val="both"/>
      </w:pPr>
      <w:r>
        <w:t>в период сохранения среднего заработка.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Пересчет среднего заработка при оплате вынужденного прогула</w:t>
      </w:r>
      <w:r>
        <w:t xml:space="preserve"> производите, только если повышение произошло в период вынужденного прогула (</w:t>
      </w:r>
      <w:hyperlink r:id="rId79">
        <w:r>
          <w:rPr>
            <w:color w:val="0000FF"/>
          </w:rPr>
          <w:t>п. 17</w:t>
        </w:r>
      </w:hyperlink>
      <w:r>
        <w:t xml:space="preserve"> Положения о средней заработной плате).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Если повышение произошло в расчетном периоде</w:t>
      </w:r>
      <w:r>
        <w:t xml:space="preserve">, то доходы индексируйте за все месяцы, предшествующие такому повышению. При этом выплаты, начисленные до повышения, которые </w:t>
      </w:r>
      <w:hyperlink w:anchor="P28">
        <w:r>
          <w:rPr>
            <w:color w:val="0000FF"/>
          </w:rPr>
          <w:t>подлежат индексации</w:t>
        </w:r>
      </w:hyperlink>
      <w:r>
        <w:t xml:space="preserve">, умножьте на коэффициент индексации. </w:t>
      </w:r>
      <w:hyperlink w:anchor="P23">
        <w:r>
          <w:rPr>
            <w:color w:val="0000FF"/>
          </w:rPr>
          <w:t>Коэффициент индексации</w:t>
        </w:r>
      </w:hyperlink>
      <w:r>
        <w:t xml:space="preserve"> рассчитайте путем деления оклада и иных корректируемых выплат, установленных в месяце последнего повышения, на оклады и иные корректируемые выплаты, установленные в каждом из месяцев расчетного периода (</w:t>
      </w:r>
      <w:hyperlink r:id="rId80">
        <w:r>
          <w:rPr>
            <w:color w:val="0000FF"/>
          </w:rPr>
          <w:t>п. 16</w:t>
        </w:r>
      </w:hyperlink>
      <w:r>
        <w:t xml:space="preserve"> Положения о средней заработной плате, </w:t>
      </w:r>
      <w:hyperlink r:id="rId81">
        <w:r>
          <w:rPr>
            <w:color w:val="0000FF"/>
          </w:rPr>
          <w:t>Письмо</w:t>
        </w:r>
      </w:hyperlink>
      <w:r>
        <w:t xml:space="preserve"> Минтруда России от 18.08.2015 N 14-1/В-623).</w:t>
      </w:r>
    </w:p>
    <w:p w:rsidR="00DD614D" w:rsidRDefault="00DD614D" w:rsidP="00E31041">
      <w:pPr>
        <w:pStyle w:val="ConsPlusNormal"/>
        <w:jc w:val="both"/>
      </w:pPr>
      <w:r>
        <w:t>Сумму выплат, учитываемых при расчете среднего заработка, можно рассчитать по формуле:</w:t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  <w:r>
        <w:rPr>
          <w:noProof/>
          <w:position w:val="-29"/>
        </w:rPr>
        <w:drawing>
          <wp:inline distT="0" distB="0" distL="0" distR="0">
            <wp:extent cx="5545455" cy="5194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  <w:r>
        <w:t xml:space="preserve">Напомним: при расчете среднего заработка не учитываются выплаты за периоды, исключаемые из расчетного, указанные в </w:t>
      </w:r>
      <w:hyperlink r:id="rId82">
        <w:r>
          <w:rPr>
            <w:color w:val="0000FF"/>
          </w:rPr>
          <w:t>п. 5</w:t>
        </w:r>
      </w:hyperlink>
      <w:r>
        <w:t xml:space="preserve"> Положения о средней заработной плате.</w:t>
      </w:r>
    </w:p>
    <w:p w:rsidR="00DD614D" w:rsidRDefault="00DD614D" w:rsidP="00E31041">
      <w:pPr>
        <w:pStyle w:val="ConsPlusNormal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4"/>
      </w:tblGrid>
      <w:tr w:rsidR="00DD614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bookmarkStart w:id="5" w:name="P50"/>
            <w:bookmarkEnd w:id="5"/>
            <w:r>
              <w:rPr>
                <w:u w:val="single"/>
              </w:rPr>
              <w:t>Пример расчета среднего заработка при повышении оклада в расчетном периоде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Сидоров А.В. был в командировке с 2 по 12 июля 2024 г.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В течение расчетного периода (с 1 июля 2023 г. по 30 июня 2024 г.) он отработал 226 дней (в июле 2023 г. работник был в отпуске и отработал 1 день).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С 1 июля по 31 октября 2023 г. его оклад составлял 50 000 руб.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С 1 ноября 2023 г. оклады всех работников организации были повышены на 30%, и оклад Сидорова А.В. увеличился до 65 000 руб.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В течение расчетного периода Сидорову А.В. ежемесячно начислялась премия, размер которой варьировался в диапазоне от 10 до 30% от оклада и устанавливался руководителем организации по итогам работы за каждый календарный месяц.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За расчетный период доходы Сидорова А.В., которые включаются в расчет среднего заработка, составили:</w:t>
            </w:r>
          </w:p>
          <w:p w:rsidR="00DD614D" w:rsidRDefault="00DD614D" w:rsidP="00E31041">
            <w:pPr>
              <w:pStyle w:val="ConsPlusNormal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36"/>
              <w:gridCol w:w="2336"/>
              <w:gridCol w:w="2336"/>
            </w:tblGrid>
            <w:tr w:rsidR="00DD614D"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Период начислений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Заработная плата, руб.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Премия, руб.</w:t>
                  </w:r>
                </w:p>
              </w:tc>
            </w:tr>
            <w:tr w:rsidR="00DD614D"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01.07.2023 - 31.10.2023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152 380,95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38 636,36</w:t>
                  </w:r>
                </w:p>
              </w:tc>
            </w:tr>
            <w:tr w:rsidR="00DD614D"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01.11.2023 - 30.06.2024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520 000</w:t>
                  </w:r>
                </w:p>
              </w:tc>
              <w:tc>
                <w:tcPr>
                  <w:tcW w:w="2336" w:type="dxa"/>
                </w:tcPr>
                <w:p w:rsidR="00DD614D" w:rsidRDefault="00DD614D" w:rsidP="00E31041">
                  <w:pPr>
                    <w:pStyle w:val="ConsPlusNormal"/>
                    <w:jc w:val="center"/>
                  </w:pPr>
                  <w:r>
                    <w:t>135 200</w:t>
                  </w:r>
                </w:p>
              </w:tc>
            </w:tr>
          </w:tbl>
          <w:p w:rsidR="00DD614D" w:rsidRDefault="00DD614D" w:rsidP="00E31041">
            <w:pPr>
              <w:pStyle w:val="ConsPlusNormal"/>
              <w:jc w:val="both"/>
            </w:pPr>
          </w:p>
          <w:p w:rsidR="00DD614D" w:rsidRDefault="00DD614D" w:rsidP="00E31041">
            <w:pPr>
              <w:pStyle w:val="ConsPlusNormal"/>
              <w:jc w:val="both"/>
            </w:pPr>
            <w:r>
              <w:t>Расчет среднего заработка в такой ситуации будет следующий.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Поскольку премия, которая начислена Сидорову А.В., установлена не в фиксированном размере к окладу, а в диапазоне от 10 до 30%, то индексировать надо только зарплату.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Коэффициент индексации, на который надо увеличить зарплату за период с 1 июля по 31 октября 2023 г., одинаков для всех периодов до повышения и составляет 1,3 (65 000 руб. / 50 000 руб.).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Индексируемые выплаты после пересчета равны 198 095,24 руб. (152 380,95 руб. x 1,3).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 xml:space="preserve">Средний дневной заработок с учетом индексации составил 3 946,60 руб. ((198 095,24 руб. + 38 636,36 руб. + 520 000 руб. + 135 200 руб.) / 226 </w:t>
            </w:r>
            <w:proofErr w:type="spellStart"/>
            <w:r>
              <w:t>дн</w:t>
            </w:r>
            <w:proofErr w:type="spellEnd"/>
            <w:r>
              <w:t>.).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 xml:space="preserve">Средний заработок, выплачиваемый за период командировки, равен 35 519,40 руб. (3 946,60 руб. x 9 </w:t>
            </w:r>
            <w:proofErr w:type="spellStart"/>
            <w:r>
              <w:t>дн</w:t>
            </w:r>
            <w:proofErr w:type="spellEnd"/>
            <w:r>
              <w:t>.).</w:t>
            </w:r>
          </w:p>
        </w:tc>
      </w:tr>
    </w:tbl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  <w:r>
        <w:rPr>
          <w:b/>
        </w:rPr>
        <w:t xml:space="preserve">Если повышение произошло после расчетного периода, но до наступления периода, за который сохраняется средний </w:t>
      </w:r>
      <w:r>
        <w:rPr>
          <w:b/>
        </w:rPr>
        <w:lastRenderedPageBreak/>
        <w:t>заработок</w:t>
      </w:r>
      <w:r>
        <w:t>, то пересчитайте средний заработок, исчисленный за расчетный период, а не выплаты за расчетный период (</w:t>
      </w:r>
      <w:hyperlink r:id="rId83">
        <w:r>
          <w:rPr>
            <w:color w:val="0000FF"/>
          </w:rPr>
          <w:t>п. 16</w:t>
        </w:r>
      </w:hyperlink>
      <w:r>
        <w:t xml:space="preserve"> Положения о средней заработной плате, </w:t>
      </w:r>
      <w:hyperlink r:id="rId84">
        <w:r>
          <w:rPr>
            <w:color w:val="0000FF"/>
          </w:rPr>
          <w:t>Письмо</w:t>
        </w:r>
      </w:hyperlink>
      <w:r>
        <w:t xml:space="preserve"> Минтруда России от 18.08.2015 N 14-1/В-623). Средний заработок увеличится за счет увеличения </w:t>
      </w:r>
      <w:hyperlink w:anchor="P28">
        <w:r>
          <w:rPr>
            <w:color w:val="0000FF"/>
          </w:rPr>
          <w:t>индексируемых выплат</w:t>
        </w:r>
      </w:hyperlink>
      <w:r>
        <w:t>.</w:t>
      </w:r>
    </w:p>
    <w:p w:rsidR="00DD614D" w:rsidRDefault="00DD614D" w:rsidP="00E31041">
      <w:pPr>
        <w:pStyle w:val="ConsPlusNormal"/>
        <w:jc w:val="both"/>
      </w:pPr>
      <w:r>
        <w:t xml:space="preserve">Однако имеется иная позиция, размещенная на </w:t>
      </w:r>
      <w:hyperlink r:id="rId85">
        <w:r>
          <w:rPr>
            <w:color w:val="0000FF"/>
          </w:rPr>
          <w:t>сайте</w:t>
        </w:r>
      </w:hyperlink>
      <w:r>
        <w:t xml:space="preserve"> "</w:t>
      </w:r>
      <w:proofErr w:type="spellStart"/>
      <w:r>
        <w:t>Онлайнинспекция.рф</w:t>
      </w:r>
      <w:proofErr w:type="spellEnd"/>
      <w:r>
        <w:t>", согласно которой средний заработок пересчитывать не нужно.</w:t>
      </w:r>
    </w:p>
    <w:p w:rsidR="00DD614D" w:rsidRDefault="00DD614D" w:rsidP="00E31041">
      <w:pPr>
        <w:pStyle w:val="ConsPlusNormal"/>
        <w:jc w:val="both"/>
      </w:pPr>
      <w:r>
        <w:rPr>
          <w:b/>
        </w:rPr>
        <w:t>Если повышение произошло в период, в течение которого за работником сохраняется средний заработок (в том числе в случае оплаты вынужденного прогула)</w:t>
      </w:r>
      <w:r>
        <w:t>, то индексируйте ту часть среднего заработка, которая приходится на период с даты повышения до даты окончания оплачиваемого периода. Необходимо пересчитать сумму среднего дневного заработка, которая уже начислена работнику, и умножить на количество дней в оплачиваемом периоде после повышения (</w:t>
      </w:r>
      <w:hyperlink r:id="rId86">
        <w:r>
          <w:rPr>
            <w:color w:val="0000FF"/>
          </w:rPr>
          <w:t>п. п. 16</w:t>
        </w:r>
      </w:hyperlink>
      <w:r>
        <w:t xml:space="preserve">, </w:t>
      </w:r>
      <w:hyperlink r:id="rId87">
        <w:r>
          <w:rPr>
            <w:color w:val="0000FF"/>
          </w:rPr>
          <w:t>17</w:t>
        </w:r>
      </w:hyperlink>
      <w:r>
        <w:t xml:space="preserve"> Положения о средней заработной плате, </w:t>
      </w:r>
      <w:hyperlink r:id="rId88">
        <w:r>
          <w:rPr>
            <w:color w:val="0000FF"/>
          </w:rPr>
          <w:t>Письмо</w:t>
        </w:r>
      </w:hyperlink>
      <w:r>
        <w:t xml:space="preserve"> Минтруда России от 18.08.2015 N 14-1/В-623). Пересчитайте средний дневной заработок за период после повышения исходя из увеличения </w:t>
      </w:r>
      <w:hyperlink w:anchor="P28">
        <w:r>
          <w:rPr>
            <w:color w:val="0000FF"/>
          </w:rPr>
          <w:t>индексируемых выплат</w:t>
        </w:r>
      </w:hyperlink>
      <w:r>
        <w:t>.</w:t>
      </w:r>
    </w:p>
    <w:p w:rsidR="00DD614D" w:rsidRDefault="00DD614D" w:rsidP="00E31041">
      <w:pPr>
        <w:pStyle w:val="ConsPlusNormal"/>
        <w:jc w:val="both"/>
      </w:pPr>
    </w:p>
    <w:tbl>
      <w:tblPr>
        <w:tblW w:w="105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4"/>
      </w:tblGrid>
      <w:tr w:rsidR="00DD614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bookmarkStart w:id="6" w:name="P79"/>
            <w:bookmarkEnd w:id="6"/>
            <w:r>
              <w:rPr>
                <w:u w:val="single"/>
              </w:rPr>
              <w:t>Пример индексации среднего заработка при расчете отпускных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Средний дневной заработок для оплаты отпуска, начисленный работнику, равен 1 479,45 руб., продолжительность отпуска - 14 календарных дней с 15 мая 2024 г.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 xml:space="preserve">Оклад работника до повышения был равен 45 000 руб., после повышения, произошедшего с 22 мая 2024 г., - 50 000 руб. Других выплат, </w:t>
            </w:r>
            <w:hyperlink w:anchor="P28">
              <w:r>
                <w:rPr>
                  <w:color w:val="0000FF"/>
                </w:rPr>
                <w:t>учитываемых при индексации</w:t>
              </w:r>
            </w:hyperlink>
            <w:r>
              <w:t>, нет.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В таком случае коэффициент индексации равен 1,11 (50 000 руб. / 45 000 руб.).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>Средний дневной заработок работника после повышения составляет 1 642,19 руб. (1 479,45 руб. x 1,11).</w:t>
            </w:r>
          </w:p>
          <w:p w:rsidR="00DD614D" w:rsidRDefault="00DD614D" w:rsidP="00E31041">
            <w:pPr>
              <w:pStyle w:val="ConsPlusNormal"/>
              <w:jc w:val="both"/>
            </w:pPr>
            <w:r>
              <w:t xml:space="preserve">Средний заработок работника (сумма отпускных) - 21 851,48 руб. (1 479,45 руб. x 7 </w:t>
            </w:r>
            <w:proofErr w:type="spellStart"/>
            <w:r>
              <w:t>дн</w:t>
            </w:r>
            <w:proofErr w:type="spellEnd"/>
            <w:r>
              <w:t xml:space="preserve">. + 1 642,19 руб. x 7 </w:t>
            </w:r>
            <w:proofErr w:type="spellStart"/>
            <w:r>
              <w:t>дн</w:t>
            </w:r>
            <w:proofErr w:type="spellEnd"/>
            <w:r>
              <w:t>.).</w:t>
            </w:r>
          </w:p>
        </w:tc>
      </w:tr>
    </w:tbl>
    <w:p w:rsidR="00DD614D" w:rsidRDefault="00DD614D" w:rsidP="00E31041">
      <w:pPr>
        <w:pStyle w:val="ConsPlusNormal"/>
        <w:jc w:val="both"/>
      </w:pPr>
    </w:p>
    <w:p w:rsidR="00DD614D" w:rsidRDefault="00DD614D" w:rsidP="00E31041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1054"/>
        <w:gridCol w:w="113"/>
      </w:tblGrid>
      <w:tr w:rsidR="00DD61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r>
              <w:rPr>
                <w:b/>
                <w:color w:val="392C69"/>
              </w:rPr>
              <w:t>Для учреждений:</w:t>
            </w:r>
          </w:p>
          <w:p w:rsidR="00DD614D" w:rsidRDefault="00DD614D" w:rsidP="00E31041">
            <w:pPr>
              <w:pStyle w:val="ConsPlusNormal"/>
            </w:pP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420"/>
              <w:gridCol w:w="10274"/>
              <w:gridCol w:w="180"/>
            </w:tblGrid>
            <w:tr w:rsidR="00DD614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614D" w:rsidRDefault="00DD614D" w:rsidP="00E31041">
                  <w:pPr>
                    <w:pStyle w:val="ConsPlusNormal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614D" w:rsidRDefault="00DD614D" w:rsidP="00E31041">
                  <w:pPr>
                    <w:pStyle w:val="ConsPlusNormal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Консультант Плюс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 preferRelativeResize="0"/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DD614D" w:rsidRDefault="00DD614D" w:rsidP="00E31041">
                  <w:pPr>
                    <w:pStyle w:val="ConsPlusNormal"/>
                    <w:jc w:val="both"/>
                  </w:pPr>
                  <w:r>
                    <w:t>См. также:</w:t>
                  </w:r>
                </w:p>
                <w:p w:rsidR="00DD614D" w:rsidRDefault="00DD614D" w:rsidP="00E31041">
                  <w:pPr>
                    <w:pStyle w:val="ConsPlusNormal"/>
                    <w:numPr>
                      <w:ilvl w:val="0"/>
                      <w:numId w:val="6"/>
                    </w:numPr>
                    <w:jc w:val="both"/>
                  </w:pPr>
                  <w:hyperlink r:id="rId90">
                    <w:r>
                      <w:rPr>
                        <w:color w:val="0000FF"/>
                      </w:rPr>
                      <w:t>Как рассчитать средний заработок</w:t>
                    </w:r>
                  </w:hyperlink>
                </w:p>
                <w:p w:rsidR="00DD614D" w:rsidRDefault="00DD614D" w:rsidP="00E31041">
                  <w:pPr>
                    <w:pStyle w:val="ConsPlusNormal"/>
                    <w:numPr>
                      <w:ilvl w:val="0"/>
                      <w:numId w:val="6"/>
                    </w:numPr>
                    <w:jc w:val="both"/>
                  </w:pPr>
                  <w:hyperlink r:id="rId91">
                    <w:r>
                      <w:rPr>
                        <w:color w:val="0000FF"/>
                      </w:rPr>
                      <w:t>Как рассчитать средний заработок для оплаты отпусков</w:t>
                    </w:r>
                  </w:hyperlink>
                </w:p>
                <w:p w:rsidR="00DD614D" w:rsidRDefault="00DD614D" w:rsidP="00E31041">
                  <w:pPr>
                    <w:pStyle w:val="ConsPlusNormal"/>
                    <w:numPr>
                      <w:ilvl w:val="0"/>
                      <w:numId w:val="6"/>
                    </w:numPr>
                    <w:jc w:val="both"/>
                  </w:pPr>
                  <w:hyperlink r:id="rId92">
                    <w:r>
                      <w:rPr>
                        <w:color w:val="0000FF"/>
                      </w:rPr>
                      <w:t>Как рассчитать средний заработок при суммированном учете рабочего времени</w:t>
                    </w:r>
                  </w:hyperlink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D614D" w:rsidRDefault="00DD614D" w:rsidP="00E31041">
                  <w:pPr>
                    <w:pStyle w:val="ConsPlusNormal"/>
                  </w:pPr>
                </w:p>
              </w:tc>
            </w:tr>
          </w:tbl>
          <w:p w:rsidR="00DD614D" w:rsidRDefault="00DD614D" w:rsidP="00E310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</w:tr>
    </w:tbl>
    <w:p w:rsidR="00DD614D" w:rsidRDefault="00DD614D" w:rsidP="00E31041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10560"/>
        <w:gridCol w:w="180"/>
      </w:tblGrid>
      <w:tr w:rsidR="00DD614D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D614D" w:rsidRDefault="00DD614D" w:rsidP="00E31041">
            <w:pPr>
              <w:pStyle w:val="ConsPlusNormal"/>
              <w:jc w:val="both"/>
            </w:pPr>
            <w:r>
              <w:t>См. также:</w:t>
            </w:r>
          </w:p>
          <w:p w:rsidR="00DD614D" w:rsidRDefault="00DD614D" w:rsidP="00E31041">
            <w:pPr>
              <w:pStyle w:val="ConsPlusNormal"/>
              <w:numPr>
                <w:ilvl w:val="0"/>
                <w:numId w:val="7"/>
              </w:numPr>
              <w:jc w:val="both"/>
            </w:pPr>
            <w:hyperlink r:id="rId93">
              <w:r>
                <w:rPr>
                  <w:color w:val="0000FF"/>
                </w:rPr>
                <w:t>Как рассчитать средний заработок</w:t>
              </w:r>
            </w:hyperlink>
          </w:p>
          <w:p w:rsidR="00DD614D" w:rsidRDefault="00DD614D" w:rsidP="00E31041">
            <w:pPr>
              <w:pStyle w:val="ConsPlusNormal"/>
              <w:numPr>
                <w:ilvl w:val="0"/>
                <w:numId w:val="7"/>
              </w:numPr>
              <w:jc w:val="both"/>
            </w:pPr>
            <w:hyperlink r:id="rId94">
              <w:r>
                <w:rPr>
                  <w:color w:val="0000FF"/>
                </w:rPr>
                <w:t>Как рассчитать средний заработок для оплаты отпусков</w:t>
              </w:r>
            </w:hyperlink>
          </w:p>
          <w:p w:rsidR="00DD614D" w:rsidRDefault="00DD614D" w:rsidP="00E31041">
            <w:pPr>
              <w:pStyle w:val="ConsPlusNormal"/>
              <w:numPr>
                <w:ilvl w:val="0"/>
                <w:numId w:val="7"/>
              </w:numPr>
              <w:jc w:val="both"/>
            </w:pPr>
            <w:hyperlink r:id="rId95">
              <w:r>
                <w:rPr>
                  <w:color w:val="0000FF"/>
                </w:rPr>
                <w:t>Как рассчитать средний заработок при суммированном учете рабочего времени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614D" w:rsidRDefault="00DD614D" w:rsidP="00E31041">
            <w:pPr>
              <w:pStyle w:val="ConsPlusNormal"/>
            </w:pPr>
          </w:p>
        </w:tc>
      </w:tr>
    </w:tbl>
    <w:p w:rsidR="00DD614D" w:rsidRDefault="00DD614D" w:rsidP="00E31041">
      <w:pPr>
        <w:pStyle w:val="ConsPlusNormal"/>
        <w:jc w:val="both"/>
      </w:pPr>
    </w:p>
    <w:p w:rsidR="00DD614D" w:rsidRPr="00DD614D" w:rsidRDefault="00DD614D" w:rsidP="00E31041">
      <w:pPr>
        <w:pStyle w:val="ConsPlusNormal"/>
        <w:pBdr>
          <w:top w:val="single" w:sz="12" w:space="1" w:color="auto"/>
          <w:bottom w:val="single" w:sz="12" w:space="1" w:color="auto"/>
        </w:pBdr>
        <w:jc w:val="both"/>
        <w:rPr>
          <w:sz w:val="2"/>
          <w:szCs w:val="2"/>
        </w:rPr>
      </w:pPr>
    </w:p>
    <w:p w:rsidR="00432941" w:rsidRDefault="00432941" w:rsidP="00E31041">
      <w:pPr>
        <w:spacing w:after="0" w:line="220" w:lineRule="auto"/>
      </w:pPr>
      <w:hyperlink r:id="rId96">
        <w:r>
          <w:rPr>
            <w:rFonts w:ascii="Calibri" w:hAnsi="Calibri" w:cs="Calibri"/>
            <w:i/>
            <w:color w:val="0000FF"/>
          </w:rPr>
          <w:br/>
          <w:t>Путеводитель по кадровым вопросам. Ежегодный основной оплачиваемый отпуск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432941" w:rsidRDefault="00432941" w:rsidP="00E31041">
      <w:pPr>
        <w:spacing w:after="0" w:line="220" w:lineRule="auto"/>
        <w:ind w:firstLine="540"/>
        <w:jc w:val="both"/>
      </w:pPr>
      <w:r>
        <w:rPr>
          <w:rFonts w:ascii="Calibri" w:hAnsi="Calibri" w:cs="Calibri"/>
          <w:b/>
        </w:rPr>
        <w:t>Как учесть повышение окладов при определении среднего заработка для расчета отпускных</w:t>
      </w:r>
    </w:p>
    <w:p w:rsidR="00432941" w:rsidRDefault="00432941" w:rsidP="00E31041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Если в организации, ее филиале или структурном подразделении повышаются тарифные ставки, оклады (должностные оклады), денежное вознаграждение, средний заработок работника должен быть проиндексирован в соответствии с </w:t>
      </w:r>
      <w:hyperlink r:id="rId97">
        <w:r>
          <w:rPr>
            <w:rFonts w:ascii="Calibri" w:hAnsi="Calibri" w:cs="Calibri"/>
            <w:color w:val="0000FF"/>
          </w:rPr>
          <w:t>п. 16</w:t>
        </w:r>
      </w:hyperlink>
      <w:r>
        <w:rPr>
          <w:rFonts w:ascii="Calibri" w:hAnsi="Calibri" w:cs="Calibri"/>
        </w:rPr>
        <w:t xml:space="preserve"> Положения.</w:t>
      </w:r>
    </w:p>
    <w:p w:rsidR="00432941" w:rsidRDefault="00432941" w:rsidP="00E31041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Как разъяснил Минтруд России, корректировка среднего заработка в рассматриваемом случае осуществляется при условии, что тарифные ставки, оклады (должностные оклады), денежное вознаграждение повышают всем работникам организации, филиала или структурного подразделения (Письма от 12.05.2016 </w:t>
      </w:r>
      <w:hyperlink r:id="rId98">
        <w:r>
          <w:rPr>
            <w:rFonts w:ascii="Calibri" w:hAnsi="Calibri" w:cs="Calibri"/>
            <w:color w:val="0000FF"/>
          </w:rPr>
          <w:t>N 14-1/В-447</w:t>
        </w:r>
      </w:hyperlink>
      <w:r>
        <w:rPr>
          <w:rFonts w:ascii="Calibri" w:hAnsi="Calibri" w:cs="Calibri"/>
        </w:rPr>
        <w:t xml:space="preserve"> и от 26.02.2024 </w:t>
      </w:r>
      <w:hyperlink r:id="rId99">
        <w:r>
          <w:rPr>
            <w:rFonts w:ascii="Calibri" w:hAnsi="Calibri" w:cs="Calibri"/>
            <w:color w:val="0000FF"/>
          </w:rPr>
          <w:t>N 14-1/ООГ-1018</w:t>
        </w:r>
      </w:hyperlink>
      <w:r>
        <w:rPr>
          <w:rFonts w:ascii="Calibri" w:hAnsi="Calibri" w:cs="Calibri"/>
        </w:rPr>
        <w:t>).</w:t>
      </w:r>
    </w:p>
    <w:p w:rsidR="00432941" w:rsidRDefault="00432941" w:rsidP="00E31041">
      <w:pPr>
        <w:spacing w:after="0" w:line="220" w:lineRule="auto"/>
        <w:ind w:firstLine="540"/>
        <w:jc w:val="both"/>
      </w:pPr>
      <w:r>
        <w:rPr>
          <w:rFonts w:ascii="Calibri" w:hAnsi="Calibri" w:cs="Calibri"/>
        </w:rPr>
        <w:t xml:space="preserve">По мнению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>, при повышении окладов с первого числа месяца, в котором работнику предоставлен отпуск, размер отпускных не пересчитывается. Вместе с тем выплаченные суммы материальной помощи и единовременного пособия к отпуску должны быть пересчитаны, если это предусмотрено локальным нормативным актом, например порядком выплаты указанных сумм (</w:t>
      </w:r>
      <w:hyperlink r:id="rId100">
        <w:r>
          <w:rPr>
            <w:rFonts w:ascii="Calibri" w:hAnsi="Calibri" w:cs="Calibri"/>
            <w:color w:val="0000FF"/>
          </w:rPr>
          <w:t>сайт</w:t>
        </w:r>
      </w:hyperlink>
      <w:r>
        <w:rPr>
          <w:rFonts w:ascii="Calibri" w:hAnsi="Calibri" w:cs="Calibri"/>
        </w:rPr>
        <w:t xml:space="preserve"> "</w:t>
      </w:r>
      <w:proofErr w:type="spellStart"/>
      <w:r>
        <w:rPr>
          <w:rFonts w:ascii="Calibri" w:hAnsi="Calibri" w:cs="Calibri"/>
        </w:rPr>
        <w:t>Онлайнинспекция.рф</w:t>
      </w:r>
      <w:proofErr w:type="spellEnd"/>
      <w:r>
        <w:rPr>
          <w:rFonts w:ascii="Calibri" w:hAnsi="Calibri" w:cs="Calibri"/>
        </w:rPr>
        <w:t>", 2022).</w:t>
      </w:r>
    </w:p>
    <w:p w:rsidR="007F5CAD" w:rsidRDefault="00432941" w:rsidP="00E31041">
      <w:pPr>
        <w:spacing w:after="0"/>
        <w:ind w:firstLine="567"/>
      </w:pPr>
      <w:r>
        <w:t>……</w:t>
      </w:r>
    </w:p>
    <w:p w:rsidR="00432941" w:rsidRPr="00432941" w:rsidRDefault="00432941" w:rsidP="00E31041">
      <w:pPr>
        <w:pBdr>
          <w:top w:val="single" w:sz="12" w:space="1" w:color="auto"/>
          <w:bottom w:val="single" w:sz="12" w:space="1" w:color="auto"/>
        </w:pBdr>
        <w:spacing w:after="0"/>
        <w:ind w:firstLine="567"/>
        <w:rPr>
          <w:sz w:val="2"/>
          <w:szCs w:val="2"/>
        </w:rPr>
      </w:pPr>
    </w:p>
    <w:sectPr w:rsidR="00432941" w:rsidRPr="00432941" w:rsidSect="00DD614D">
      <w:pgSz w:w="11906" w:h="16838" w:code="9"/>
      <w:pgMar w:top="284" w:right="282" w:bottom="284" w:left="28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5687"/>
    <w:multiLevelType w:val="hybridMultilevel"/>
    <w:tmpl w:val="0E1A629C"/>
    <w:lvl w:ilvl="0" w:tplc="09766D6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4136B72"/>
    <w:multiLevelType w:val="multilevel"/>
    <w:tmpl w:val="7ED64A7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716841"/>
    <w:multiLevelType w:val="multilevel"/>
    <w:tmpl w:val="A0266AB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A459A"/>
    <w:multiLevelType w:val="multilevel"/>
    <w:tmpl w:val="DC54206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83C8A"/>
    <w:multiLevelType w:val="multilevel"/>
    <w:tmpl w:val="69E868E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1E3088"/>
    <w:multiLevelType w:val="multilevel"/>
    <w:tmpl w:val="1E50518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295B11"/>
    <w:multiLevelType w:val="multilevel"/>
    <w:tmpl w:val="A9DCE58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FF43B2"/>
    <w:multiLevelType w:val="multilevel"/>
    <w:tmpl w:val="B1769DB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4D"/>
    <w:rsid w:val="00256FEE"/>
    <w:rsid w:val="00432941"/>
    <w:rsid w:val="004B05B5"/>
    <w:rsid w:val="00612A2C"/>
    <w:rsid w:val="00691615"/>
    <w:rsid w:val="008122B1"/>
    <w:rsid w:val="009D2AFB"/>
    <w:rsid w:val="00DD614D"/>
    <w:rsid w:val="00DF1E79"/>
    <w:rsid w:val="00E31041"/>
    <w:rsid w:val="00F3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6BDD"/>
  <w15:chartTrackingRefBased/>
  <w15:docId w15:val="{ED4DAB63-5370-48A5-AF59-C18A6216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1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unhideWhenUsed/>
    <w:rsid w:val="00DD6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08761&amp;dst=100067" TargetMode="External"/><Relationship Id="rId21" Type="http://schemas.openxmlformats.org/officeDocument/2006/relationships/hyperlink" Target="https://login.consultant.ru/link/?req=doc&amp;base=LAW&amp;n=208761&amp;dst=100060" TargetMode="External"/><Relationship Id="rId42" Type="http://schemas.openxmlformats.org/officeDocument/2006/relationships/hyperlink" Target="https://login.consultant.ru/link/?req=doc&amp;base=LAW&amp;n=208761&amp;dst=100063" TargetMode="External"/><Relationship Id="rId47" Type="http://schemas.openxmlformats.org/officeDocument/2006/relationships/image" Target="media/image2.png"/><Relationship Id="rId63" Type="http://schemas.openxmlformats.org/officeDocument/2006/relationships/hyperlink" Target="https://login.consultant.ru/link/?req=doc&amp;base=LAW&amp;n=208761&amp;dst=100060" TargetMode="External"/><Relationship Id="rId68" Type="http://schemas.openxmlformats.org/officeDocument/2006/relationships/image" Target="media/image3.png"/><Relationship Id="rId84" Type="http://schemas.openxmlformats.org/officeDocument/2006/relationships/hyperlink" Target="https://login.consultant.ru/link/?req=doc&amp;base=QUEST&amp;n=150468&amp;dst=100015" TargetMode="External"/><Relationship Id="rId89" Type="http://schemas.openxmlformats.org/officeDocument/2006/relationships/image" Target="media/image4.png"/><Relationship Id="rId16" Type="http://schemas.openxmlformats.org/officeDocument/2006/relationships/hyperlink" Target="https://login.consultant.ru/link/?req=doc&amp;base=LAW&amp;n=189366&amp;dst=100256" TargetMode="External"/><Relationship Id="rId11" Type="http://schemas.openxmlformats.org/officeDocument/2006/relationships/hyperlink" Target="https://login.consultant.ru/link/?req=doc&amp;base=LAW&amp;n=365672&amp;dst=100023" TargetMode="External"/><Relationship Id="rId32" Type="http://schemas.openxmlformats.org/officeDocument/2006/relationships/hyperlink" Target="https://login.consultant.ru/link/?req=doc&amp;base=PKBO&amp;n=38950&amp;dst=1000000002" TargetMode="External"/><Relationship Id="rId37" Type="http://schemas.openxmlformats.org/officeDocument/2006/relationships/image" Target="media/image1.png"/><Relationship Id="rId53" Type="http://schemas.openxmlformats.org/officeDocument/2006/relationships/hyperlink" Target="https://login.consultant.ru/link/?req=doc&amp;base=PISH&amp;n=33&amp;dst=100025" TargetMode="External"/><Relationship Id="rId58" Type="http://schemas.openxmlformats.org/officeDocument/2006/relationships/hyperlink" Target="https://login.consultant.ru/link/?req=doc&amp;base=SOUR&amp;n=112335&amp;dst=100020" TargetMode="External"/><Relationship Id="rId74" Type="http://schemas.openxmlformats.org/officeDocument/2006/relationships/hyperlink" Target="https://login.consultant.ru/link/?req=doc&amp;base=LAW&amp;n=208761&amp;dst=100064" TargetMode="External"/><Relationship Id="rId79" Type="http://schemas.openxmlformats.org/officeDocument/2006/relationships/hyperlink" Target="https://login.consultant.ru/link/?req=doc&amp;base=LAW&amp;n=208761&amp;dst=100066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PKBO&amp;n=38947" TargetMode="External"/><Relationship Id="rId95" Type="http://schemas.openxmlformats.org/officeDocument/2006/relationships/hyperlink" Target="https://login.consultant.ru/link/?req=doc&amp;base=PBI&amp;n=236675" TargetMode="External"/><Relationship Id="rId22" Type="http://schemas.openxmlformats.org/officeDocument/2006/relationships/hyperlink" Target="https://login.consultant.ru/link/?req=doc&amp;base=LAW&amp;n=208761&amp;dst=100066" TargetMode="External"/><Relationship Id="rId27" Type="http://schemas.openxmlformats.org/officeDocument/2006/relationships/hyperlink" Target="https://login.consultant.ru/link/?req=doc&amp;base=QUEST&amp;n=150468&amp;dst=100012" TargetMode="External"/><Relationship Id="rId43" Type="http://schemas.openxmlformats.org/officeDocument/2006/relationships/hyperlink" Target="https://login.consultant.ru/link/?req=doc&amp;base=LAW&amp;n=208761&amp;dst=100066" TargetMode="External"/><Relationship Id="rId48" Type="http://schemas.openxmlformats.org/officeDocument/2006/relationships/hyperlink" Target="https://login.consultant.ru/link/?req=doc&amp;base=PISH&amp;n=33&amp;dst=100022" TargetMode="External"/><Relationship Id="rId64" Type="http://schemas.openxmlformats.org/officeDocument/2006/relationships/hyperlink" Target="https://login.consultant.ru/link/?req=doc&amp;base=QUEST&amp;n=221945&amp;dst=100014" TargetMode="External"/><Relationship Id="rId69" Type="http://schemas.openxmlformats.org/officeDocument/2006/relationships/hyperlink" Target="https://login.consultant.ru/link/?req=doc&amp;base=LAW&amp;n=208761&amp;dst=100064" TargetMode="External"/><Relationship Id="rId80" Type="http://schemas.openxmlformats.org/officeDocument/2006/relationships/hyperlink" Target="https://login.consultant.ru/link/?req=doc&amp;base=LAW&amp;n=208761&amp;dst=100071" TargetMode="External"/><Relationship Id="rId85" Type="http://schemas.openxmlformats.org/officeDocument/2006/relationships/hyperlink" Target="https://login.consultant.ru/link/?req=doc&amp;base=PKBO&amp;n=56351" TargetMode="External"/><Relationship Id="rId12" Type="http://schemas.openxmlformats.org/officeDocument/2006/relationships/hyperlink" Target="https://login.consultant.ru/link/?req=doc&amp;base=LAW&amp;n=365672&amp;dst=100055" TargetMode="External"/><Relationship Id="rId17" Type="http://schemas.openxmlformats.org/officeDocument/2006/relationships/hyperlink" Target="https://login.consultant.ru/link/?req=doc&amp;base=QUEST&amp;n=221945&amp;dst=100014" TargetMode="External"/><Relationship Id="rId25" Type="http://schemas.openxmlformats.org/officeDocument/2006/relationships/hyperlink" Target="https://login.consultant.ru/link/?req=doc&amp;base=LAW&amp;n=208761&amp;dst=100060" TargetMode="External"/><Relationship Id="rId33" Type="http://schemas.openxmlformats.org/officeDocument/2006/relationships/hyperlink" Target="https://login.consultant.ru/link/?req=doc&amp;base=LAW&amp;n=208761&amp;dst=100060" TargetMode="External"/><Relationship Id="rId38" Type="http://schemas.openxmlformats.org/officeDocument/2006/relationships/hyperlink" Target="https://login.consultant.ru/link/?req=doc&amp;base=LAW&amp;n=208761&amp;dst=100030" TargetMode="External"/><Relationship Id="rId46" Type="http://schemas.openxmlformats.org/officeDocument/2006/relationships/hyperlink" Target="https://login.consultant.ru/link/?req=doc&amp;base=LAW&amp;n=208761&amp;dst=100060" TargetMode="External"/><Relationship Id="rId59" Type="http://schemas.openxmlformats.org/officeDocument/2006/relationships/hyperlink" Target="https://login.consultant.ru/link/?req=doc&amp;base=PKBO&amp;n=38950&amp;dst=1000000002" TargetMode="External"/><Relationship Id="rId67" Type="http://schemas.openxmlformats.org/officeDocument/2006/relationships/hyperlink" Target="https://login.consultant.ru/link/?req=doc&amp;base=LAW&amp;n=208761&amp;dst=100072" TargetMode="External"/><Relationship Id="rId20" Type="http://schemas.openxmlformats.org/officeDocument/2006/relationships/hyperlink" Target="https://login.consultant.ru/link/?req=doc&amp;base=QUEST&amp;n=221945&amp;dst=100014" TargetMode="External"/><Relationship Id="rId41" Type="http://schemas.openxmlformats.org/officeDocument/2006/relationships/hyperlink" Target="https://login.consultant.ru/link/?req=doc&amp;base=PKBO&amp;n=56351" TargetMode="External"/><Relationship Id="rId54" Type="http://schemas.openxmlformats.org/officeDocument/2006/relationships/hyperlink" Target="https://login.consultant.ru/link/?req=doc&amp;base=PISH&amp;n=33&amp;dst=100030" TargetMode="External"/><Relationship Id="rId62" Type="http://schemas.openxmlformats.org/officeDocument/2006/relationships/hyperlink" Target="https://login.consultant.ru/link/?req=doc&amp;base=QUEST&amp;n=156884&amp;dst=100010" TargetMode="External"/><Relationship Id="rId70" Type="http://schemas.openxmlformats.org/officeDocument/2006/relationships/hyperlink" Target="https://login.consultant.ru/link/?req=doc&amp;base=LAW&amp;n=208761&amp;dst=100066" TargetMode="External"/><Relationship Id="rId75" Type="http://schemas.openxmlformats.org/officeDocument/2006/relationships/hyperlink" Target="https://login.consultant.ru/link/?req=doc&amp;base=LAW&amp;n=208761&amp;dst=100065" TargetMode="External"/><Relationship Id="rId83" Type="http://schemas.openxmlformats.org/officeDocument/2006/relationships/hyperlink" Target="https://login.consultant.ru/link/?req=doc&amp;base=LAW&amp;n=208761&amp;dst=100062" TargetMode="External"/><Relationship Id="rId88" Type="http://schemas.openxmlformats.org/officeDocument/2006/relationships/hyperlink" Target="https://login.consultant.ru/link/?req=doc&amp;base=QUEST&amp;n=150468&amp;dst=100016" TargetMode="External"/><Relationship Id="rId91" Type="http://schemas.openxmlformats.org/officeDocument/2006/relationships/hyperlink" Target="https://login.consultant.ru/link/?req=doc&amp;base=PKBO&amp;n=38948" TargetMode="External"/><Relationship Id="rId96" Type="http://schemas.openxmlformats.org/officeDocument/2006/relationships/hyperlink" Target="https://login.consultant.ru/link/?req=doc&amp;base=PKV&amp;n=15&amp;dst=1004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08761&amp;dst=100060" TargetMode="External"/><Relationship Id="rId15" Type="http://schemas.openxmlformats.org/officeDocument/2006/relationships/hyperlink" Target="https://login.consultant.ru/link/?req=doc&amp;base=PISH&amp;n=33&amp;dst=100022" TargetMode="External"/><Relationship Id="rId23" Type="http://schemas.openxmlformats.org/officeDocument/2006/relationships/hyperlink" Target="https://login.consultant.ru/link/?req=doc&amp;base=LAW&amp;n=208761&amp;dst=100064" TargetMode="External"/><Relationship Id="rId28" Type="http://schemas.openxmlformats.org/officeDocument/2006/relationships/hyperlink" Target="https://login.consultant.ru/link/?req=doc&amp;base=LAW&amp;n=208761&amp;dst=100064" TargetMode="External"/><Relationship Id="rId36" Type="http://schemas.openxmlformats.org/officeDocument/2006/relationships/hyperlink" Target="https://login.consultant.ru/link/?req=doc&amp;base=QUEST&amp;n=150468&amp;dst=100014" TargetMode="External"/><Relationship Id="rId49" Type="http://schemas.openxmlformats.org/officeDocument/2006/relationships/hyperlink" Target="https://login.consultant.ru/link/?req=doc&amp;base=LAW&amp;n=471342&amp;dst=41" TargetMode="External"/><Relationship Id="rId57" Type="http://schemas.openxmlformats.org/officeDocument/2006/relationships/hyperlink" Target="https://login.consultant.ru/link/?req=doc&amp;base=QUEST&amp;n=185807" TargetMode="External"/><Relationship Id="rId10" Type="http://schemas.openxmlformats.org/officeDocument/2006/relationships/hyperlink" Target="https://login.consultant.ru/link/?req=doc&amp;base=PKV&amp;n=15&amp;dst=100470" TargetMode="External"/><Relationship Id="rId31" Type="http://schemas.openxmlformats.org/officeDocument/2006/relationships/hyperlink" Target="https://login.consultant.ru/link/?req=doc&amp;base=QUEST&amp;n=150468&amp;dst=100011" TargetMode="External"/><Relationship Id="rId44" Type="http://schemas.openxmlformats.org/officeDocument/2006/relationships/hyperlink" Target="https://login.consultant.ru/link/?req=doc&amp;base=QUEST&amp;n=150468&amp;dst=100016" TargetMode="External"/><Relationship Id="rId52" Type="http://schemas.openxmlformats.org/officeDocument/2006/relationships/hyperlink" Target="https://login.consultant.ru/link/?req=doc&amp;base=PISH&amp;n=33&amp;dst=100018" TargetMode="External"/><Relationship Id="rId60" Type="http://schemas.openxmlformats.org/officeDocument/2006/relationships/hyperlink" Target="https://login.consultant.ru/link/?req=doc&amp;base=LAW&amp;n=189366&amp;dst=100256" TargetMode="External"/><Relationship Id="rId65" Type="http://schemas.openxmlformats.org/officeDocument/2006/relationships/hyperlink" Target="https://login.consultant.ru/link/?req=doc&amp;base=LAW&amp;n=208761&amp;dst=100060" TargetMode="External"/><Relationship Id="rId73" Type="http://schemas.openxmlformats.org/officeDocument/2006/relationships/hyperlink" Target="https://login.consultant.ru/link/?req=doc&amp;base=QUEST&amp;n=150468&amp;dst=100012" TargetMode="External"/><Relationship Id="rId78" Type="http://schemas.openxmlformats.org/officeDocument/2006/relationships/hyperlink" Target="https://login.consultant.ru/link/?req=doc&amp;base=LAW&amp;n=208761&amp;dst=100060" TargetMode="External"/><Relationship Id="rId81" Type="http://schemas.openxmlformats.org/officeDocument/2006/relationships/hyperlink" Target="https://login.consultant.ru/link/?req=doc&amp;base=QUEST&amp;n=150468&amp;dst=100014" TargetMode="External"/><Relationship Id="rId86" Type="http://schemas.openxmlformats.org/officeDocument/2006/relationships/hyperlink" Target="https://login.consultant.ru/link/?req=doc&amp;base=LAW&amp;n=208761&amp;dst=100063" TargetMode="External"/><Relationship Id="rId94" Type="http://schemas.openxmlformats.org/officeDocument/2006/relationships/hyperlink" Target="https://login.consultant.ru/link/?req=doc&amp;base=PBI&amp;n=236678" TargetMode="External"/><Relationship Id="rId99" Type="http://schemas.openxmlformats.org/officeDocument/2006/relationships/hyperlink" Target="https://login.consultant.ru/link/?req=doc&amp;base=QUEST&amp;n=221945&amp;dst=100014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PBI&amp;n=305277&amp;dst=100003" TargetMode="External"/><Relationship Id="rId13" Type="http://schemas.openxmlformats.org/officeDocument/2006/relationships/hyperlink" Target="https://login.consultant.ru/link/?req=doc&amp;base=QUEST&amp;n=185807" TargetMode="External"/><Relationship Id="rId18" Type="http://schemas.openxmlformats.org/officeDocument/2006/relationships/hyperlink" Target="https://login.consultant.ru/link/?req=doc&amp;base=QUEST&amp;n=156884&amp;dst=100010" TargetMode="External"/><Relationship Id="rId39" Type="http://schemas.openxmlformats.org/officeDocument/2006/relationships/hyperlink" Target="https://login.consultant.ru/link/?req=doc&amp;base=LAW&amp;n=208761&amp;dst=100062" TargetMode="External"/><Relationship Id="rId34" Type="http://schemas.openxmlformats.org/officeDocument/2006/relationships/hyperlink" Target="https://login.consultant.ru/link/?req=doc&amp;base=LAW&amp;n=208761&amp;dst=100066" TargetMode="External"/><Relationship Id="rId50" Type="http://schemas.openxmlformats.org/officeDocument/2006/relationships/hyperlink" Target="https://login.consultant.ru/link/?req=doc&amp;base=PISH&amp;n=33&amp;dst=100005" TargetMode="External"/><Relationship Id="rId55" Type="http://schemas.openxmlformats.org/officeDocument/2006/relationships/hyperlink" Target="https://login.consultant.ru/link/?req=doc&amp;base=LAW&amp;n=365672&amp;dst=100023" TargetMode="External"/><Relationship Id="rId76" Type="http://schemas.openxmlformats.org/officeDocument/2006/relationships/hyperlink" Target="https://login.consultant.ru/link/?req=doc&amp;base=LAW&amp;n=208761&amp;dst=100067" TargetMode="External"/><Relationship Id="rId97" Type="http://schemas.openxmlformats.org/officeDocument/2006/relationships/hyperlink" Target="https://login.consultant.ru/link/?req=doc&amp;base=LAW&amp;n=208761&amp;dst=100060" TargetMode="External"/><Relationship Id="rId7" Type="http://schemas.openxmlformats.org/officeDocument/2006/relationships/hyperlink" Target="https://login.consultant.ru/link/?req=doc&amp;base=QUEST&amp;n=156884&amp;dst=100010" TargetMode="External"/><Relationship Id="rId71" Type="http://schemas.openxmlformats.org/officeDocument/2006/relationships/hyperlink" Target="https://login.consultant.ru/link/?req=doc&amp;base=LAW&amp;n=208761&amp;dst=100060" TargetMode="External"/><Relationship Id="rId92" Type="http://schemas.openxmlformats.org/officeDocument/2006/relationships/hyperlink" Target="https://login.consultant.ru/link/?req=doc&amp;base=PKBO&amp;n=38949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208761&amp;dst=100065" TargetMode="External"/><Relationship Id="rId24" Type="http://schemas.openxmlformats.org/officeDocument/2006/relationships/hyperlink" Target="https://login.consultant.ru/link/?req=doc&amp;base=LAW&amp;n=208761&amp;dst=100066" TargetMode="External"/><Relationship Id="rId40" Type="http://schemas.openxmlformats.org/officeDocument/2006/relationships/hyperlink" Target="https://login.consultant.ru/link/?req=doc&amp;base=QUEST&amp;n=150468&amp;dst=100015" TargetMode="External"/><Relationship Id="rId45" Type="http://schemas.openxmlformats.org/officeDocument/2006/relationships/hyperlink" Target="https://login.consultant.ru/link/?req=doc&amp;base=PKBO&amp;n=38950&amp;dst=1000000002" TargetMode="External"/><Relationship Id="rId66" Type="http://schemas.openxmlformats.org/officeDocument/2006/relationships/hyperlink" Target="https://login.consultant.ru/link/?req=doc&amp;base=LAW&amp;n=208761&amp;dst=100066" TargetMode="External"/><Relationship Id="rId87" Type="http://schemas.openxmlformats.org/officeDocument/2006/relationships/hyperlink" Target="https://login.consultant.ru/link/?req=doc&amp;base=LAW&amp;n=208761&amp;dst=100066" TargetMode="External"/><Relationship Id="rId61" Type="http://schemas.openxmlformats.org/officeDocument/2006/relationships/hyperlink" Target="https://login.consultant.ru/link/?req=doc&amp;base=QUEST&amp;n=221945&amp;dst=100014" TargetMode="External"/><Relationship Id="rId82" Type="http://schemas.openxmlformats.org/officeDocument/2006/relationships/hyperlink" Target="https://login.consultant.ru/link/?req=doc&amp;base=LAW&amp;n=208761&amp;dst=100030" TargetMode="External"/><Relationship Id="rId19" Type="http://schemas.openxmlformats.org/officeDocument/2006/relationships/hyperlink" Target="https://login.consultant.ru/link/?req=doc&amp;base=LAW&amp;n=208761&amp;dst=100060" TargetMode="External"/><Relationship Id="rId14" Type="http://schemas.openxmlformats.org/officeDocument/2006/relationships/hyperlink" Target="https://login.consultant.ru/link/?req=doc&amp;base=SOUR&amp;n=112335&amp;dst=100020" TargetMode="External"/><Relationship Id="rId30" Type="http://schemas.openxmlformats.org/officeDocument/2006/relationships/hyperlink" Target="https://login.consultant.ru/link/?req=doc&amp;base=LAW&amp;n=208761&amp;dst=100067" TargetMode="External"/><Relationship Id="rId35" Type="http://schemas.openxmlformats.org/officeDocument/2006/relationships/hyperlink" Target="https://login.consultant.ru/link/?req=doc&amp;base=LAW&amp;n=208761&amp;dst=100071" TargetMode="External"/><Relationship Id="rId56" Type="http://schemas.openxmlformats.org/officeDocument/2006/relationships/hyperlink" Target="https://login.consultant.ru/link/?req=doc&amp;base=LAW&amp;n=365672&amp;dst=100055" TargetMode="External"/><Relationship Id="rId77" Type="http://schemas.openxmlformats.org/officeDocument/2006/relationships/hyperlink" Target="https://login.consultant.ru/link/?req=doc&amp;base=QUEST&amp;n=150468&amp;dst=100011" TargetMode="External"/><Relationship Id="rId100" Type="http://schemas.openxmlformats.org/officeDocument/2006/relationships/hyperlink" Target="https://login.consultant.ru/link/?req=doc&amp;base=PBI&amp;n=305277&amp;dst=100003" TargetMode="External"/><Relationship Id="rId8" Type="http://schemas.openxmlformats.org/officeDocument/2006/relationships/hyperlink" Target="https://login.consultant.ru/link/?req=doc&amp;base=QUEST&amp;n=221945&amp;dst=100014" TargetMode="External"/><Relationship Id="rId51" Type="http://schemas.openxmlformats.org/officeDocument/2006/relationships/hyperlink" Target="https://login.consultant.ru/link/?req=doc&amp;base=PISH&amp;n=33&amp;dst=100010" TargetMode="External"/><Relationship Id="rId72" Type="http://schemas.openxmlformats.org/officeDocument/2006/relationships/hyperlink" Target="https://login.consultant.ru/link/?req=doc&amp;base=LAW&amp;n=208761&amp;dst=100067" TargetMode="External"/><Relationship Id="rId93" Type="http://schemas.openxmlformats.org/officeDocument/2006/relationships/hyperlink" Target="https://login.consultant.ru/link/?req=doc&amp;base=PBI&amp;n=236673" TargetMode="External"/><Relationship Id="rId98" Type="http://schemas.openxmlformats.org/officeDocument/2006/relationships/hyperlink" Target="https://login.consultant.ru/link/?req=doc&amp;base=QUEST&amp;n=156884&amp;dst=1000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4404</Words>
  <Characters>25106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3</cp:revision>
  <dcterms:created xsi:type="dcterms:W3CDTF">2024-03-28T11:30:00Z</dcterms:created>
  <dcterms:modified xsi:type="dcterms:W3CDTF">2024-03-28T12:38:00Z</dcterms:modified>
</cp:coreProperties>
</file>