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37C" w:rsidRDefault="0025737C" w:rsidP="00A073C4">
      <w:pPr>
        <w:pStyle w:val="ConsPlusNormal"/>
        <w:jc w:val="both"/>
      </w:pPr>
      <w:r>
        <w:t>Материал предоставлен ООО «</w:t>
      </w:r>
      <w:proofErr w:type="spellStart"/>
      <w:r>
        <w:t>КонсультантПлюс</w:t>
      </w:r>
      <w:proofErr w:type="spellEnd"/>
      <w:r>
        <w:t xml:space="preserve"> Югра».</w:t>
      </w:r>
    </w:p>
    <w:p w:rsidR="0025737C" w:rsidRDefault="0025737C" w:rsidP="00A073C4">
      <w:pPr>
        <w:pStyle w:val="ConsPlusNormal"/>
      </w:pPr>
      <w:r>
        <w:t>Услуга оказывается в соответствии с регламентом Линии консультаций:</w:t>
      </w:r>
      <w:hyperlink r:id="rId5" w:history="1">
        <w:r>
          <w:rPr>
            <w:rStyle w:val="a3"/>
            <w:b/>
          </w:rPr>
          <w:t>http://consultantugra.ru/klientam/goryachaya-liniya/reglament-linii-konsultacij/</w:t>
        </w:r>
      </w:hyperlink>
    </w:p>
    <w:tbl>
      <w:tblPr>
        <w:tblW w:w="11283"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283"/>
      </w:tblGrid>
      <w:tr w:rsidR="0025737C" w:rsidTr="00500CAE">
        <w:trPr>
          <w:jc w:val="center"/>
        </w:trPr>
        <w:tc>
          <w:tcPr>
            <w:tcW w:w="11283" w:type="dxa"/>
            <w:tcBorders>
              <w:top w:val="nil"/>
              <w:left w:val="single" w:sz="24" w:space="0" w:color="CED3F1"/>
              <w:bottom w:val="nil"/>
              <w:right w:val="single" w:sz="24" w:space="0" w:color="F4F3F8"/>
            </w:tcBorders>
            <w:shd w:val="clear" w:color="auto" w:fill="F4F3F8"/>
            <w:hideMark/>
          </w:tcPr>
          <w:p w:rsidR="0025737C" w:rsidRDefault="0025737C" w:rsidP="00A073C4">
            <w:pPr>
              <w:pStyle w:val="ConsPlusNormal"/>
              <w:spacing w:line="254" w:lineRule="auto"/>
              <w:jc w:val="right"/>
              <w:rPr>
                <w:lang w:eastAsia="en-US"/>
              </w:rPr>
            </w:pPr>
            <w:r>
              <w:rPr>
                <w:color w:val="392C69"/>
                <w:lang w:eastAsia="en-US"/>
              </w:rPr>
              <w:t>Актуально на 02.11.2023 г.</w:t>
            </w:r>
          </w:p>
        </w:tc>
      </w:tr>
    </w:tbl>
    <w:p w:rsidR="0025737C" w:rsidRDefault="0025737C" w:rsidP="00A073C4">
      <w:pPr>
        <w:pStyle w:val="ConsPlusNormal"/>
        <w:ind w:firstLine="567"/>
      </w:pPr>
      <w:r>
        <w:rPr>
          <w:b/>
          <w:sz w:val="38"/>
        </w:rPr>
        <w:t>По вопросу:</w:t>
      </w:r>
    </w:p>
    <w:p w:rsidR="00A073C4" w:rsidRDefault="00A073C4" w:rsidP="00A073C4">
      <w:pPr>
        <w:pStyle w:val="ConsPlusNormal"/>
        <w:ind w:firstLine="567"/>
        <w:jc w:val="both"/>
      </w:pPr>
      <w:r>
        <w:t>Сотрудники компании проходят периодический медицинский осмотр за наличный расчет. Работодатель обязан компенсировать данные расходы, а НДФЛ и страховые взносы?</w:t>
      </w:r>
    </w:p>
    <w:p w:rsidR="0025737C" w:rsidRDefault="0025737C" w:rsidP="00A073C4">
      <w:pPr>
        <w:pStyle w:val="ConsPlusNormal"/>
        <w:ind w:firstLine="567"/>
        <w:jc w:val="both"/>
        <w:rPr>
          <w:sz w:val="18"/>
          <w:szCs w:val="18"/>
        </w:rPr>
      </w:pPr>
      <w:r>
        <w:rPr>
          <w:b/>
          <w:sz w:val="38"/>
        </w:rPr>
        <w:t>Сообщаем:</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5737C" w:rsidTr="00500CAE">
        <w:trPr>
          <w:trHeight w:val="24"/>
        </w:trPr>
        <w:tc>
          <w:tcPr>
            <w:tcW w:w="11340" w:type="dxa"/>
            <w:tcBorders>
              <w:top w:val="nil"/>
              <w:left w:val="single" w:sz="24" w:space="0" w:color="FE9500"/>
              <w:bottom w:val="nil"/>
              <w:right w:val="nil"/>
            </w:tcBorders>
            <w:shd w:val="clear" w:color="auto" w:fill="F2F4E6"/>
            <w:hideMark/>
          </w:tcPr>
          <w:p w:rsidR="00A073C4" w:rsidRDefault="00A073C4" w:rsidP="00A073C4">
            <w:pPr>
              <w:spacing w:after="0" w:line="220" w:lineRule="auto"/>
              <w:ind w:firstLine="527"/>
              <w:jc w:val="both"/>
            </w:pPr>
            <w:r>
              <w:rPr>
                <w:rFonts w:ascii="Calibri" w:hAnsi="Calibri" w:cs="Calibri"/>
              </w:rPr>
              <w:t xml:space="preserve">Обязательные при приеме на работу и периодические медосмотры организация может оплатить сама либо компенсировать работнику его расходы. Расходы на периодические медосмотры </w:t>
            </w:r>
            <w:proofErr w:type="spellStart"/>
            <w:r>
              <w:rPr>
                <w:rFonts w:ascii="Calibri" w:hAnsi="Calibri" w:cs="Calibri"/>
              </w:rPr>
              <w:t>вредников</w:t>
            </w:r>
            <w:proofErr w:type="spellEnd"/>
            <w:r>
              <w:rPr>
                <w:rFonts w:ascii="Calibri" w:hAnsi="Calibri" w:cs="Calibri"/>
              </w:rPr>
              <w:t xml:space="preserve"> </w:t>
            </w:r>
            <w:hyperlink r:id="rId6">
              <w:r>
                <w:rPr>
                  <w:rFonts w:ascii="Calibri" w:hAnsi="Calibri" w:cs="Calibri"/>
                  <w:color w:val="0000FF"/>
                </w:rPr>
                <w:t>возмещает СФР</w:t>
              </w:r>
            </w:hyperlink>
            <w:r>
              <w:rPr>
                <w:rFonts w:ascii="Calibri" w:hAnsi="Calibri" w:cs="Calibri"/>
              </w:rPr>
              <w:t xml:space="preserve"> (</w:t>
            </w:r>
            <w:hyperlink r:id="rId7">
              <w:r>
                <w:rPr>
                  <w:rFonts w:ascii="Calibri" w:hAnsi="Calibri" w:cs="Calibri"/>
                  <w:color w:val="0000FF"/>
                </w:rPr>
                <w:t>ст. 220</w:t>
              </w:r>
            </w:hyperlink>
            <w:r>
              <w:rPr>
                <w:rFonts w:ascii="Calibri" w:hAnsi="Calibri" w:cs="Calibri"/>
              </w:rPr>
              <w:t xml:space="preserve"> ТК РФ).</w:t>
            </w:r>
          </w:p>
          <w:p w:rsidR="00A073C4" w:rsidRDefault="00A073C4" w:rsidP="00A073C4">
            <w:pPr>
              <w:spacing w:after="0" w:line="220" w:lineRule="auto"/>
              <w:ind w:firstLine="527"/>
              <w:jc w:val="both"/>
            </w:pPr>
            <w:r>
              <w:rPr>
                <w:rFonts w:ascii="Calibri" w:hAnsi="Calibri" w:cs="Calibri"/>
              </w:rPr>
              <w:t>Чтобы компенсировать работнику расходы на медосмотр при приеме на работу, возьмите с него заявление и подтверждающие расходы документы.</w:t>
            </w:r>
          </w:p>
          <w:p w:rsidR="00A073C4" w:rsidRDefault="00A073C4" w:rsidP="00A073C4">
            <w:pPr>
              <w:spacing w:after="0" w:line="220" w:lineRule="auto"/>
              <w:ind w:firstLine="527"/>
              <w:jc w:val="both"/>
            </w:pPr>
            <w:r>
              <w:rPr>
                <w:rFonts w:ascii="Calibri" w:hAnsi="Calibri" w:cs="Calibri"/>
              </w:rPr>
              <w:t xml:space="preserve">Оплату обязательных медосмотров учитывайте в налоговых расходах, а возмещение из СФР - в доходах (Письма Минфина от 15.06.2021 </w:t>
            </w:r>
            <w:hyperlink r:id="rId8">
              <w:r>
                <w:rPr>
                  <w:rFonts w:ascii="Calibri" w:hAnsi="Calibri" w:cs="Calibri"/>
                  <w:color w:val="0000FF"/>
                </w:rPr>
                <w:t>N 03-03-06/1/46643</w:t>
              </w:r>
            </w:hyperlink>
            <w:r>
              <w:rPr>
                <w:rFonts w:ascii="Calibri" w:hAnsi="Calibri" w:cs="Calibri"/>
              </w:rPr>
              <w:t xml:space="preserve">, от 25.01.2019 </w:t>
            </w:r>
            <w:hyperlink r:id="rId9">
              <w:r>
                <w:rPr>
                  <w:rFonts w:ascii="Calibri" w:hAnsi="Calibri" w:cs="Calibri"/>
                  <w:color w:val="0000FF"/>
                </w:rPr>
                <w:t>N 03-03-06/1/3977</w:t>
              </w:r>
            </w:hyperlink>
            <w:r>
              <w:rPr>
                <w:rFonts w:ascii="Calibri" w:hAnsi="Calibri" w:cs="Calibri"/>
              </w:rPr>
              <w:t>).</w:t>
            </w:r>
          </w:p>
          <w:p w:rsidR="0025737C" w:rsidRPr="00641592" w:rsidRDefault="00A073C4" w:rsidP="00A073C4">
            <w:pPr>
              <w:spacing w:after="0" w:line="220" w:lineRule="auto"/>
              <w:ind w:firstLine="527"/>
              <w:jc w:val="both"/>
            </w:pPr>
            <w:r w:rsidRPr="00A073C4">
              <w:rPr>
                <w:rFonts w:ascii="Calibri" w:hAnsi="Calibri" w:cs="Calibri"/>
                <w:b/>
              </w:rPr>
              <w:t>Если медосмотр оплачен самой организацией, НДФЛ и страховые взносы не начисляйте. Компенсацию затрат работнику НДФЛ не облагайте, но взносы начислить надо (</w:t>
            </w:r>
            <w:hyperlink r:id="rId10">
              <w:r w:rsidRPr="00A073C4">
                <w:rPr>
                  <w:rFonts w:ascii="Calibri" w:hAnsi="Calibri" w:cs="Calibri"/>
                  <w:b/>
                  <w:color w:val="0000FF"/>
                </w:rPr>
                <w:t>Письмо</w:t>
              </w:r>
            </w:hyperlink>
            <w:r w:rsidRPr="00A073C4">
              <w:rPr>
                <w:rFonts w:ascii="Calibri" w:hAnsi="Calibri" w:cs="Calibri"/>
                <w:b/>
              </w:rPr>
              <w:t xml:space="preserve"> ФНС от 27.01.2020 N БС-4-11/1082@).</w:t>
            </w:r>
          </w:p>
        </w:tc>
      </w:tr>
    </w:tbl>
    <w:p w:rsidR="00A073C4" w:rsidRPr="00A073C4" w:rsidRDefault="0025737C" w:rsidP="00A073C4">
      <w:pPr>
        <w:spacing w:after="0" w:line="220" w:lineRule="auto"/>
        <w:ind w:firstLine="567"/>
        <w:rPr>
          <w:sz w:val="18"/>
          <w:szCs w:val="18"/>
        </w:rPr>
      </w:pPr>
      <w:r>
        <w:rPr>
          <w:b/>
        </w:rPr>
        <w:t>Источник:</w:t>
      </w:r>
      <w:r>
        <w:t xml:space="preserve"> </w:t>
      </w:r>
      <w:hyperlink r:id="rId11">
        <w:r w:rsidR="00A073C4" w:rsidRPr="00A073C4">
          <w:rPr>
            <w:rFonts w:ascii="Calibri" w:hAnsi="Calibri" w:cs="Calibri"/>
            <w:i/>
            <w:color w:val="0000FF"/>
            <w:sz w:val="18"/>
            <w:szCs w:val="18"/>
          </w:rPr>
          <w:br/>
          <w:t>{Типовая ситуация: Медосмотр: как оплатить и учесть (Издательство "Главная книга", 2023) {</w:t>
        </w:r>
        <w:proofErr w:type="spellStart"/>
        <w:r w:rsidR="00A073C4" w:rsidRPr="00A073C4">
          <w:rPr>
            <w:rFonts w:ascii="Calibri" w:hAnsi="Calibri" w:cs="Calibri"/>
            <w:i/>
            <w:color w:val="0000FF"/>
            <w:sz w:val="18"/>
            <w:szCs w:val="18"/>
          </w:rPr>
          <w:t>КонсультантПлюс</w:t>
        </w:r>
        <w:proofErr w:type="spellEnd"/>
        <w:r w:rsidR="00A073C4" w:rsidRPr="00A073C4">
          <w:rPr>
            <w:rFonts w:ascii="Calibri" w:hAnsi="Calibri" w:cs="Calibri"/>
            <w:i/>
            <w:color w:val="0000FF"/>
            <w:sz w:val="18"/>
            <w:szCs w:val="18"/>
          </w:rPr>
          <w:t>}}</w:t>
        </w:r>
      </w:hyperlink>
      <w:r w:rsidR="00A073C4" w:rsidRPr="00A073C4">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5737C" w:rsidTr="00500CAE">
        <w:trPr>
          <w:trHeight w:val="24"/>
        </w:trPr>
        <w:tc>
          <w:tcPr>
            <w:tcW w:w="11340" w:type="dxa"/>
            <w:tcBorders>
              <w:top w:val="nil"/>
              <w:left w:val="single" w:sz="24" w:space="0" w:color="FE9500"/>
              <w:bottom w:val="nil"/>
              <w:right w:val="nil"/>
            </w:tcBorders>
            <w:shd w:val="clear" w:color="auto" w:fill="F2F4E6"/>
            <w:hideMark/>
          </w:tcPr>
          <w:p w:rsidR="00A073C4" w:rsidRDefault="00A073C4" w:rsidP="00A073C4">
            <w:pPr>
              <w:spacing w:after="0" w:line="220" w:lineRule="auto"/>
              <w:ind w:firstLine="540"/>
              <w:jc w:val="both"/>
              <w:outlineLvl w:val="0"/>
            </w:pPr>
            <w:r>
              <w:rPr>
                <w:rFonts w:ascii="Calibri" w:hAnsi="Calibri" w:cs="Calibri"/>
                <w:b/>
              </w:rPr>
              <w:t>Начисляется ли НДФЛ на компенсацию расходов по прохождению медицинского осмотра, предусмотренного законодательством (</w:t>
            </w:r>
            <w:proofErr w:type="spellStart"/>
            <w:r>
              <w:fldChar w:fldCharType="begin"/>
            </w:r>
            <w:r>
              <w:instrText xml:space="preserve"> HYPERLINK "https://login.consultant.ru/link/?req=doc&amp;base=LAW&amp;n=454298&amp;dst=101128" \h </w:instrText>
            </w:r>
            <w:r>
              <w:fldChar w:fldCharType="separate"/>
            </w:r>
            <w:r>
              <w:rPr>
                <w:rFonts w:ascii="Calibri" w:hAnsi="Calibri" w:cs="Calibri"/>
                <w:b/>
                <w:color w:val="0000FF"/>
              </w:rPr>
              <w:t>пп</w:t>
            </w:r>
            <w:proofErr w:type="spellEnd"/>
            <w:r>
              <w:rPr>
                <w:rFonts w:ascii="Calibri" w:hAnsi="Calibri" w:cs="Calibri"/>
                <w:b/>
                <w:color w:val="0000FF"/>
              </w:rPr>
              <w:t>. 1 п. 2 ст. 211</w:t>
            </w:r>
            <w:r>
              <w:rPr>
                <w:rFonts w:ascii="Calibri" w:hAnsi="Calibri" w:cs="Calibri"/>
                <w:b/>
                <w:color w:val="0000FF"/>
              </w:rPr>
              <w:fldChar w:fldCharType="end"/>
            </w:r>
            <w:r>
              <w:rPr>
                <w:rFonts w:ascii="Calibri" w:hAnsi="Calibri" w:cs="Calibri"/>
                <w:b/>
              </w:rPr>
              <w:t xml:space="preserve">, </w:t>
            </w:r>
            <w:hyperlink r:id="rId12">
              <w:r>
                <w:rPr>
                  <w:rFonts w:ascii="Calibri" w:hAnsi="Calibri" w:cs="Calibri"/>
                  <w:b/>
                  <w:color w:val="0000FF"/>
                </w:rPr>
                <w:t>п. 1 ст. 217</w:t>
              </w:r>
            </w:hyperlink>
            <w:r>
              <w:rPr>
                <w:rFonts w:ascii="Calibri" w:hAnsi="Calibri" w:cs="Calibri"/>
                <w:b/>
              </w:rPr>
              <w:t xml:space="preserve"> НК РФ (до 31.12.2019 включительно - </w:t>
            </w:r>
            <w:hyperlink r:id="rId13">
              <w:r>
                <w:rPr>
                  <w:rFonts w:ascii="Calibri" w:hAnsi="Calibri" w:cs="Calibri"/>
                  <w:b/>
                  <w:color w:val="0000FF"/>
                </w:rPr>
                <w:t>п. 3 ст. 217</w:t>
              </w:r>
            </w:hyperlink>
            <w:r>
              <w:rPr>
                <w:rFonts w:ascii="Calibri" w:hAnsi="Calibri" w:cs="Calibri"/>
                <w:b/>
              </w:rPr>
              <w:t xml:space="preserve"> НК РФ))?</w:t>
            </w:r>
          </w:p>
          <w:p w:rsidR="00A073C4" w:rsidRDefault="00A073C4" w:rsidP="00A073C4">
            <w:pPr>
              <w:spacing w:after="0" w:line="220" w:lineRule="auto"/>
              <w:jc w:val="both"/>
            </w:pPr>
          </w:p>
          <w:p w:rsidR="00A073C4" w:rsidRDefault="00A073C4" w:rsidP="00A073C4">
            <w:pPr>
              <w:spacing w:after="0" w:line="220" w:lineRule="auto"/>
              <w:ind w:firstLine="540"/>
              <w:jc w:val="both"/>
            </w:pPr>
            <w:r>
              <w:rPr>
                <w:rFonts w:ascii="Calibri" w:hAnsi="Calibri" w:cs="Calibri"/>
              </w:rPr>
              <w:t xml:space="preserve">Согласно </w:t>
            </w:r>
            <w:hyperlink r:id="rId14">
              <w:r>
                <w:rPr>
                  <w:rFonts w:ascii="Calibri" w:hAnsi="Calibri" w:cs="Calibri"/>
                  <w:color w:val="0000FF"/>
                </w:rPr>
                <w:t>п. 1 ст. 217</w:t>
              </w:r>
            </w:hyperlink>
            <w:r>
              <w:rPr>
                <w:rFonts w:ascii="Calibri" w:hAnsi="Calibri" w:cs="Calibri"/>
              </w:rPr>
              <w:t xml:space="preserve"> НК РФ (до 31.12.2019 включительно - </w:t>
            </w:r>
            <w:hyperlink r:id="rId15">
              <w:r>
                <w:rPr>
                  <w:rFonts w:ascii="Calibri" w:hAnsi="Calibri" w:cs="Calibri"/>
                  <w:color w:val="0000FF"/>
                </w:rPr>
                <w:t>п. 3 ст. 217</w:t>
              </w:r>
            </w:hyperlink>
            <w:r>
              <w:rPr>
                <w:rFonts w:ascii="Calibri" w:hAnsi="Calibri" w:cs="Calibri"/>
              </w:rPr>
              <w:t xml:space="preserve"> НК РФ) не облагаются НДФЛ предусмотренные законодательством компенсационные выплаты, связанные с исполнением трудовых обязанностей.</w:t>
            </w:r>
          </w:p>
          <w:p w:rsidR="00A073C4" w:rsidRDefault="00A073C4" w:rsidP="00A073C4">
            <w:pPr>
              <w:spacing w:after="0" w:line="220" w:lineRule="auto"/>
              <w:ind w:firstLine="540"/>
              <w:jc w:val="both"/>
            </w:pPr>
            <w:r>
              <w:rPr>
                <w:rFonts w:ascii="Calibri" w:hAnsi="Calibri" w:cs="Calibri"/>
              </w:rPr>
              <w:t xml:space="preserve">В соответствии со </w:t>
            </w:r>
            <w:hyperlink r:id="rId16">
              <w:r>
                <w:rPr>
                  <w:rFonts w:ascii="Calibri" w:hAnsi="Calibri" w:cs="Calibri"/>
                  <w:color w:val="0000FF"/>
                </w:rPr>
                <w:t>ст. 214</w:t>
              </w:r>
            </w:hyperlink>
            <w:r>
              <w:rPr>
                <w:rFonts w:ascii="Calibri" w:hAnsi="Calibri" w:cs="Calibri"/>
              </w:rPr>
              <w:t xml:space="preserve"> ТК РФ (до </w:t>
            </w:r>
            <w:hyperlink r:id="rId17">
              <w:r>
                <w:rPr>
                  <w:rFonts w:ascii="Calibri" w:hAnsi="Calibri" w:cs="Calibri"/>
                  <w:color w:val="0000FF"/>
                </w:rPr>
                <w:t>28.02.2022</w:t>
              </w:r>
            </w:hyperlink>
            <w:r>
              <w:rPr>
                <w:rFonts w:ascii="Calibri" w:hAnsi="Calibri" w:cs="Calibri"/>
              </w:rPr>
              <w:t xml:space="preserve"> включительно - </w:t>
            </w:r>
            <w:hyperlink r:id="rId18">
              <w:r>
                <w:rPr>
                  <w:rFonts w:ascii="Calibri" w:hAnsi="Calibri" w:cs="Calibri"/>
                  <w:color w:val="0000FF"/>
                </w:rPr>
                <w:t>ст. 212</w:t>
              </w:r>
            </w:hyperlink>
            <w:r>
              <w:rPr>
                <w:rFonts w:ascii="Calibri" w:hAnsi="Calibri" w:cs="Calibri"/>
              </w:rPr>
              <w:t xml:space="preserve"> ТК РФ) в некоторых случаях работодатель обязан за счет собственных средств организовывать проведение обязательных предварительных, периодических и других медицинских осмотров (обследований) работников.</w:t>
            </w:r>
          </w:p>
          <w:p w:rsidR="00A073C4" w:rsidRPr="00BE11DA" w:rsidRDefault="00A073C4" w:rsidP="00A073C4">
            <w:pPr>
              <w:spacing w:after="0" w:line="220" w:lineRule="auto"/>
              <w:ind w:firstLine="540"/>
              <w:jc w:val="both"/>
              <w:rPr>
                <w:b/>
                <w:u w:val="single"/>
              </w:rPr>
            </w:pPr>
            <w:bookmarkStart w:id="0" w:name="_GoBack"/>
            <w:r w:rsidRPr="00BE11DA">
              <w:rPr>
                <w:rFonts w:ascii="Calibri" w:hAnsi="Calibri" w:cs="Calibri"/>
                <w:b/>
                <w:u w:val="single"/>
              </w:rPr>
              <w:t>Согласно позиции Минфина России, если работодатель возмещает сотрудникам стоимость обязательных медицинских осмотров, дохода, облагаемого НДФЛ, не возникает.</w:t>
            </w:r>
          </w:p>
          <w:bookmarkEnd w:id="0"/>
          <w:p w:rsidR="00A073C4" w:rsidRPr="00A073C4" w:rsidRDefault="00A073C4" w:rsidP="00A073C4">
            <w:pPr>
              <w:spacing w:after="0" w:line="220" w:lineRule="auto"/>
              <w:ind w:firstLine="540"/>
              <w:jc w:val="both"/>
              <w:rPr>
                <w:b/>
              </w:rPr>
            </w:pPr>
            <w:r w:rsidRPr="00A073C4">
              <w:rPr>
                <w:rFonts w:ascii="Calibri" w:hAnsi="Calibri" w:cs="Calibri"/>
                <w:b/>
              </w:rPr>
              <w:t>Есть решения судов, согласно которым компенсация работнику расходов на прохождение медосмотра не облагается НДФЛ.</w:t>
            </w:r>
          </w:p>
          <w:p w:rsidR="00A073C4" w:rsidRDefault="00A073C4" w:rsidP="00A073C4">
            <w:pPr>
              <w:spacing w:after="0" w:line="220" w:lineRule="auto"/>
              <w:jc w:val="both"/>
            </w:pPr>
          </w:p>
          <w:p w:rsidR="0025737C" w:rsidRPr="00A073C4" w:rsidRDefault="00A073C4" w:rsidP="00BE11DA">
            <w:pPr>
              <w:spacing w:after="0" w:line="220" w:lineRule="auto"/>
              <w:ind w:firstLine="540"/>
              <w:jc w:val="both"/>
              <w:rPr>
                <w:b/>
              </w:rPr>
            </w:pPr>
            <w:r w:rsidRPr="00A073C4">
              <w:rPr>
                <w:rFonts w:ascii="Calibri" w:hAnsi="Calibri" w:cs="Calibri"/>
                <w:b/>
              </w:rPr>
              <w:t xml:space="preserve">Подробнее см. документы на стр. </w:t>
            </w:r>
            <w:r w:rsidR="00BE11DA">
              <w:rPr>
                <w:rFonts w:ascii="Calibri" w:hAnsi="Calibri" w:cs="Calibri"/>
                <w:b/>
              </w:rPr>
              <w:t>8</w:t>
            </w:r>
            <w:r w:rsidRPr="00A073C4">
              <w:rPr>
                <w:rFonts w:ascii="Calibri" w:hAnsi="Calibri" w:cs="Calibri"/>
                <w:b/>
              </w:rPr>
              <w:t xml:space="preserve"> данной информации.</w:t>
            </w:r>
          </w:p>
        </w:tc>
      </w:tr>
    </w:tbl>
    <w:p w:rsidR="00A073C4" w:rsidRPr="00A073C4" w:rsidRDefault="0025737C" w:rsidP="00A073C4">
      <w:pPr>
        <w:spacing w:after="0" w:line="220" w:lineRule="auto"/>
        <w:ind w:firstLine="567"/>
        <w:rPr>
          <w:sz w:val="18"/>
          <w:szCs w:val="18"/>
        </w:rPr>
      </w:pPr>
      <w:r>
        <w:rPr>
          <w:b/>
        </w:rPr>
        <w:t>Источник:</w:t>
      </w:r>
      <w:r>
        <w:t xml:space="preserve"> </w:t>
      </w:r>
      <w:hyperlink r:id="rId19">
        <w:r w:rsidR="00A073C4" w:rsidRPr="00A073C4">
          <w:rPr>
            <w:rFonts w:ascii="Calibri" w:hAnsi="Calibri" w:cs="Calibri"/>
            <w:i/>
            <w:color w:val="0000FF"/>
            <w:sz w:val="18"/>
            <w:szCs w:val="18"/>
          </w:rPr>
          <w:br/>
          <w:t>Путеводитель по налогам. Энциклопедия спорных ситуаций по НДФЛ и страховым взносам {</w:t>
        </w:r>
        <w:proofErr w:type="spellStart"/>
        <w:r w:rsidR="00A073C4" w:rsidRPr="00A073C4">
          <w:rPr>
            <w:rFonts w:ascii="Calibri" w:hAnsi="Calibri" w:cs="Calibri"/>
            <w:i/>
            <w:color w:val="0000FF"/>
            <w:sz w:val="18"/>
            <w:szCs w:val="18"/>
          </w:rPr>
          <w:t>КонсультантПлюс</w:t>
        </w:r>
        <w:proofErr w:type="spellEnd"/>
        <w:r w:rsidR="00A073C4" w:rsidRPr="00A073C4">
          <w:rPr>
            <w:rFonts w:ascii="Calibri" w:hAnsi="Calibri" w:cs="Calibri"/>
            <w:i/>
            <w:color w:val="0000FF"/>
            <w:sz w:val="18"/>
            <w:szCs w:val="18"/>
          </w:rPr>
          <w:t>}</w:t>
        </w:r>
      </w:hyperlink>
      <w:r w:rsidR="00A073C4" w:rsidRPr="00A073C4">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5737C" w:rsidTr="00500CAE">
        <w:trPr>
          <w:trHeight w:val="24"/>
        </w:trPr>
        <w:tc>
          <w:tcPr>
            <w:tcW w:w="11340" w:type="dxa"/>
            <w:tcBorders>
              <w:top w:val="nil"/>
              <w:left w:val="single" w:sz="24" w:space="0" w:color="FE9500"/>
              <w:bottom w:val="nil"/>
              <w:right w:val="nil"/>
            </w:tcBorders>
            <w:shd w:val="clear" w:color="auto" w:fill="F2F4E6"/>
            <w:hideMark/>
          </w:tcPr>
          <w:p w:rsidR="00A073C4" w:rsidRPr="00A073C4" w:rsidRDefault="00A073C4" w:rsidP="00A073C4">
            <w:pPr>
              <w:pStyle w:val="ConsPlusNormal"/>
              <w:ind w:firstLine="527"/>
              <w:jc w:val="both"/>
              <w:rPr>
                <w:b/>
              </w:rPr>
            </w:pPr>
            <w:r w:rsidRPr="00A073C4">
              <w:rPr>
                <w:b/>
              </w:rPr>
              <w:t>Не облагаются НДФЛ оплата и возмещение работнику стоимости:</w:t>
            </w:r>
          </w:p>
          <w:p w:rsidR="00A073C4" w:rsidRPr="00A073C4" w:rsidRDefault="00A073C4" w:rsidP="00A073C4">
            <w:pPr>
              <w:pStyle w:val="ConsPlusNormal"/>
              <w:numPr>
                <w:ilvl w:val="0"/>
                <w:numId w:val="1"/>
              </w:numPr>
              <w:tabs>
                <w:tab w:val="clear" w:pos="540"/>
                <w:tab w:val="left" w:pos="872"/>
              </w:tabs>
              <w:ind w:left="0" w:firstLine="527"/>
              <w:jc w:val="both"/>
              <w:rPr>
                <w:b/>
              </w:rPr>
            </w:pPr>
            <w:r w:rsidRPr="00A073C4">
              <w:rPr>
                <w:b/>
              </w:rPr>
              <w:t>обязательного предварительного, периодического или внеочередного медосмотра (</w:t>
            </w:r>
            <w:hyperlink r:id="rId20">
              <w:r w:rsidRPr="00A073C4">
                <w:rPr>
                  <w:b/>
                  <w:color w:val="0000FF"/>
                </w:rPr>
                <w:t>ст. ст. 214</w:t>
              </w:r>
            </w:hyperlink>
            <w:r w:rsidRPr="00A073C4">
              <w:rPr>
                <w:b/>
              </w:rPr>
              <w:t xml:space="preserve">, </w:t>
            </w:r>
            <w:hyperlink r:id="rId21">
              <w:r w:rsidRPr="00A073C4">
                <w:rPr>
                  <w:b/>
                  <w:color w:val="0000FF"/>
                </w:rPr>
                <w:t>220</w:t>
              </w:r>
            </w:hyperlink>
            <w:r w:rsidRPr="00A073C4">
              <w:rPr>
                <w:b/>
              </w:rPr>
              <w:t xml:space="preserve"> ТК РФ, </w:t>
            </w:r>
            <w:hyperlink r:id="rId22">
              <w:r w:rsidRPr="00A073C4">
                <w:rPr>
                  <w:b/>
                  <w:color w:val="0000FF"/>
                </w:rPr>
                <w:t>п. 1 ст. 41</w:t>
              </w:r>
            </w:hyperlink>
            <w:r w:rsidRPr="00A073C4">
              <w:rPr>
                <w:b/>
              </w:rPr>
              <w:t xml:space="preserve">, </w:t>
            </w:r>
            <w:hyperlink r:id="rId23">
              <w:r w:rsidRPr="00A073C4">
                <w:rPr>
                  <w:b/>
                  <w:color w:val="0000FF"/>
                </w:rPr>
                <w:t>ст. 209</w:t>
              </w:r>
            </w:hyperlink>
            <w:r w:rsidRPr="00A073C4">
              <w:rPr>
                <w:b/>
              </w:rPr>
              <w:t xml:space="preserve"> НК РФ, Письма Минфина России от 10.05.2023 </w:t>
            </w:r>
            <w:hyperlink r:id="rId24">
              <w:r w:rsidRPr="00A073C4">
                <w:rPr>
                  <w:b/>
                  <w:color w:val="0000FF"/>
                </w:rPr>
                <w:t>N 03-15-07/42587</w:t>
              </w:r>
            </w:hyperlink>
            <w:r w:rsidRPr="00A073C4">
              <w:rPr>
                <w:b/>
              </w:rPr>
              <w:t xml:space="preserve"> (направлено </w:t>
            </w:r>
            <w:hyperlink r:id="rId25">
              <w:r w:rsidRPr="00A073C4">
                <w:rPr>
                  <w:b/>
                  <w:color w:val="0000FF"/>
                </w:rPr>
                <w:t>Письмом</w:t>
              </w:r>
            </w:hyperlink>
            <w:r w:rsidRPr="00A073C4">
              <w:rPr>
                <w:b/>
              </w:rPr>
              <w:t xml:space="preserve"> ФНС России от 22.05.2023 N БС-4-11/6374@), от 23.01.2020 </w:t>
            </w:r>
            <w:hyperlink r:id="rId26">
              <w:r w:rsidRPr="00A073C4">
                <w:rPr>
                  <w:b/>
                  <w:color w:val="0000FF"/>
                </w:rPr>
                <w:t>N 03-15-06/3810</w:t>
              </w:r>
            </w:hyperlink>
            <w:r w:rsidRPr="00A073C4">
              <w:rPr>
                <w:b/>
              </w:rPr>
              <w:t xml:space="preserve">, от 03.09.2019 </w:t>
            </w:r>
            <w:hyperlink r:id="rId27">
              <w:r w:rsidRPr="00A073C4">
                <w:rPr>
                  <w:b/>
                  <w:color w:val="0000FF"/>
                </w:rPr>
                <w:t>N 03-04-06/67602</w:t>
              </w:r>
            </w:hyperlink>
            <w:r w:rsidRPr="00A073C4">
              <w:rPr>
                <w:b/>
              </w:rPr>
              <w:t xml:space="preserve">, от 30.08.2019 </w:t>
            </w:r>
            <w:hyperlink r:id="rId28">
              <w:r w:rsidRPr="00A073C4">
                <w:rPr>
                  <w:b/>
                  <w:color w:val="0000FF"/>
                </w:rPr>
                <w:t>N 03-04-06/66814</w:t>
              </w:r>
            </w:hyperlink>
            <w:r w:rsidRPr="00A073C4">
              <w:rPr>
                <w:b/>
              </w:rPr>
              <w:t xml:space="preserve">, от 24.01.2019 </w:t>
            </w:r>
            <w:hyperlink r:id="rId29">
              <w:r w:rsidRPr="00A073C4">
                <w:rPr>
                  <w:b/>
                  <w:color w:val="0000FF"/>
                </w:rPr>
                <w:t>N 03-15-06/3786</w:t>
              </w:r>
            </w:hyperlink>
            <w:r w:rsidRPr="00A073C4">
              <w:rPr>
                <w:b/>
              </w:rPr>
              <w:t xml:space="preserve">, от 26.07.2018 </w:t>
            </w:r>
            <w:hyperlink r:id="rId30">
              <w:r w:rsidRPr="00A073C4">
                <w:rPr>
                  <w:b/>
                  <w:color w:val="0000FF"/>
                </w:rPr>
                <w:t>N 03-04-06/52404</w:t>
              </w:r>
            </w:hyperlink>
            <w:r w:rsidRPr="00A073C4">
              <w:rPr>
                <w:b/>
              </w:rPr>
              <w:t xml:space="preserve">, от 20.07.2018 </w:t>
            </w:r>
            <w:hyperlink r:id="rId31">
              <w:r w:rsidRPr="00A073C4">
                <w:rPr>
                  <w:b/>
                  <w:color w:val="0000FF"/>
                </w:rPr>
                <w:t>N 03-04-05/51206</w:t>
              </w:r>
            </w:hyperlink>
            <w:r w:rsidRPr="00A073C4">
              <w:rPr>
                <w:b/>
              </w:rPr>
              <w:t xml:space="preserve">, ФНС России от 27.01.2020 </w:t>
            </w:r>
            <w:hyperlink r:id="rId32">
              <w:r w:rsidRPr="00A073C4">
                <w:rPr>
                  <w:b/>
                  <w:color w:val="0000FF"/>
                </w:rPr>
                <w:t>N БС-4-11/1082@</w:t>
              </w:r>
            </w:hyperlink>
            <w:r w:rsidRPr="00A073C4">
              <w:rPr>
                <w:b/>
              </w:rPr>
              <w:t>);</w:t>
            </w:r>
          </w:p>
          <w:p w:rsidR="00A073C4" w:rsidRDefault="00A073C4" w:rsidP="00A073C4">
            <w:pPr>
              <w:pStyle w:val="ConsPlusNormal"/>
              <w:numPr>
                <w:ilvl w:val="0"/>
                <w:numId w:val="1"/>
              </w:numPr>
              <w:tabs>
                <w:tab w:val="clear" w:pos="540"/>
                <w:tab w:val="left" w:pos="872"/>
              </w:tabs>
              <w:ind w:left="0" w:firstLine="527"/>
              <w:jc w:val="both"/>
            </w:pPr>
            <w:r>
              <w:t>необязательного медосмотра при соблюдении следующих условий (</w:t>
            </w:r>
            <w:hyperlink r:id="rId33">
              <w:r>
                <w:rPr>
                  <w:color w:val="0000FF"/>
                </w:rPr>
                <w:t>п. 10 ст. 217</w:t>
              </w:r>
            </w:hyperlink>
            <w:r>
              <w:t xml:space="preserve"> НК РФ, </w:t>
            </w:r>
            <w:hyperlink r:id="rId34">
              <w:r>
                <w:rPr>
                  <w:color w:val="0000FF"/>
                </w:rPr>
                <w:t>Письмо</w:t>
              </w:r>
            </w:hyperlink>
            <w:r>
              <w:t xml:space="preserve"> Минфина России от 31.03.2011 N 03-03-06/1/196):</w:t>
            </w:r>
          </w:p>
          <w:p w:rsidR="00A073C4" w:rsidRDefault="00A073C4" w:rsidP="00A073C4">
            <w:pPr>
              <w:pStyle w:val="ConsPlusNormal"/>
              <w:numPr>
                <w:ilvl w:val="1"/>
                <w:numId w:val="1"/>
              </w:numPr>
              <w:tabs>
                <w:tab w:val="left" w:pos="872"/>
              </w:tabs>
              <w:ind w:left="0" w:firstLine="527"/>
              <w:jc w:val="both"/>
            </w:pPr>
            <w:r>
              <w:t>организация возместила расходы на медосмотр за счет средств, оставшихся после уплаты налога на прибыль;</w:t>
            </w:r>
          </w:p>
          <w:p w:rsidR="00A073C4" w:rsidRDefault="00A073C4" w:rsidP="00A073C4">
            <w:pPr>
              <w:pStyle w:val="ConsPlusNormal"/>
              <w:numPr>
                <w:ilvl w:val="1"/>
                <w:numId w:val="1"/>
              </w:numPr>
              <w:tabs>
                <w:tab w:val="left" w:pos="872"/>
              </w:tabs>
              <w:ind w:left="0" w:firstLine="527"/>
              <w:jc w:val="both"/>
            </w:pPr>
            <w:r>
              <w:t>медосмотр проведен медучреждением, у которого есть лицензия;</w:t>
            </w:r>
          </w:p>
          <w:p w:rsidR="00A073C4" w:rsidRDefault="00A073C4" w:rsidP="00A073C4">
            <w:pPr>
              <w:pStyle w:val="ConsPlusNormal"/>
              <w:numPr>
                <w:ilvl w:val="1"/>
                <w:numId w:val="1"/>
              </w:numPr>
              <w:tabs>
                <w:tab w:val="left" w:pos="872"/>
              </w:tabs>
              <w:ind w:left="0" w:firstLine="527"/>
              <w:jc w:val="both"/>
            </w:pPr>
            <w:r>
              <w:t>расходы на медосмотр документально подтверждены.</w:t>
            </w:r>
          </w:p>
          <w:p w:rsidR="0025737C" w:rsidRPr="00641592" w:rsidRDefault="00A073C4" w:rsidP="00A073C4">
            <w:pPr>
              <w:pStyle w:val="ConsPlusNormal"/>
              <w:tabs>
                <w:tab w:val="left" w:pos="872"/>
              </w:tabs>
              <w:ind w:firstLine="527"/>
              <w:jc w:val="both"/>
            </w:pPr>
            <w:r>
              <w:rPr>
                <w:b/>
              </w:rPr>
              <w:t>Облагаются НДФЛ</w:t>
            </w:r>
            <w:r>
              <w:t xml:space="preserve"> суммы оплаты медосмотра за счет иных источников (</w:t>
            </w:r>
            <w:hyperlink r:id="rId35">
              <w:r>
                <w:rPr>
                  <w:color w:val="0000FF"/>
                </w:rPr>
                <w:t>Письмо</w:t>
              </w:r>
            </w:hyperlink>
            <w:r>
              <w:t xml:space="preserve"> Минфина России от 16.04.2012 N 03-04-06/6-115).</w:t>
            </w:r>
          </w:p>
        </w:tc>
      </w:tr>
    </w:tbl>
    <w:p w:rsidR="00A073C4" w:rsidRPr="00A073C4" w:rsidRDefault="0025737C" w:rsidP="00A073C4">
      <w:pPr>
        <w:pStyle w:val="ConsPlusNormal"/>
        <w:ind w:firstLine="567"/>
        <w:rPr>
          <w:sz w:val="18"/>
          <w:szCs w:val="18"/>
        </w:rPr>
      </w:pPr>
      <w:r>
        <w:rPr>
          <w:b/>
        </w:rPr>
        <w:t>Источник:</w:t>
      </w:r>
      <w:r>
        <w:t xml:space="preserve"> </w:t>
      </w:r>
      <w:hyperlink r:id="rId36">
        <w:r w:rsidR="00A073C4" w:rsidRPr="00A073C4">
          <w:rPr>
            <w:i/>
            <w:color w:val="0000FF"/>
            <w:sz w:val="18"/>
            <w:szCs w:val="18"/>
          </w:rPr>
          <w:br/>
          <w:t>Готовое решение: Как облагаются НДФЛ различные виды выплат (</w:t>
        </w:r>
        <w:proofErr w:type="spellStart"/>
        <w:r w:rsidR="00A073C4" w:rsidRPr="00A073C4">
          <w:rPr>
            <w:i/>
            <w:color w:val="0000FF"/>
            <w:sz w:val="18"/>
            <w:szCs w:val="18"/>
          </w:rPr>
          <w:t>КонсультантПлюс</w:t>
        </w:r>
        <w:proofErr w:type="spellEnd"/>
        <w:r w:rsidR="00A073C4" w:rsidRPr="00A073C4">
          <w:rPr>
            <w:i/>
            <w:color w:val="0000FF"/>
            <w:sz w:val="18"/>
            <w:szCs w:val="18"/>
          </w:rPr>
          <w:t>, 2023) {</w:t>
        </w:r>
        <w:proofErr w:type="spellStart"/>
        <w:r w:rsidR="00A073C4" w:rsidRPr="00A073C4">
          <w:rPr>
            <w:i/>
            <w:color w:val="0000FF"/>
            <w:sz w:val="18"/>
            <w:szCs w:val="18"/>
          </w:rPr>
          <w:t>КонсультантПлюс</w:t>
        </w:r>
        <w:proofErr w:type="spellEnd"/>
        <w:r w:rsidR="00A073C4" w:rsidRPr="00A073C4">
          <w:rPr>
            <w:i/>
            <w:color w:val="0000FF"/>
            <w:sz w:val="18"/>
            <w:szCs w:val="18"/>
          </w:rPr>
          <w:t>}</w:t>
        </w:r>
      </w:hyperlink>
      <w:r w:rsidR="00A073C4" w:rsidRPr="00A073C4">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5737C" w:rsidTr="00500CAE">
        <w:trPr>
          <w:trHeight w:val="24"/>
        </w:trPr>
        <w:tc>
          <w:tcPr>
            <w:tcW w:w="11340" w:type="dxa"/>
            <w:tcBorders>
              <w:top w:val="nil"/>
              <w:left w:val="single" w:sz="24" w:space="0" w:color="FE9500"/>
              <w:bottom w:val="nil"/>
              <w:right w:val="nil"/>
            </w:tcBorders>
            <w:shd w:val="clear" w:color="auto" w:fill="F2F4E6"/>
            <w:hideMark/>
          </w:tcPr>
          <w:p w:rsidR="005E712B" w:rsidRDefault="0025737C" w:rsidP="005E712B">
            <w:pPr>
              <w:spacing w:after="0" w:line="220" w:lineRule="auto"/>
              <w:ind w:firstLine="527"/>
              <w:jc w:val="both"/>
            </w:pPr>
            <w:r>
              <w:rPr>
                <w:sz w:val="18"/>
                <w:szCs w:val="18"/>
              </w:rPr>
              <w:lastRenderedPageBreak/>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sidR="005E712B">
              <w:rPr>
                <w:rFonts w:ascii="Calibri" w:hAnsi="Calibri" w:cs="Calibri"/>
              </w:rPr>
              <w:t xml:space="preserve"> Расходы на медосмотр, возмещаемые работодателем работнику, в перечне выплат, не облагаемых взносами, не поименованы (</w:t>
            </w:r>
            <w:hyperlink r:id="rId37">
              <w:r w:rsidR="005E712B">
                <w:rPr>
                  <w:rFonts w:ascii="Calibri" w:hAnsi="Calibri" w:cs="Calibri"/>
                  <w:color w:val="0000FF"/>
                </w:rPr>
                <w:t>ст. 422</w:t>
              </w:r>
            </w:hyperlink>
            <w:r w:rsidR="005E712B">
              <w:rPr>
                <w:rFonts w:ascii="Calibri" w:hAnsi="Calibri" w:cs="Calibri"/>
              </w:rPr>
              <w:t xml:space="preserve"> НК РФ, </w:t>
            </w:r>
            <w:hyperlink r:id="rId38">
              <w:r w:rsidR="005E712B">
                <w:rPr>
                  <w:rFonts w:ascii="Calibri" w:hAnsi="Calibri" w:cs="Calibri"/>
                  <w:color w:val="0000FF"/>
                </w:rPr>
                <w:t>ст. 20.2</w:t>
              </w:r>
            </w:hyperlink>
            <w:r w:rsidR="005E712B">
              <w:rPr>
                <w:rFonts w:ascii="Calibri" w:hAnsi="Calibri" w:cs="Calibri"/>
              </w:rPr>
              <w:t xml:space="preserve"> Федерального закона от 24.07.1998 N 125-ФЗ "Об обязательном социальном страховании от несчастных случаев на производстве и профессиональных заболеваний" (далее - Закон N 125-ФЗ)).</w:t>
            </w:r>
          </w:p>
          <w:p w:rsidR="005E712B" w:rsidRPr="005E712B" w:rsidRDefault="005E712B" w:rsidP="005E712B">
            <w:pPr>
              <w:spacing w:after="0" w:line="220" w:lineRule="auto"/>
              <w:ind w:firstLine="527"/>
              <w:jc w:val="both"/>
              <w:rPr>
                <w:b/>
              </w:rPr>
            </w:pPr>
            <w:r w:rsidRPr="005E712B">
              <w:rPr>
                <w:rFonts w:ascii="Calibri" w:hAnsi="Calibri" w:cs="Calibri"/>
                <w:b/>
              </w:rPr>
              <w:t xml:space="preserve">Согласно позиции контролирующих органов, в случае если работодатель организует проведение обязательных медицинских осмотров своих работников, что является обязанностью организации и не связано с выплатами работникам, то такие расходы организации не признаются объектом обложения страховыми взносами. В противном случае, если организация компенсирует работникам суммы их расходов на прохождение ими самостоятельно обязательных медицинских осмотров, такие суммы компенсации облагаются страховыми взносами в соответствии с </w:t>
            </w:r>
            <w:hyperlink r:id="rId39">
              <w:r w:rsidRPr="005E712B">
                <w:rPr>
                  <w:rFonts w:ascii="Calibri" w:hAnsi="Calibri" w:cs="Calibri"/>
                  <w:b/>
                  <w:color w:val="0000FF"/>
                </w:rPr>
                <w:t>п. 1 ст. 420</w:t>
              </w:r>
            </w:hyperlink>
            <w:r w:rsidRPr="005E712B">
              <w:rPr>
                <w:rFonts w:ascii="Calibri" w:hAnsi="Calibri" w:cs="Calibri"/>
                <w:b/>
              </w:rPr>
              <w:t xml:space="preserve"> НК РФ, поскольку не установлены законодательством РФ и в перечне, содержащемся в </w:t>
            </w:r>
            <w:hyperlink r:id="rId40">
              <w:proofErr w:type="spellStart"/>
              <w:r w:rsidRPr="005E712B">
                <w:rPr>
                  <w:rFonts w:ascii="Calibri" w:hAnsi="Calibri" w:cs="Calibri"/>
                  <w:b/>
                  <w:color w:val="0000FF"/>
                </w:rPr>
                <w:t>пп</w:t>
              </w:r>
              <w:proofErr w:type="spellEnd"/>
              <w:r w:rsidRPr="005E712B">
                <w:rPr>
                  <w:rFonts w:ascii="Calibri" w:hAnsi="Calibri" w:cs="Calibri"/>
                  <w:b/>
                  <w:color w:val="0000FF"/>
                </w:rPr>
                <w:t>. 2 п. 1 ст. 422</w:t>
              </w:r>
            </w:hyperlink>
            <w:r w:rsidRPr="005E712B">
              <w:rPr>
                <w:rFonts w:ascii="Calibri" w:hAnsi="Calibri" w:cs="Calibri"/>
                <w:b/>
              </w:rPr>
              <w:t xml:space="preserve"> НК РФ, не поименованы (см., например, Письма Минфина России от 10.05.2023 </w:t>
            </w:r>
            <w:hyperlink r:id="rId41">
              <w:r w:rsidRPr="005E712B">
                <w:rPr>
                  <w:rFonts w:ascii="Calibri" w:hAnsi="Calibri" w:cs="Calibri"/>
                  <w:b/>
                  <w:color w:val="0000FF"/>
                </w:rPr>
                <w:t>N 03-15-07/42587</w:t>
              </w:r>
            </w:hyperlink>
            <w:r w:rsidRPr="005E712B">
              <w:rPr>
                <w:rFonts w:ascii="Calibri" w:hAnsi="Calibri" w:cs="Calibri"/>
                <w:b/>
              </w:rPr>
              <w:t xml:space="preserve"> (направлено </w:t>
            </w:r>
            <w:hyperlink r:id="rId42">
              <w:r w:rsidRPr="005E712B">
                <w:rPr>
                  <w:rFonts w:ascii="Calibri" w:hAnsi="Calibri" w:cs="Calibri"/>
                  <w:b/>
                  <w:color w:val="0000FF"/>
                </w:rPr>
                <w:t>Письмом</w:t>
              </w:r>
            </w:hyperlink>
            <w:r w:rsidRPr="005E712B">
              <w:rPr>
                <w:rFonts w:ascii="Calibri" w:hAnsi="Calibri" w:cs="Calibri"/>
                <w:b/>
              </w:rPr>
              <w:t xml:space="preserve"> ФНС России от 22.05.2023 N БС-4-11/6374@), ФНС России от 24.09.2021 </w:t>
            </w:r>
            <w:hyperlink r:id="rId43">
              <w:r w:rsidRPr="005E712B">
                <w:rPr>
                  <w:rFonts w:ascii="Calibri" w:hAnsi="Calibri" w:cs="Calibri"/>
                  <w:b/>
                  <w:color w:val="0000FF"/>
                </w:rPr>
                <w:t>N БС-4-11/13585</w:t>
              </w:r>
            </w:hyperlink>
            <w:r w:rsidRPr="005E712B">
              <w:rPr>
                <w:rFonts w:ascii="Calibri" w:hAnsi="Calibri" w:cs="Calibri"/>
                <w:b/>
              </w:rPr>
              <w:t>).</w:t>
            </w:r>
          </w:p>
          <w:p w:rsidR="005E712B" w:rsidRPr="005E712B" w:rsidRDefault="005E712B" w:rsidP="005E712B">
            <w:pPr>
              <w:spacing w:after="0" w:line="220" w:lineRule="auto"/>
              <w:ind w:firstLine="527"/>
              <w:jc w:val="both"/>
              <w:rPr>
                <w:b/>
              </w:rPr>
            </w:pPr>
            <w:r w:rsidRPr="005E712B">
              <w:rPr>
                <w:rFonts w:ascii="Calibri" w:hAnsi="Calibri" w:cs="Calibri"/>
                <w:b/>
              </w:rPr>
              <w:t>Между тем, по нашему мнению, в рассматриваемой ситуации необходимо руководствоваться следующим.</w:t>
            </w:r>
          </w:p>
          <w:p w:rsidR="005E712B" w:rsidRPr="005E712B" w:rsidRDefault="005E712B" w:rsidP="005E712B">
            <w:pPr>
              <w:spacing w:after="0" w:line="220" w:lineRule="auto"/>
              <w:ind w:firstLine="527"/>
              <w:jc w:val="both"/>
              <w:rPr>
                <w:b/>
              </w:rPr>
            </w:pPr>
            <w:r w:rsidRPr="005E712B">
              <w:rPr>
                <w:rFonts w:ascii="Calibri" w:hAnsi="Calibri" w:cs="Calibri"/>
                <w:b/>
              </w:rPr>
              <w:t>Как указано выше, обязанность по оплате прохождения предварительных (при поступлении на работу) и периодических медосмотров возложена законодательно на работодателя (будущего работодателя).</w:t>
            </w:r>
          </w:p>
          <w:p w:rsidR="005E712B" w:rsidRPr="005E712B" w:rsidRDefault="005E712B" w:rsidP="005E712B">
            <w:pPr>
              <w:spacing w:after="0" w:line="220" w:lineRule="auto"/>
              <w:ind w:firstLine="527"/>
              <w:jc w:val="both"/>
              <w:rPr>
                <w:b/>
              </w:rPr>
            </w:pPr>
            <w:r w:rsidRPr="005E712B">
              <w:rPr>
                <w:rFonts w:ascii="Calibri" w:hAnsi="Calibri" w:cs="Calibri"/>
                <w:b/>
              </w:rPr>
              <w:t>Оплата стоимости прохождения медицинского осмотра является законодательно установленной компенсационной выплатой, связанной с выполнением физическим лицом трудовых обязанностей и не подлежащей обложению страховыми взносами (</w:t>
            </w:r>
            <w:proofErr w:type="spellStart"/>
            <w:r w:rsidRPr="005E712B">
              <w:rPr>
                <w:b/>
              </w:rPr>
              <w:fldChar w:fldCharType="begin"/>
            </w:r>
            <w:r w:rsidRPr="005E712B">
              <w:rPr>
                <w:b/>
              </w:rPr>
              <w:instrText xml:space="preserve"> HYPERLINK "https://login.consultant.ru/link/?req=doc&amp;base=LAW&amp;n=454298&amp;dst=13433" \h </w:instrText>
            </w:r>
            <w:r w:rsidRPr="005E712B">
              <w:rPr>
                <w:b/>
              </w:rPr>
              <w:fldChar w:fldCharType="separate"/>
            </w:r>
            <w:r w:rsidRPr="005E712B">
              <w:rPr>
                <w:rFonts w:ascii="Calibri" w:hAnsi="Calibri" w:cs="Calibri"/>
                <w:b/>
                <w:color w:val="0000FF"/>
              </w:rPr>
              <w:t>пп</w:t>
            </w:r>
            <w:proofErr w:type="spellEnd"/>
            <w:r w:rsidRPr="005E712B">
              <w:rPr>
                <w:rFonts w:ascii="Calibri" w:hAnsi="Calibri" w:cs="Calibri"/>
                <w:b/>
                <w:color w:val="0000FF"/>
              </w:rPr>
              <w:t>. 2 п. 1 ст. 422</w:t>
            </w:r>
            <w:r w:rsidRPr="005E712B">
              <w:rPr>
                <w:rFonts w:ascii="Calibri" w:hAnsi="Calibri" w:cs="Calibri"/>
                <w:b/>
                <w:color w:val="0000FF"/>
              </w:rPr>
              <w:fldChar w:fldCharType="end"/>
            </w:r>
            <w:r w:rsidRPr="005E712B">
              <w:rPr>
                <w:rFonts w:ascii="Calibri" w:hAnsi="Calibri" w:cs="Calibri"/>
                <w:b/>
              </w:rPr>
              <w:t xml:space="preserve"> НК РФ, </w:t>
            </w:r>
            <w:hyperlink r:id="rId44">
              <w:proofErr w:type="spellStart"/>
              <w:r w:rsidRPr="005E712B">
                <w:rPr>
                  <w:rFonts w:ascii="Calibri" w:hAnsi="Calibri" w:cs="Calibri"/>
                  <w:b/>
                  <w:color w:val="0000FF"/>
                </w:rPr>
                <w:t>пп</w:t>
              </w:r>
              <w:proofErr w:type="spellEnd"/>
              <w:r w:rsidRPr="005E712B">
                <w:rPr>
                  <w:rFonts w:ascii="Calibri" w:hAnsi="Calibri" w:cs="Calibri"/>
                  <w:b/>
                  <w:color w:val="0000FF"/>
                </w:rPr>
                <w:t>. 2 п. 1 ст. 20.2</w:t>
              </w:r>
            </w:hyperlink>
            <w:r w:rsidRPr="005E712B">
              <w:rPr>
                <w:rFonts w:ascii="Calibri" w:hAnsi="Calibri" w:cs="Calibri"/>
                <w:b/>
              </w:rPr>
              <w:t xml:space="preserve"> Закона N 125-ФЗ).</w:t>
            </w:r>
          </w:p>
          <w:p w:rsidR="005E712B" w:rsidRDefault="005E712B" w:rsidP="005E712B">
            <w:pPr>
              <w:spacing w:after="0" w:line="220" w:lineRule="auto"/>
              <w:ind w:firstLine="527"/>
              <w:jc w:val="both"/>
            </w:pPr>
            <w:r>
              <w:rPr>
                <w:rFonts w:ascii="Calibri" w:hAnsi="Calibri" w:cs="Calibri"/>
              </w:rPr>
              <w:t>Если будущий работник оплатил прохождение медицинского осмотра за счет собственных денежных средств, то указанная оплата подлежит компенсации (возмещению) со стороны будущего работодателя.</w:t>
            </w:r>
          </w:p>
          <w:p w:rsidR="005E712B" w:rsidRDefault="005E712B" w:rsidP="005E712B">
            <w:pPr>
              <w:spacing w:after="0" w:line="220" w:lineRule="auto"/>
              <w:ind w:firstLine="527"/>
              <w:jc w:val="both"/>
            </w:pPr>
            <w:r>
              <w:rPr>
                <w:rFonts w:ascii="Calibri" w:hAnsi="Calibri" w:cs="Calibri"/>
              </w:rPr>
              <w:t>Обязанность компенсировать понесенные расходы на прохождение медицинского осмотра возникает даже в случае непринятия лица на работу по иным основаниям.</w:t>
            </w:r>
          </w:p>
          <w:p w:rsidR="005E712B" w:rsidRPr="005E712B" w:rsidRDefault="005E712B" w:rsidP="005E712B">
            <w:pPr>
              <w:spacing w:after="0" w:line="220" w:lineRule="auto"/>
              <w:ind w:firstLine="527"/>
              <w:jc w:val="both"/>
              <w:rPr>
                <w:b/>
              </w:rPr>
            </w:pPr>
            <w:r w:rsidRPr="005E712B">
              <w:rPr>
                <w:rFonts w:ascii="Calibri" w:hAnsi="Calibri" w:cs="Calibri"/>
                <w:b/>
              </w:rPr>
              <w:t>Компенсация затрат на прохождение (оплата прохождения) обязательного предварительного медосмотра не является объектом обложения страховыми взносами, так как не носит характер вознаграждения в рамках трудовых отношений, не является выплатой по трудовому или гражданско-правовому договорам, не является поощрительной или стимулирующей выплатой (</w:t>
            </w:r>
            <w:hyperlink r:id="rId45">
              <w:r w:rsidRPr="005E712B">
                <w:rPr>
                  <w:rFonts w:ascii="Calibri" w:hAnsi="Calibri" w:cs="Calibri"/>
                  <w:b/>
                  <w:color w:val="0000FF"/>
                </w:rPr>
                <w:t>Постановление</w:t>
              </w:r>
            </w:hyperlink>
            <w:r w:rsidRPr="005E712B">
              <w:rPr>
                <w:rFonts w:ascii="Calibri" w:hAnsi="Calibri" w:cs="Calibri"/>
                <w:b/>
              </w:rPr>
              <w:t xml:space="preserve"> Арбитражного суда Западно-Сибирского округа от 14.05.2020 N Ф04-1498/2020 по делу N А45-35434/2019).</w:t>
            </w:r>
          </w:p>
          <w:p w:rsidR="0025737C" w:rsidRPr="00641592" w:rsidRDefault="005E712B" w:rsidP="005E712B">
            <w:pPr>
              <w:spacing w:after="0" w:line="220" w:lineRule="auto"/>
              <w:ind w:firstLine="527"/>
              <w:jc w:val="both"/>
            </w:pPr>
            <w:r w:rsidRPr="005E712B">
              <w:rPr>
                <w:rFonts w:ascii="Calibri" w:hAnsi="Calibri" w:cs="Calibri"/>
                <w:b/>
              </w:rPr>
              <w:t xml:space="preserve">Учитывая вышеизложенное, по нашему мнению, компенсация затрат на прохождение обязательного медосмотра не является объектом обложения страховыми взносами. </w:t>
            </w:r>
            <w:r w:rsidRPr="005E712B">
              <w:rPr>
                <w:rFonts w:ascii="Calibri" w:hAnsi="Calibri" w:cs="Calibri"/>
                <w:b/>
                <w:color w:val="FF0000"/>
              </w:rPr>
              <w:t>Однако контролирующие органы могут придерживаться противоположной точки зрения.</w:t>
            </w:r>
          </w:p>
        </w:tc>
      </w:tr>
    </w:tbl>
    <w:p w:rsidR="005E712B" w:rsidRPr="005E712B" w:rsidRDefault="0025737C" w:rsidP="005E712B">
      <w:pPr>
        <w:spacing w:after="0" w:line="220" w:lineRule="auto"/>
        <w:ind w:firstLine="567"/>
        <w:rPr>
          <w:sz w:val="18"/>
          <w:szCs w:val="18"/>
        </w:rPr>
      </w:pPr>
      <w:r>
        <w:rPr>
          <w:b/>
        </w:rPr>
        <w:t>Источник:</w:t>
      </w:r>
      <w:r>
        <w:t xml:space="preserve"> </w:t>
      </w:r>
      <w:hyperlink r:id="rId46">
        <w:r w:rsidR="005E712B" w:rsidRPr="005E712B">
          <w:rPr>
            <w:rFonts w:ascii="Calibri" w:hAnsi="Calibri" w:cs="Calibri"/>
            <w:i/>
            <w:color w:val="0000FF"/>
            <w:sz w:val="18"/>
            <w:szCs w:val="18"/>
          </w:rPr>
          <w:br/>
          <w:t>Вопрос: Облагается ли НДФЛ и страховыми взносами возмещение работникам расходов на обязательные медицинские осмотры? (Консультация эксперта, 2023) {</w:t>
        </w:r>
        <w:proofErr w:type="spellStart"/>
        <w:r w:rsidR="005E712B" w:rsidRPr="005E712B">
          <w:rPr>
            <w:rFonts w:ascii="Calibri" w:hAnsi="Calibri" w:cs="Calibri"/>
            <w:i/>
            <w:color w:val="0000FF"/>
            <w:sz w:val="18"/>
            <w:szCs w:val="18"/>
          </w:rPr>
          <w:t>КонсультантПлюс</w:t>
        </w:r>
        <w:proofErr w:type="spellEnd"/>
        <w:r w:rsidR="005E712B" w:rsidRPr="005E712B">
          <w:rPr>
            <w:rFonts w:ascii="Calibri" w:hAnsi="Calibri" w:cs="Calibri"/>
            <w:i/>
            <w:color w:val="0000FF"/>
            <w:sz w:val="18"/>
            <w:szCs w:val="18"/>
          </w:rPr>
          <w:t>}</w:t>
        </w:r>
      </w:hyperlink>
      <w:r w:rsidR="005E712B" w:rsidRPr="005E712B">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5737C" w:rsidTr="00500CAE">
        <w:trPr>
          <w:trHeight w:val="24"/>
        </w:trPr>
        <w:tc>
          <w:tcPr>
            <w:tcW w:w="11340" w:type="dxa"/>
            <w:tcBorders>
              <w:top w:val="nil"/>
              <w:left w:val="single" w:sz="24" w:space="0" w:color="FE9500"/>
              <w:bottom w:val="nil"/>
              <w:right w:val="nil"/>
            </w:tcBorders>
            <w:shd w:val="clear" w:color="auto" w:fill="F2F4E6"/>
            <w:hideMark/>
          </w:tcPr>
          <w:p w:rsidR="00500CAE" w:rsidRDefault="0025737C" w:rsidP="00500CAE">
            <w:pPr>
              <w:spacing w:after="0" w:line="220" w:lineRule="auto"/>
              <w:ind w:firstLine="540"/>
              <w:jc w:val="both"/>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sidR="00500CAE">
              <w:rPr>
                <w:rFonts w:ascii="Calibri" w:hAnsi="Calibri" w:cs="Calibri"/>
              </w:rPr>
              <w:t xml:space="preserve"> Объектом обложения страховыми взносами для организаций признаются выплаты и иные вознаграждения в пользу застрахованных физических лиц, в частности в рамках трудовых отношений (</w:t>
            </w:r>
            <w:hyperlink r:id="rId47">
              <w:r w:rsidR="00500CAE">
                <w:rPr>
                  <w:rFonts w:ascii="Calibri" w:hAnsi="Calibri" w:cs="Calibri"/>
                  <w:color w:val="0000FF"/>
                </w:rPr>
                <w:t>подп. 1 п. 1 ст. 420</w:t>
              </w:r>
            </w:hyperlink>
            <w:r w:rsidR="00500CAE">
              <w:rPr>
                <w:rFonts w:ascii="Calibri" w:hAnsi="Calibri" w:cs="Calibri"/>
              </w:rPr>
              <w:t xml:space="preserve"> НК РФ). Перечень выплат, не подлежащих обложению страховыми взносами, приведен в </w:t>
            </w:r>
            <w:hyperlink r:id="rId48">
              <w:r w:rsidR="00500CAE">
                <w:rPr>
                  <w:rFonts w:ascii="Calibri" w:hAnsi="Calibri" w:cs="Calibri"/>
                  <w:color w:val="0000FF"/>
                </w:rPr>
                <w:t>ст. 422</w:t>
              </w:r>
            </w:hyperlink>
            <w:r w:rsidR="00500CAE">
              <w:rPr>
                <w:rFonts w:ascii="Calibri" w:hAnsi="Calibri" w:cs="Calibri"/>
              </w:rPr>
              <w:t xml:space="preserve"> НК РФ. Специалисты финансового ведомства указали, что этот перечень является исчерпывающим и не содержит сумм выплат, направленных на возмещение расходов работников по прохождению ими обязательных медицинских осмотров. Поэтому если организацией компенсируются работникам суммы их расходов по прохождению ими самостоятельно обязательных медицинских осмотров, то такие суммы компенсации облагаются страховыми взносами в общеустановленном порядке как выплаты, производимые в рамках трудовых отношений.</w:t>
            </w:r>
          </w:p>
          <w:p w:rsidR="00500CAE" w:rsidRPr="00500CAE" w:rsidRDefault="00500CAE" w:rsidP="00500CAE">
            <w:pPr>
              <w:spacing w:after="0" w:line="220" w:lineRule="auto"/>
              <w:ind w:firstLine="540"/>
              <w:jc w:val="both"/>
              <w:rPr>
                <w:b/>
              </w:rPr>
            </w:pPr>
            <w:r w:rsidRPr="00500CAE">
              <w:rPr>
                <w:rFonts w:ascii="Calibri" w:hAnsi="Calibri" w:cs="Calibri"/>
                <w:b/>
              </w:rPr>
              <w:t xml:space="preserve">При этом финансисты и налоговики считают, что если организация сама оплачивает проведение обязательных медосмотров, то суммы таких расходов не являются объектом обложения страховыми взносами (письма Минфина России от 06.09.2021 </w:t>
            </w:r>
            <w:hyperlink r:id="rId49">
              <w:r w:rsidRPr="00500CAE">
                <w:rPr>
                  <w:rFonts w:ascii="Calibri" w:hAnsi="Calibri" w:cs="Calibri"/>
                  <w:b/>
                  <w:color w:val="0000FF"/>
                </w:rPr>
                <w:t>N 03-03-06/1/71913</w:t>
              </w:r>
            </w:hyperlink>
            <w:r w:rsidRPr="00500CAE">
              <w:rPr>
                <w:rFonts w:ascii="Calibri" w:hAnsi="Calibri" w:cs="Calibri"/>
                <w:b/>
              </w:rPr>
              <w:t xml:space="preserve">, ФНС России от 24.09.2021 </w:t>
            </w:r>
            <w:hyperlink r:id="rId50">
              <w:r w:rsidRPr="00500CAE">
                <w:rPr>
                  <w:rFonts w:ascii="Calibri" w:hAnsi="Calibri" w:cs="Calibri"/>
                  <w:b/>
                  <w:color w:val="0000FF"/>
                </w:rPr>
                <w:t>N БС-4-11/13585</w:t>
              </w:r>
            </w:hyperlink>
            <w:r w:rsidRPr="00500CAE">
              <w:rPr>
                <w:rFonts w:ascii="Calibri" w:hAnsi="Calibri" w:cs="Calibri"/>
                <w:b/>
              </w:rPr>
              <w:t xml:space="preserve">, от 03.09.2018 </w:t>
            </w:r>
            <w:hyperlink r:id="rId51">
              <w:r w:rsidRPr="00500CAE">
                <w:rPr>
                  <w:rFonts w:ascii="Calibri" w:hAnsi="Calibri" w:cs="Calibri"/>
                  <w:b/>
                  <w:color w:val="0000FF"/>
                </w:rPr>
                <w:t>N БС-4-11/16963@</w:t>
              </w:r>
            </w:hyperlink>
            <w:r w:rsidRPr="00500CAE">
              <w:rPr>
                <w:rFonts w:ascii="Calibri" w:hAnsi="Calibri" w:cs="Calibri"/>
                <w:b/>
              </w:rPr>
              <w:t>).</w:t>
            </w:r>
          </w:p>
          <w:p w:rsidR="00500CAE" w:rsidRPr="00500CAE" w:rsidRDefault="00500CAE" w:rsidP="00500CAE">
            <w:pPr>
              <w:spacing w:after="0" w:line="220" w:lineRule="auto"/>
              <w:ind w:firstLine="540"/>
              <w:jc w:val="both"/>
              <w:rPr>
                <w:b/>
              </w:rPr>
            </w:pPr>
            <w:r w:rsidRPr="00500CAE">
              <w:rPr>
                <w:rFonts w:ascii="Calibri" w:hAnsi="Calibri" w:cs="Calibri"/>
                <w:b/>
              </w:rPr>
              <w:t>Таким образом, по мнению чиновников, обложение страховыми взносами зависит от формы оплаты организацией обязательных медосмотров. Однако суды с таким подходом не согласны.</w:t>
            </w:r>
          </w:p>
          <w:p w:rsidR="00500CAE" w:rsidRPr="00500CAE" w:rsidRDefault="00500CAE" w:rsidP="00500CAE">
            <w:pPr>
              <w:spacing w:after="0" w:line="220" w:lineRule="auto"/>
              <w:ind w:firstLine="540"/>
              <w:jc w:val="both"/>
              <w:rPr>
                <w:b/>
              </w:rPr>
            </w:pPr>
            <w:r w:rsidRPr="00500CAE">
              <w:rPr>
                <w:rFonts w:ascii="Calibri" w:hAnsi="Calibri" w:cs="Calibri"/>
                <w:b/>
              </w:rPr>
              <w:t xml:space="preserve">Так, Четырнадцатый арбитражный апелляционный суд в </w:t>
            </w:r>
            <w:hyperlink r:id="rId52">
              <w:r w:rsidRPr="00500CAE">
                <w:rPr>
                  <w:rFonts w:ascii="Calibri" w:hAnsi="Calibri" w:cs="Calibri"/>
                  <w:b/>
                  <w:color w:val="0000FF"/>
                </w:rPr>
                <w:t>постановлении</w:t>
              </w:r>
            </w:hyperlink>
            <w:r w:rsidRPr="00500CAE">
              <w:rPr>
                <w:rFonts w:ascii="Calibri" w:hAnsi="Calibri" w:cs="Calibri"/>
                <w:b/>
              </w:rPr>
              <w:t xml:space="preserve"> от 23.12.2020 по делу N А44-4476/2020 указал, что если работник оплатил прохождение медосмотра за счет собственных денежных средств, то в силу </w:t>
            </w:r>
            <w:hyperlink r:id="rId53">
              <w:r w:rsidRPr="00500CAE">
                <w:rPr>
                  <w:rFonts w:ascii="Calibri" w:hAnsi="Calibri" w:cs="Calibri"/>
                  <w:b/>
                  <w:color w:val="0000FF"/>
                </w:rPr>
                <w:t>ст. 213</w:t>
              </w:r>
            </w:hyperlink>
            <w:r w:rsidRPr="00500CAE">
              <w:rPr>
                <w:rFonts w:ascii="Calibri" w:hAnsi="Calibri" w:cs="Calibri"/>
                <w:b/>
              </w:rPr>
              <w:t xml:space="preserve"> ТК РФ оплата им стоимости прохождения медицинского осмотра подлежит компенсации (возмещению) со стороны работодателя. Форма несения расходов (непосредственно организацией или путем компенсации расходов работников) не меняет их существа и фактического основания несения. Возмещение стоимости понесенных расходов физлицам в связи с прохождением ими медосмотров носит исключительно компенсационный характер и не является объектом обложения страховыми взносами.</w:t>
            </w:r>
          </w:p>
          <w:p w:rsidR="0025737C" w:rsidRPr="00641592" w:rsidRDefault="00500CAE" w:rsidP="00500CAE">
            <w:pPr>
              <w:spacing w:after="0" w:line="220" w:lineRule="auto"/>
              <w:ind w:firstLine="540"/>
              <w:jc w:val="both"/>
            </w:pPr>
            <w:r w:rsidRPr="00500CAE">
              <w:rPr>
                <w:rFonts w:ascii="Calibri" w:hAnsi="Calibri" w:cs="Calibri"/>
                <w:b/>
              </w:rPr>
              <w:t xml:space="preserve">В </w:t>
            </w:r>
            <w:hyperlink r:id="rId54">
              <w:r w:rsidRPr="00500CAE">
                <w:rPr>
                  <w:rFonts w:ascii="Calibri" w:hAnsi="Calibri" w:cs="Calibri"/>
                  <w:b/>
                  <w:color w:val="0000FF"/>
                </w:rPr>
                <w:t>Определении</w:t>
              </w:r>
            </w:hyperlink>
            <w:r w:rsidRPr="00500CAE">
              <w:rPr>
                <w:rFonts w:ascii="Calibri" w:hAnsi="Calibri" w:cs="Calibri"/>
                <w:b/>
              </w:rPr>
              <w:t xml:space="preserve"> от 13.04.2020 N 309-ЭС20-3763 судья Верховного суда РФ поддержал вывод судов о том, что спорные выплаты, компенсирующие затраты работников на проведение медицинских осмотров, производились учреждением в рамках исполнения обязанности работодателя по организации обязательных медицинских осмотров, в связи с чем не являются экономической выгодой (доходом) работников и, соответственно, не могут быть включены в объект обложения страховыми взносами. </w:t>
            </w:r>
            <w:hyperlink r:id="rId55">
              <w:r w:rsidRPr="00500CAE">
                <w:rPr>
                  <w:rFonts w:ascii="Calibri" w:hAnsi="Calibri" w:cs="Calibri"/>
                  <w:b/>
                  <w:color w:val="0000FF"/>
                </w:rPr>
                <w:t>Статья 422</w:t>
              </w:r>
            </w:hyperlink>
            <w:r w:rsidRPr="00500CAE">
              <w:rPr>
                <w:rFonts w:ascii="Calibri" w:hAnsi="Calibri" w:cs="Calibri"/>
                <w:b/>
              </w:rPr>
              <w:t xml:space="preserve"> НК РФ, содержащая исчерпывающий перечень выплат, не подлежащих обложению страховыми взносами, устанавливает исключения только из тех выплат, которые подлежат обложению страховыми взносами, к числу которых спорные выплаты не относятся. </w:t>
            </w:r>
            <w:r w:rsidRPr="00500CAE">
              <w:rPr>
                <w:rFonts w:ascii="Calibri" w:hAnsi="Calibri" w:cs="Calibri"/>
                <w:b/>
              </w:rPr>
              <w:lastRenderedPageBreak/>
              <w:t xml:space="preserve">Сходная правовая позиция сформулирована в </w:t>
            </w:r>
            <w:hyperlink r:id="rId56">
              <w:r w:rsidRPr="00500CAE">
                <w:rPr>
                  <w:rFonts w:ascii="Calibri" w:hAnsi="Calibri" w:cs="Calibri"/>
                  <w:b/>
                  <w:color w:val="0000FF"/>
                </w:rPr>
                <w:t>Определении</w:t>
              </w:r>
            </w:hyperlink>
            <w:r w:rsidRPr="00500CAE">
              <w:rPr>
                <w:rFonts w:ascii="Calibri" w:hAnsi="Calibri" w:cs="Calibri"/>
                <w:b/>
              </w:rPr>
              <w:t xml:space="preserve"> Судебной коллегии по экономическим спорам Верховного суда РФ от 29.10.2019 N 306-ЭС19-9697.</w:t>
            </w:r>
          </w:p>
        </w:tc>
      </w:tr>
    </w:tbl>
    <w:p w:rsidR="00500CAE" w:rsidRPr="00281291" w:rsidRDefault="0025737C" w:rsidP="00500CAE">
      <w:pPr>
        <w:spacing w:after="0" w:line="220" w:lineRule="auto"/>
        <w:ind w:firstLine="567"/>
        <w:rPr>
          <w:sz w:val="18"/>
          <w:szCs w:val="18"/>
        </w:rPr>
      </w:pPr>
      <w:r>
        <w:rPr>
          <w:b/>
        </w:rPr>
        <w:lastRenderedPageBreak/>
        <w:t>Источник:</w:t>
      </w:r>
      <w:r>
        <w:t xml:space="preserve"> </w:t>
      </w:r>
      <w:hyperlink r:id="rId57">
        <w:r w:rsidR="00500CAE" w:rsidRPr="00281291">
          <w:rPr>
            <w:rFonts w:ascii="Calibri" w:hAnsi="Calibri" w:cs="Calibri"/>
            <w:i/>
            <w:color w:val="0000FF"/>
            <w:sz w:val="18"/>
            <w:szCs w:val="18"/>
          </w:rPr>
          <w:br/>
          <w:t>Статья: Налогообложение компенсаций работникам за обязательный медосмотр (Архаров М.) ("ЭЖ-Бухгалтер", 2023, N 21) {</w:t>
        </w:r>
        <w:proofErr w:type="spellStart"/>
        <w:r w:rsidR="00500CAE" w:rsidRPr="00281291">
          <w:rPr>
            <w:rFonts w:ascii="Calibri" w:hAnsi="Calibri" w:cs="Calibri"/>
            <w:i/>
            <w:color w:val="0000FF"/>
            <w:sz w:val="18"/>
            <w:szCs w:val="18"/>
          </w:rPr>
          <w:t>КонсультантПлюс</w:t>
        </w:r>
        <w:proofErr w:type="spellEnd"/>
        <w:r w:rsidR="00500CAE" w:rsidRPr="00281291">
          <w:rPr>
            <w:rFonts w:ascii="Calibri" w:hAnsi="Calibri" w:cs="Calibri"/>
            <w:i/>
            <w:color w:val="0000FF"/>
            <w:sz w:val="18"/>
            <w:szCs w:val="18"/>
          </w:rPr>
          <w:t>}</w:t>
        </w:r>
      </w:hyperlink>
    </w:p>
    <w:p w:rsidR="0025737C" w:rsidRDefault="0025737C" w:rsidP="00A073C4">
      <w:pPr>
        <w:spacing w:after="0" w:line="220" w:lineRule="auto"/>
        <w:ind w:firstLine="567"/>
        <w:rPr>
          <w:sz w:val="18"/>
          <w:szCs w:val="18"/>
        </w:rPr>
      </w:pP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81291" w:rsidTr="007564AF">
        <w:trPr>
          <w:trHeight w:val="24"/>
        </w:trPr>
        <w:tc>
          <w:tcPr>
            <w:tcW w:w="11340" w:type="dxa"/>
            <w:tcBorders>
              <w:top w:val="nil"/>
              <w:left w:val="single" w:sz="24" w:space="0" w:color="FE9500"/>
              <w:bottom w:val="nil"/>
              <w:right w:val="nil"/>
            </w:tcBorders>
            <w:shd w:val="clear" w:color="auto" w:fill="F2F4E6"/>
            <w:hideMark/>
          </w:tcPr>
          <w:p w:rsidR="00281291" w:rsidRPr="00FB376E" w:rsidRDefault="00281291" w:rsidP="00FB376E">
            <w:pPr>
              <w:spacing w:after="0" w:line="220" w:lineRule="auto"/>
              <w:ind w:firstLine="527"/>
              <w:jc w:val="both"/>
              <w:rPr>
                <w:b/>
              </w:rPr>
            </w:pPr>
            <w:r w:rsidRPr="00FB376E">
              <w:rPr>
                <w:rFonts w:ascii="Calibri" w:hAnsi="Calibri" w:cs="Calibri"/>
                <w:b/>
              </w:rPr>
              <w:t xml:space="preserve">Если вы оплачиваете обязательные медосмотры работников </w:t>
            </w:r>
            <w:proofErr w:type="spellStart"/>
            <w:r w:rsidRPr="00FB376E">
              <w:rPr>
                <w:rFonts w:ascii="Calibri" w:hAnsi="Calibri" w:cs="Calibri"/>
                <w:b/>
              </w:rPr>
              <w:t>медорганизациям</w:t>
            </w:r>
            <w:proofErr w:type="spellEnd"/>
            <w:r w:rsidRPr="00FB376E">
              <w:rPr>
                <w:rFonts w:ascii="Calibri" w:hAnsi="Calibri" w:cs="Calibri"/>
                <w:b/>
              </w:rPr>
              <w:t xml:space="preserve"> или компенсируете их стоимость сотрудникам, на эти суммы не нужно начислять взносы на страхование от несчастных случаев. Оплата таких медосмотров является обязанностью работодателя (</w:t>
            </w:r>
            <w:hyperlink r:id="rId58">
              <w:r w:rsidRPr="00FB376E">
                <w:rPr>
                  <w:rFonts w:ascii="Calibri" w:hAnsi="Calibri" w:cs="Calibri"/>
                  <w:b/>
                  <w:color w:val="0000FF"/>
                </w:rPr>
                <w:t>ст. ст. 214</w:t>
              </w:r>
            </w:hyperlink>
            <w:r w:rsidRPr="00FB376E">
              <w:rPr>
                <w:rFonts w:ascii="Calibri" w:hAnsi="Calibri" w:cs="Calibri"/>
                <w:b/>
              </w:rPr>
              <w:t xml:space="preserve">, </w:t>
            </w:r>
            <w:hyperlink r:id="rId59">
              <w:r w:rsidRPr="00FB376E">
                <w:rPr>
                  <w:rFonts w:ascii="Calibri" w:hAnsi="Calibri" w:cs="Calibri"/>
                  <w:b/>
                  <w:color w:val="0000FF"/>
                </w:rPr>
                <w:t>220</w:t>
              </w:r>
            </w:hyperlink>
            <w:r w:rsidRPr="00FB376E">
              <w:rPr>
                <w:rFonts w:ascii="Calibri" w:hAnsi="Calibri" w:cs="Calibri"/>
                <w:b/>
              </w:rPr>
              <w:t xml:space="preserve"> ТК РФ), она не связана с результатами труда сотрудников. Соответственно, объекта обложения взносами не возникает (</w:t>
            </w:r>
            <w:hyperlink r:id="rId60">
              <w:r w:rsidRPr="00FB376E">
                <w:rPr>
                  <w:rFonts w:ascii="Calibri" w:hAnsi="Calibri" w:cs="Calibri"/>
                  <w:b/>
                  <w:color w:val="0000FF"/>
                </w:rPr>
                <w:t>п. 1 ст. 20.1</w:t>
              </w:r>
            </w:hyperlink>
            <w:r w:rsidRPr="00FB376E">
              <w:rPr>
                <w:rFonts w:ascii="Calibri" w:hAnsi="Calibri" w:cs="Calibri"/>
                <w:b/>
              </w:rPr>
              <w:t xml:space="preserve"> Закона N 125-ФЗ).</w:t>
            </w:r>
          </w:p>
          <w:p w:rsidR="00281291" w:rsidRDefault="00281291" w:rsidP="00FB376E">
            <w:pPr>
              <w:spacing w:after="0" w:line="220" w:lineRule="auto"/>
              <w:ind w:firstLine="527"/>
              <w:jc w:val="both"/>
            </w:pPr>
            <w:r>
              <w:rPr>
                <w:rFonts w:ascii="Calibri" w:hAnsi="Calibri" w:cs="Calibri"/>
                <w:b/>
              </w:rPr>
              <w:t>Если вы по собственной инициативе оплачиваете (компенсируете) медосмотры работников</w:t>
            </w:r>
            <w:r>
              <w:rPr>
                <w:rFonts w:ascii="Calibri" w:hAnsi="Calibri" w:cs="Calibri"/>
              </w:rPr>
              <w:t>, полагаем, на их стоимость также не нужно начислять взносы на страхование от несчастных случаев, потому что такие выплаты не связаны с оплатой труда работников, то есть не являются объектом обложения взносами (</w:t>
            </w:r>
            <w:hyperlink r:id="rId61">
              <w:r>
                <w:rPr>
                  <w:rFonts w:ascii="Calibri" w:hAnsi="Calibri" w:cs="Calibri"/>
                  <w:color w:val="0000FF"/>
                </w:rPr>
                <w:t>п. 1 ст. 20.1</w:t>
              </w:r>
            </w:hyperlink>
            <w:r>
              <w:rPr>
                <w:rFonts w:ascii="Calibri" w:hAnsi="Calibri" w:cs="Calibri"/>
              </w:rPr>
              <w:t xml:space="preserve"> Закона N 125-ФЗ). Однако проверяющие органы могут не согласиться с таким подходом и </w:t>
            </w:r>
            <w:proofErr w:type="spellStart"/>
            <w:r>
              <w:rPr>
                <w:rFonts w:ascii="Calibri" w:hAnsi="Calibri" w:cs="Calibri"/>
              </w:rPr>
              <w:t>доначислить</w:t>
            </w:r>
            <w:proofErr w:type="spellEnd"/>
            <w:r>
              <w:rPr>
                <w:rFonts w:ascii="Calibri" w:hAnsi="Calibri" w:cs="Calibri"/>
              </w:rPr>
              <w:t xml:space="preserve"> взносы, указав на то, что эти выплаты не включены в перечень необлагаемых.</w:t>
            </w:r>
          </w:p>
          <w:p w:rsidR="00281291" w:rsidRPr="00641592" w:rsidRDefault="00281291" w:rsidP="00FB376E">
            <w:pPr>
              <w:spacing w:after="0" w:line="220" w:lineRule="auto"/>
              <w:ind w:firstLine="527"/>
              <w:jc w:val="both"/>
            </w:pPr>
            <w:r>
              <w:rPr>
                <w:rFonts w:ascii="Calibri" w:hAnsi="Calibri" w:cs="Calibri"/>
              </w:rPr>
              <w:t xml:space="preserve">Спорной ситуации можно избежать. Заключите на срок не менее года договор на оказание </w:t>
            </w:r>
            <w:proofErr w:type="spellStart"/>
            <w:r>
              <w:rPr>
                <w:rFonts w:ascii="Calibri" w:hAnsi="Calibri" w:cs="Calibri"/>
              </w:rPr>
              <w:t>медуслуг</w:t>
            </w:r>
            <w:proofErr w:type="spellEnd"/>
            <w:r>
              <w:rPr>
                <w:rFonts w:ascii="Calibri" w:hAnsi="Calibri" w:cs="Calibri"/>
              </w:rPr>
              <w:t xml:space="preserve"> работникам с медицинской организацией, имеющей лицензию. Суммы платежей по этим договорам не облагаются взносами на страхование от несчастных случаев (</w:t>
            </w:r>
            <w:proofErr w:type="spellStart"/>
            <w:r>
              <w:fldChar w:fldCharType="begin"/>
            </w:r>
            <w:r>
              <w:instrText xml:space="preserve"> HYPERLINK "https://login.consultant.ru/link/?req=doc&amp;base=LAW&amp;n=443760&amp;dst=57" \h </w:instrText>
            </w:r>
            <w:r>
              <w:fldChar w:fldCharType="separate"/>
            </w:r>
            <w:r>
              <w:rPr>
                <w:rFonts w:ascii="Calibri" w:hAnsi="Calibri" w:cs="Calibri"/>
                <w:color w:val="0000FF"/>
              </w:rPr>
              <w:t>пп</w:t>
            </w:r>
            <w:proofErr w:type="spellEnd"/>
            <w:r>
              <w:rPr>
                <w:rFonts w:ascii="Calibri" w:hAnsi="Calibri" w:cs="Calibri"/>
                <w:color w:val="0000FF"/>
              </w:rPr>
              <w:t>. 5 п. 1 ст. 20.2</w:t>
            </w:r>
            <w:r>
              <w:rPr>
                <w:rFonts w:ascii="Calibri" w:hAnsi="Calibri" w:cs="Calibri"/>
                <w:color w:val="0000FF"/>
              </w:rPr>
              <w:fldChar w:fldCharType="end"/>
            </w:r>
            <w:r>
              <w:rPr>
                <w:rFonts w:ascii="Calibri" w:hAnsi="Calibri" w:cs="Calibri"/>
              </w:rPr>
              <w:t xml:space="preserve"> Закона N 125-ФЗ). Соответственно, если медосмотры проводятся по таким договорам, на их стоимость взносы начислять не нужно.</w:t>
            </w:r>
          </w:p>
        </w:tc>
      </w:tr>
    </w:tbl>
    <w:p w:rsidR="000B0ABF" w:rsidRPr="000B0ABF" w:rsidRDefault="00281291" w:rsidP="000B0ABF">
      <w:pPr>
        <w:spacing w:after="0" w:line="220" w:lineRule="auto"/>
        <w:ind w:firstLine="567"/>
        <w:rPr>
          <w:sz w:val="18"/>
          <w:szCs w:val="18"/>
        </w:rPr>
      </w:pPr>
      <w:r>
        <w:rPr>
          <w:b/>
        </w:rPr>
        <w:t>Источник:</w:t>
      </w:r>
      <w:r>
        <w:t xml:space="preserve"> </w:t>
      </w:r>
      <w:hyperlink r:id="rId62">
        <w:r w:rsidR="000B0ABF" w:rsidRPr="000B0ABF">
          <w:rPr>
            <w:rFonts w:ascii="Calibri" w:hAnsi="Calibri" w:cs="Calibri"/>
            <w:i/>
            <w:color w:val="0000FF"/>
            <w:sz w:val="18"/>
            <w:szCs w:val="18"/>
          </w:rPr>
          <w:br/>
          <w:t>Готовое решение: Как облагаются различные виды выплат взносами на страхование от несчастных случаев (</w:t>
        </w:r>
        <w:proofErr w:type="spellStart"/>
        <w:r w:rsidR="000B0ABF" w:rsidRPr="000B0ABF">
          <w:rPr>
            <w:rFonts w:ascii="Calibri" w:hAnsi="Calibri" w:cs="Calibri"/>
            <w:i/>
            <w:color w:val="0000FF"/>
            <w:sz w:val="18"/>
            <w:szCs w:val="18"/>
          </w:rPr>
          <w:t>КонсультантПлюс</w:t>
        </w:r>
        <w:proofErr w:type="spellEnd"/>
        <w:r w:rsidR="000B0ABF" w:rsidRPr="000B0ABF">
          <w:rPr>
            <w:rFonts w:ascii="Calibri" w:hAnsi="Calibri" w:cs="Calibri"/>
            <w:i/>
            <w:color w:val="0000FF"/>
            <w:sz w:val="18"/>
            <w:szCs w:val="18"/>
          </w:rPr>
          <w:t>, 2023) {</w:t>
        </w:r>
        <w:proofErr w:type="spellStart"/>
        <w:r w:rsidR="000B0ABF" w:rsidRPr="000B0ABF">
          <w:rPr>
            <w:rFonts w:ascii="Calibri" w:hAnsi="Calibri" w:cs="Calibri"/>
            <w:i/>
            <w:color w:val="0000FF"/>
            <w:sz w:val="18"/>
            <w:szCs w:val="18"/>
          </w:rPr>
          <w:t>КонсультантПлюс</w:t>
        </w:r>
        <w:proofErr w:type="spellEnd"/>
        <w:r w:rsidR="000B0ABF" w:rsidRPr="000B0ABF">
          <w:rPr>
            <w:rFonts w:ascii="Calibri" w:hAnsi="Calibri" w:cs="Calibri"/>
            <w:i/>
            <w:color w:val="0000FF"/>
            <w:sz w:val="18"/>
            <w:szCs w:val="18"/>
          </w:rPr>
          <w:t>}</w:t>
        </w:r>
      </w:hyperlink>
      <w:r w:rsidR="000B0ABF" w:rsidRPr="000B0ABF">
        <w:rPr>
          <w:rFonts w:ascii="Calibri" w:hAnsi="Calibri" w:cs="Calibri"/>
          <w:sz w:val="18"/>
          <w:szCs w:val="18"/>
        </w:rPr>
        <w:br/>
      </w:r>
    </w:p>
    <w:p w:rsidR="0025737C" w:rsidRDefault="0025737C" w:rsidP="00A073C4">
      <w:pPr>
        <w:spacing w:after="0" w:line="218"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69134A" w:rsidRDefault="0069134A" w:rsidP="00A073C4">
      <w:pPr>
        <w:spacing w:after="0" w:line="218" w:lineRule="auto"/>
        <w:ind w:firstLine="567"/>
        <w:rPr>
          <w:b/>
        </w:rPr>
      </w:pPr>
    </w:p>
    <w:p w:rsidR="0025737C" w:rsidRDefault="0025737C" w:rsidP="00A073C4">
      <w:pPr>
        <w:pStyle w:val="ConsPlusNormal"/>
        <w:ind w:firstLine="567"/>
        <w:jc w:val="center"/>
        <w:rPr>
          <w:b/>
          <w:color w:val="FF0000"/>
        </w:rPr>
      </w:pPr>
      <w:r w:rsidRPr="0069134A">
        <w:rPr>
          <w:b/>
          <w:color w:val="FF0000"/>
        </w:rPr>
        <w:t>«</w:t>
      </w:r>
      <w:r w:rsidR="0069134A" w:rsidRPr="0069134A">
        <w:rPr>
          <w:b/>
          <w:color w:val="FF0000"/>
        </w:rPr>
        <w:t>Компенсация расходов на медосмотр налогообложение</w:t>
      </w:r>
      <w:r w:rsidRPr="0069134A">
        <w:rPr>
          <w:b/>
          <w:color w:val="FF0000"/>
        </w:rPr>
        <w:t>»</w:t>
      </w:r>
    </w:p>
    <w:p w:rsidR="00FB376E" w:rsidRDefault="00FB376E" w:rsidP="00A073C4">
      <w:pPr>
        <w:pStyle w:val="ConsPlusNormal"/>
        <w:ind w:firstLine="567"/>
        <w:jc w:val="center"/>
        <w:rPr>
          <w:b/>
          <w:color w:val="FF0000"/>
        </w:rPr>
      </w:pPr>
      <w:r>
        <w:rPr>
          <w:b/>
          <w:color w:val="FF0000"/>
        </w:rPr>
        <w:t>«</w:t>
      </w:r>
      <w:r w:rsidRPr="0069134A">
        <w:rPr>
          <w:b/>
          <w:color w:val="FF0000"/>
        </w:rPr>
        <w:t>Компенсация расходов на медосмотр</w:t>
      </w:r>
      <w:r>
        <w:rPr>
          <w:b/>
          <w:color w:val="FF0000"/>
        </w:rPr>
        <w:t xml:space="preserve"> НДФЛ</w:t>
      </w:r>
      <w:r>
        <w:rPr>
          <w:b/>
          <w:color w:val="FF0000"/>
        </w:rPr>
        <w:t>»</w:t>
      </w:r>
    </w:p>
    <w:p w:rsidR="00FB376E" w:rsidRDefault="00FB376E" w:rsidP="00FB376E">
      <w:pPr>
        <w:pStyle w:val="ConsPlusNormal"/>
        <w:ind w:firstLine="567"/>
        <w:jc w:val="center"/>
        <w:rPr>
          <w:b/>
          <w:color w:val="FF0000"/>
        </w:rPr>
      </w:pPr>
      <w:r>
        <w:rPr>
          <w:b/>
          <w:color w:val="FF0000"/>
        </w:rPr>
        <w:t>«</w:t>
      </w:r>
      <w:r w:rsidRPr="0069134A">
        <w:rPr>
          <w:b/>
          <w:color w:val="FF0000"/>
        </w:rPr>
        <w:t>Компенсация расходов на медосмотр</w:t>
      </w:r>
      <w:r>
        <w:rPr>
          <w:b/>
          <w:color w:val="FF0000"/>
        </w:rPr>
        <w:t xml:space="preserve"> страховые взносы»</w:t>
      </w:r>
    </w:p>
    <w:p w:rsidR="0069134A" w:rsidRPr="0069134A" w:rsidRDefault="0069134A" w:rsidP="00A073C4">
      <w:pPr>
        <w:pStyle w:val="ConsPlusNormal"/>
        <w:ind w:firstLine="567"/>
        <w:jc w:val="center"/>
        <w:rPr>
          <w:b/>
          <w:color w:val="FF0000"/>
        </w:rPr>
      </w:pPr>
    </w:p>
    <w:p w:rsidR="0025737C" w:rsidRPr="00242133" w:rsidRDefault="0025737C" w:rsidP="00A073C4">
      <w:pPr>
        <w:autoSpaceDE w:val="0"/>
        <w:autoSpaceDN w:val="0"/>
        <w:adjustRightInd w:val="0"/>
        <w:spacing w:after="0" w:line="240" w:lineRule="auto"/>
        <w:jc w:val="center"/>
        <w:rPr>
          <w:b/>
        </w:rPr>
      </w:pPr>
      <w:r w:rsidRPr="00242133">
        <w:rPr>
          <w:b/>
        </w:rPr>
        <w:t xml:space="preserve">Поиск информации осуществлялся  при  помощи  «i» к  </w:t>
      </w:r>
      <w:hyperlink r:id="rId63">
        <w:r w:rsidR="000B0ABF" w:rsidRPr="000B0ABF">
          <w:rPr>
            <w:rFonts w:ascii="Calibri" w:hAnsi="Calibri" w:cs="Calibri"/>
            <w:b/>
            <w:color w:val="0000FF"/>
          </w:rPr>
          <w:t xml:space="preserve">п. 1 </w:t>
        </w:r>
        <w:r w:rsidR="000B0ABF" w:rsidRPr="000B0ABF">
          <w:rPr>
            <w:rFonts w:ascii="Calibri" w:hAnsi="Calibri" w:cs="Calibri"/>
            <w:b/>
            <w:color w:val="0000FF"/>
          </w:rPr>
          <w:t>с</w:t>
        </w:r>
        <w:r w:rsidR="000B0ABF" w:rsidRPr="000B0ABF">
          <w:rPr>
            <w:rFonts w:ascii="Calibri" w:hAnsi="Calibri" w:cs="Calibri"/>
            <w:b/>
            <w:color w:val="0000FF"/>
          </w:rPr>
          <w:t>т. 217</w:t>
        </w:r>
      </w:hyperlink>
      <w:r w:rsidR="000B0ABF" w:rsidRPr="000B0ABF">
        <w:rPr>
          <w:rFonts w:ascii="Calibri" w:hAnsi="Calibri" w:cs="Calibri"/>
          <w:b/>
        </w:rPr>
        <w:t xml:space="preserve"> НК РФ</w:t>
      </w:r>
      <w:r w:rsidRPr="00242133">
        <w:rPr>
          <w:rFonts w:ascii="Calibri" w:hAnsi="Calibri" w:cs="Calibri"/>
          <w:b/>
          <w:bCs/>
        </w:rPr>
        <w:t xml:space="preserve"> </w:t>
      </w:r>
      <w:r w:rsidRPr="00242133">
        <w:rPr>
          <w:b/>
        </w:rPr>
        <w:t>с последующим уточнением.</w:t>
      </w:r>
    </w:p>
    <w:p w:rsidR="0025737C" w:rsidRPr="009E6F40" w:rsidRDefault="00A67625" w:rsidP="00A073C4">
      <w:pPr>
        <w:autoSpaceDE w:val="0"/>
        <w:autoSpaceDN w:val="0"/>
        <w:adjustRightInd w:val="0"/>
        <w:spacing w:after="0" w:line="240" w:lineRule="auto"/>
        <w:jc w:val="center"/>
        <w:rPr>
          <w:b/>
        </w:rPr>
      </w:pPr>
      <w:r>
        <w:rPr>
          <w:noProof/>
          <w:lang w:eastAsia="ru-RU"/>
        </w:rPr>
        <mc:AlternateContent>
          <mc:Choice Requires="wps">
            <w:drawing>
              <wp:anchor distT="0" distB="0" distL="114300" distR="114300" simplePos="0" relativeHeight="251659264" behindDoc="0" locked="0" layoutInCell="1" allowOverlap="1" wp14:anchorId="3FC749F1" wp14:editId="5B6C6FBA">
                <wp:simplePos x="0" y="0"/>
                <wp:positionH relativeFrom="column">
                  <wp:posOffset>2005055</wp:posOffset>
                </wp:positionH>
                <wp:positionV relativeFrom="paragraph">
                  <wp:posOffset>574505</wp:posOffset>
                </wp:positionV>
                <wp:extent cx="409575" cy="152400"/>
                <wp:effectExtent l="38100" t="19050" r="9525" b="38100"/>
                <wp:wrapNone/>
                <wp:docPr id="22" name="Стрелка вправо с вырезом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87471"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2" o:spid="_x0000_s1026" type="#_x0000_t94" style="position:absolute;margin-left:157.9pt;margin-top:45.2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" fillcolor="#00b050"/>
            </w:pict>
          </mc:Fallback>
        </mc:AlternateContent>
      </w:r>
      <w:r>
        <w:rPr>
          <w:noProof/>
          <w:lang w:eastAsia="ru-RU"/>
        </w:rPr>
        <w:drawing>
          <wp:inline distT="0" distB="0" distL="0" distR="0" wp14:anchorId="0BAD425A" wp14:editId="5300F27F">
            <wp:extent cx="2512894" cy="1413558"/>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514184" cy="1414284"/>
                    </a:xfrm>
                    <a:prstGeom prst="rect">
                      <a:avLst/>
                    </a:prstGeom>
                  </pic:spPr>
                </pic:pic>
              </a:graphicData>
            </a:graphic>
          </wp:inline>
        </w:drawing>
      </w:r>
    </w:p>
    <w:p w:rsidR="0025737C" w:rsidRDefault="0025737C" w:rsidP="00A073C4">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25737C" w:rsidRDefault="0025737C" w:rsidP="00A073C4">
      <w:pPr>
        <w:spacing w:after="0" w:line="216" w:lineRule="auto"/>
        <w:jc w:val="center"/>
      </w:pPr>
      <w:r>
        <w:rPr>
          <w:b/>
          <w:sz w:val="38"/>
        </w:rPr>
        <w:t>Полезные документы:</w:t>
      </w:r>
      <w:r>
        <w:t xml:space="preserve"> </w:t>
      </w:r>
    </w:p>
    <w:p w:rsidR="00993D08" w:rsidRDefault="00500CAE" w:rsidP="00A073C4">
      <w:pPr>
        <w:spacing w:after="0" w:line="220" w:lineRule="auto"/>
      </w:pPr>
      <w:hyperlink r:id="rId65">
        <w:r w:rsidR="00993D08">
          <w:rPr>
            <w:rFonts w:ascii="Calibri" w:hAnsi="Calibri" w:cs="Calibri"/>
            <w:i/>
            <w:color w:val="0000FF"/>
          </w:rPr>
          <w:br/>
          <w:t>Статья: Налогообложение компенсаций работникам за обязательный медосмотр (Архаров М.) ("ЭЖ-Бухгалтер", 2023, N 21) {</w:t>
        </w:r>
        <w:proofErr w:type="spellStart"/>
        <w:r w:rsidR="00993D08">
          <w:rPr>
            <w:rFonts w:ascii="Calibri" w:hAnsi="Calibri" w:cs="Calibri"/>
            <w:i/>
            <w:color w:val="0000FF"/>
          </w:rPr>
          <w:t>КонсультантПлюс</w:t>
        </w:r>
        <w:proofErr w:type="spellEnd"/>
        <w:r w:rsidR="00993D08">
          <w:rPr>
            <w:rFonts w:ascii="Calibri" w:hAnsi="Calibri" w:cs="Calibri"/>
            <w:i/>
            <w:color w:val="0000FF"/>
          </w:rPr>
          <w:t>}</w:t>
        </w:r>
      </w:hyperlink>
    </w:p>
    <w:p w:rsidR="00993D08" w:rsidRDefault="00993D08" w:rsidP="00A073C4">
      <w:pPr>
        <w:spacing w:after="0" w:line="220" w:lineRule="auto"/>
        <w:jc w:val="right"/>
      </w:pPr>
      <w:r>
        <w:rPr>
          <w:rFonts w:ascii="Calibri" w:hAnsi="Calibri" w:cs="Calibri"/>
        </w:rPr>
        <w:t>"ЭЖ-Бухгалтер", 2023, N 21</w:t>
      </w:r>
    </w:p>
    <w:p w:rsidR="00993D08" w:rsidRDefault="00993D08" w:rsidP="00A073C4">
      <w:pPr>
        <w:spacing w:after="0" w:line="220" w:lineRule="auto"/>
        <w:jc w:val="both"/>
        <w:outlineLvl w:val="0"/>
      </w:pPr>
    </w:p>
    <w:p w:rsidR="00993D08" w:rsidRDefault="00993D08" w:rsidP="00A073C4">
      <w:pPr>
        <w:spacing w:after="0" w:line="220" w:lineRule="auto"/>
        <w:jc w:val="center"/>
      </w:pPr>
      <w:r>
        <w:rPr>
          <w:rFonts w:ascii="Calibri" w:hAnsi="Calibri" w:cs="Calibri"/>
          <w:b/>
        </w:rPr>
        <w:t>НАЛОГООБЛОЖЕНИЕ КОМПЕНСАЦИЙ РАБОТНИКАМ</w:t>
      </w:r>
    </w:p>
    <w:p w:rsidR="00993D08" w:rsidRDefault="00993D08" w:rsidP="00A073C4">
      <w:pPr>
        <w:spacing w:after="0" w:line="220" w:lineRule="auto"/>
        <w:jc w:val="center"/>
      </w:pPr>
      <w:r>
        <w:rPr>
          <w:rFonts w:ascii="Calibri" w:hAnsi="Calibri" w:cs="Calibri"/>
          <w:b/>
        </w:rPr>
        <w:t>ЗА ОБЯЗАТЕЛЬНЫЙ МЕДОСМОТР</w:t>
      </w:r>
    </w:p>
    <w:p w:rsidR="00993D08" w:rsidRDefault="00993D08" w:rsidP="00A073C4">
      <w:pPr>
        <w:spacing w:after="0" w:line="220" w:lineRule="auto"/>
        <w:jc w:val="both"/>
      </w:pPr>
    </w:p>
    <w:p w:rsidR="00993D08" w:rsidRDefault="00993D08" w:rsidP="00A073C4">
      <w:pPr>
        <w:spacing w:after="0" w:line="220" w:lineRule="auto"/>
        <w:ind w:firstLine="540"/>
        <w:jc w:val="both"/>
      </w:pPr>
      <w:r>
        <w:rPr>
          <w:rFonts w:ascii="Calibri" w:hAnsi="Calibri" w:cs="Calibri"/>
        </w:rPr>
        <w:t xml:space="preserve">ФНС России </w:t>
      </w:r>
      <w:hyperlink r:id="rId66">
        <w:r>
          <w:rPr>
            <w:rFonts w:ascii="Calibri" w:hAnsi="Calibri" w:cs="Calibri"/>
            <w:color w:val="0000FF"/>
          </w:rPr>
          <w:t>письмом</w:t>
        </w:r>
      </w:hyperlink>
      <w:r>
        <w:rPr>
          <w:rFonts w:ascii="Calibri" w:hAnsi="Calibri" w:cs="Calibri"/>
        </w:rPr>
        <w:t xml:space="preserve"> от 22.05.2023 N БС-4-11/6374@ довела до сведения нижестоящих налоговых органов позицию Минфина России по вопросу обложения сумм возмещения работнику расходов по прохождению обязательных медицинских осмотров НДФЛ и страховыми взносами.</w:t>
      </w:r>
    </w:p>
    <w:p w:rsidR="00993D08" w:rsidRDefault="00993D08" w:rsidP="00A073C4">
      <w:pPr>
        <w:spacing w:after="0" w:line="220" w:lineRule="auto"/>
        <w:jc w:val="both"/>
      </w:pPr>
    </w:p>
    <w:p w:rsidR="00993D08" w:rsidRDefault="00993D08" w:rsidP="00A073C4">
      <w:pPr>
        <w:spacing w:after="0" w:line="220" w:lineRule="auto"/>
        <w:jc w:val="center"/>
        <w:outlineLvl w:val="0"/>
      </w:pPr>
      <w:r>
        <w:rPr>
          <w:rFonts w:ascii="Calibri" w:hAnsi="Calibri" w:cs="Calibri"/>
          <w:b/>
        </w:rPr>
        <w:t>Требования трудового законодательства</w:t>
      </w:r>
    </w:p>
    <w:p w:rsidR="00993D08" w:rsidRDefault="00993D08" w:rsidP="00A073C4">
      <w:pPr>
        <w:spacing w:after="0" w:line="220" w:lineRule="auto"/>
        <w:jc w:val="both"/>
      </w:pPr>
    </w:p>
    <w:p w:rsidR="00993D08" w:rsidRDefault="00993D08" w:rsidP="00A073C4">
      <w:pPr>
        <w:spacing w:after="0" w:line="220" w:lineRule="auto"/>
        <w:ind w:firstLine="540"/>
        <w:jc w:val="both"/>
      </w:pPr>
      <w:r>
        <w:rPr>
          <w:rFonts w:ascii="Calibri" w:hAnsi="Calibri" w:cs="Calibri"/>
        </w:rPr>
        <w:t>Одной из обязанностей работодателя в области охраны труда является обеспечение в случаях, предусмотренных трудовым законодательством и иными нормативными правовыми актами, содержащими нормы трудового права, организации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w:t>
      </w:r>
      <w:hyperlink r:id="rId67">
        <w:r>
          <w:rPr>
            <w:rFonts w:ascii="Calibri" w:hAnsi="Calibri" w:cs="Calibri"/>
            <w:color w:val="0000FF"/>
          </w:rPr>
          <w:t>ст. 214</w:t>
        </w:r>
      </w:hyperlink>
      <w:r>
        <w:rPr>
          <w:rFonts w:ascii="Calibri" w:hAnsi="Calibri" w:cs="Calibri"/>
        </w:rPr>
        <w:t xml:space="preserve"> ТК РФ).</w:t>
      </w:r>
    </w:p>
    <w:p w:rsidR="00993D08" w:rsidRDefault="00993D08" w:rsidP="00A073C4">
      <w:pPr>
        <w:spacing w:after="0" w:line="220" w:lineRule="auto"/>
        <w:ind w:firstLine="540"/>
        <w:jc w:val="both"/>
      </w:pPr>
      <w:r>
        <w:rPr>
          <w:rFonts w:ascii="Calibri" w:hAnsi="Calibri" w:cs="Calibri"/>
        </w:rPr>
        <w:t xml:space="preserve">Категории работников, в отношении которых работодатель обязан организовывать проведение за счет собственных средств обязательных медицинских осмотров, определены в </w:t>
      </w:r>
      <w:hyperlink r:id="rId68">
        <w:r>
          <w:rPr>
            <w:rFonts w:ascii="Calibri" w:hAnsi="Calibri" w:cs="Calibri"/>
            <w:color w:val="0000FF"/>
          </w:rPr>
          <w:t>ст. 220</w:t>
        </w:r>
      </w:hyperlink>
      <w:r>
        <w:rPr>
          <w:rFonts w:ascii="Calibri" w:hAnsi="Calibri" w:cs="Calibri"/>
        </w:rPr>
        <w:t xml:space="preserve"> ТК РФ.</w:t>
      </w:r>
    </w:p>
    <w:p w:rsidR="00993D08" w:rsidRDefault="00500CAE" w:rsidP="00A073C4">
      <w:pPr>
        <w:spacing w:after="0" w:line="220" w:lineRule="auto"/>
        <w:ind w:firstLine="540"/>
        <w:jc w:val="both"/>
      </w:pPr>
      <w:hyperlink r:id="rId69">
        <w:r w:rsidR="00993D08">
          <w:rPr>
            <w:rFonts w:ascii="Calibri" w:hAnsi="Calibri" w:cs="Calibri"/>
            <w:color w:val="0000FF"/>
          </w:rPr>
          <w:t>Порядок</w:t>
        </w:r>
      </w:hyperlink>
      <w:r w:rsidR="00993D08">
        <w:rPr>
          <w:rFonts w:ascii="Calibri" w:hAnsi="Calibri" w:cs="Calibri"/>
        </w:rPr>
        <w:t xml:space="preserve"> проведения обязательных предварительных и периодических медицинских осмотров работников утвержден Приказом Минздрава России от 28.01.2021 N 29н (далее - Порядок). Им установлено, что обязанности по </w:t>
      </w:r>
      <w:r w:rsidR="00993D08">
        <w:rPr>
          <w:rFonts w:ascii="Calibri" w:hAnsi="Calibri" w:cs="Calibri"/>
        </w:rPr>
        <w:lastRenderedPageBreak/>
        <w:t>организации проведения предварительных и периодических осмотров работников возлагаются на работодателя (</w:t>
      </w:r>
      <w:hyperlink r:id="rId70">
        <w:r w:rsidR="00993D08">
          <w:rPr>
            <w:rFonts w:ascii="Calibri" w:hAnsi="Calibri" w:cs="Calibri"/>
            <w:color w:val="0000FF"/>
          </w:rPr>
          <w:t>п. 6</w:t>
        </w:r>
      </w:hyperlink>
      <w:r w:rsidR="00993D08">
        <w:rPr>
          <w:rFonts w:ascii="Calibri" w:hAnsi="Calibri" w:cs="Calibri"/>
        </w:rPr>
        <w:t xml:space="preserve"> Порядка), а сами осмотры проводятся на основании уведомления, выдаваемого работодателем работнику (</w:t>
      </w:r>
      <w:hyperlink r:id="rId71">
        <w:r w:rsidR="00993D08">
          <w:rPr>
            <w:rFonts w:ascii="Calibri" w:hAnsi="Calibri" w:cs="Calibri"/>
            <w:color w:val="0000FF"/>
          </w:rPr>
          <w:t>п. 8</w:t>
        </w:r>
      </w:hyperlink>
      <w:r w:rsidR="00993D08">
        <w:rPr>
          <w:rFonts w:ascii="Calibri" w:hAnsi="Calibri" w:cs="Calibri"/>
        </w:rPr>
        <w:t xml:space="preserve">, </w:t>
      </w:r>
      <w:hyperlink r:id="rId72">
        <w:r w:rsidR="00993D08">
          <w:rPr>
            <w:rFonts w:ascii="Calibri" w:hAnsi="Calibri" w:cs="Calibri"/>
            <w:color w:val="0000FF"/>
          </w:rPr>
          <w:t>25</w:t>
        </w:r>
      </w:hyperlink>
      <w:r w:rsidR="00993D08">
        <w:rPr>
          <w:rFonts w:ascii="Calibri" w:hAnsi="Calibri" w:cs="Calibri"/>
        </w:rPr>
        <w:t xml:space="preserve"> Порядка).</w:t>
      </w:r>
    </w:p>
    <w:p w:rsidR="00993D08" w:rsidRDefault="00993D08" w:rsidP="00A073C4">
      <w:pPr>
        <w:spacing w:after="0" w:line="220" w:lineRule="auto"/>
        <w:ind w:firstLine="540"/>
        <w:jc w:val="both"/>
      </w:pPr>
      <w:r>
        <w:rPr>
          <w:rFonts w:ascii="Calibri" w:hAnsi="Calibri" w:cs="Calibri"/>
        </w:rPr>
        <w:t xml:space="preserve">Ни Трудовой </w:t>
      </w:r>
      <w:hyperlink r:id="rId73">
        <w:r>
          <w:rPr>
            <w:rFonts w:ascii="Calibri" w:hAnsi="Calibri" w:cs="Calibri"/>
            <w:color w:val="0000FF"/>
          </w:rPr>
          <w:t>кодекс</w:t>
        </w:r>
      </w:hyperlink>
      <w:r>
        <w:rPr>
          <w:rFonts w:ascii="Calibri" w:hAnsi="Calibri" w:cs="Calibri"/>
        </w:rPr>
        <w:t xml:space="preserve">, ни </w:t>
      </w:r>
      <w:hyperlink r:id="rId74">
        <w:r>
          <w:rPr>
            <w:rFonts w:ascii="Calibri" w:hAnsi="Calibri" w:cs="Calibri"/>
            <w:color w:val="0000FF"/>
          </w:rPr>
          <w:t>Порядок</w:t>
        </w:r>
      </w:hyperlink>
      <w:r>
        <w:rPr>
          <w:rFonts w:ascii="Calibri" w:hAnsi="Calibri" w:cs="Calibri"/>
        </w:rPr>
        <w:t xml:space="preserve"> не устанавливают способ, которым работодатель должен оплатить обязательный медосмотр своих работников. В связи с этим на практике нередко применяется схема, когда работники сами оплачивают обязательный медосмотр, а работодатель затем за счет собственных средств возмещает им понесенные расходы. Однако Минфин России считает, что это не соответствует трудовому законодательству. В комментируемом </w:t>
      </w:r>
      <w:hyperlink r:id="rId75">
        <w:r>
          <w:rPr>
            <w:rFonts w:ascii="Calibri" w:hAnsi="Calibri" w:cs="Calibri"/>
            <w:color w:val="0000FF"/>
          </w:rPr>
          <w:t>письме</w:t>
        </w:r>
      </w:hyperlink>
      <w:r>
        <w:rPr>
          <w:rFonts w:ascii="Calibri" w:hAnsi="Calibri" w:cs="Calibri"/>
        </w:rPr>
        <w:t xml:space="preserve"> специалисты финансового ведомства указали, что прохождение обязательного медицинского осмотра за счет средств работника, в том числе с последующей компенсацией работнику его расходов, не предусмотрено действующим законодательством РФ, поскольку в соответствии со </w:t>
      </w:r>
      <w:hyperlink r:id="rId76">
        <w:r>
          <w:rPr>
            <w:rFonts w:ascii="Calibri" w:hAnsi="Calibri" w:cs="Calibri"/>
            <w:color w:val="0000FF"/>
          </w:rPr>
          <w:t>ст. 214</w:t>
        </w:r>
      </w:hyperlink>
      <w:r>
        <w:rPr>
          <w:rFonts w:ascii="Calibri" w:hAnsi="Calibri" w:cs="Calibri"/>
        </w:rPr>
        <w:t xml:space="preserve"> ТК РФ организация обязательных медицинских осмотров для указанных в </w:t>
      </w:r>
      <w:hyperlink r:id="rId77">
        <w:r>
          <w:rPr>
            <w:rFonts w:ascii="Calibri" w:hAnsi="Calibri" w:cs="Calibri"/>
            <w:color w:val="0000FF"/>
          </w:rPr>
          <w:t>ст. 220</w:t>
        </w:r>
      </w:hyperlink>
      <w:r>
        <w:rPr>
          <w:rFonts w:ascii="Calibri" w:hAnsi="Calibri" w:cs="Calibri"/>
        </w:rPr>
        <w:t xml:space="preserve"> ТК РФ категорий работников является обязанностью работодателя и проведение их осуществляется на основании направления работодателя, выданного работнику. Об этом же Минфин России говорил и в </w:t>
      </w:r>
      <w:hyperlink r:id="rId78">
        <w:r>
          <w:rPr>
            <w:rFonts w:ascii="Calibri" w:hAnsi="Calibri" w:cs="Calibri"/>
            <w:color w:val="0000FF"/>
          </w:rPr>
          <w:t>письме</w:t>
        </w:r>
      </w:hyperlink>
      <w:r>
        <w:rPr>
          <w:rFonts w:ascii="Calibri" w:hAnsi="Calibri" w:cs="Calibri"/>
        </w:rPr>
        <w:t xml:space="preserve"> от 23.01.2020 N 03-15-06/3810.</w:t>
      </w:r>
    </w:p>
    <w:p w:rsidR="00993D08" w:rsidRDefault="00993D08" w:rsidP="00A073C4">
      <w:pPr>
        <w:spacing w:after="0" w:line="220" w:lineRule="auto"/>
        <w:jc w:val="both"/>
      </w:pPr>
    </w:p>
    <w:p w:rsidR="00993D08" w:rsidRDefault="00993D08" w:rsidP="00A073C4">
      <w:pPr>
        <w:spacing w:after="0" w:line="220" w:lineRule="auto"/>
        <w:jc w:val="center"/>
        <w:outlineLvl w:val="0"/>
      </w:pPr>
      <w:r>
        <w:rPr>
          <w:rFonts w:ascii="Calibri" w:hAnsi="Calibri" w:cs="Calibri"/>
          <w:b/>
        </w:rPr>
        <w:t>НДФЛ</w:t>
      </w:r>
    </w:p>
    <w:p w:rsidR="00993D08" w:rsidRDefault="00993D08" w:rsidP="00A073C4">
      <w:pPr>
        <w:spacing w:after="0" w:line="220" w:lineRule="auto"/>
        <w:jc w:val="both"/>
      </w:pPr>
    </w:p>
    <w:p w:rsidR="00993D08" w:rsidRDefault="00993D08" w:rsidP="00A073C4">
      <w:pPr>
        <w:spacing w:after="0" w:line="220" w:lineRule="auto"/>
        <w:ind w:firstLine="540"/>
        <w:jc w:val="both"/>
      </w:pPr>
      <w:r>
        <w:rPr>
          <w:rFonts w:ascii="Calibri" w:hAnsi="Calibri" w:cs="Calibri"/>
        </w:rPr>
        <w:t xml:space="preserve">Несмотря на то что финансисты признают оплату работником обязательного медосмотра с последующим возмещением этих расходов работодателем не соответствующей трудовому законодательству, они не рассматривают суммы компенсации как доход работника. Так, в </w:t>
      </w:r>
      <w:hyperlink r:id="rId79">
        <w:r>
          <w:rPr>
            <w:rFonts w:ascii="Calibri" w:hAnsi="Calibri" w:cs="Calibri"/>
            <w:color w:val="0000FF"/>
          </w:rPr>
          <w:t>письме</w:t>
        </w:r>
      </w:hyperlink>
      <w:r>
        <w:rPr>
          <w:rFonts w:ascii="Calibri" w:hAnsi="Calibri" w:cs="Calibri"/>
        </w:rPr>
        <w:t xml:space="preserve"> от 23.01.2020 N 03-15-06/3810 Минфин России указал, что </w:t>
      </w:r>
      <w:hyperlink r:id="rId80">
        <w:r>
          <w:rPr>
            <w:rFonts w:ascii="Calibri" w:hAnsi="Calibri" w:cs="Calibri"/>
            <w:color w:val="0000FF"/>
          </w:rPr>
          <w:t>ст. 41</w:t>
        </w:r>
      </w:hyperlink>
      <w:r>
        <w:rPr>
          <w:rFonts w:ascii="Calibri" w:hAnsi="Calibri" w:cs="Calibri"/>
        </w:rPr>
        <w:t xml:space="preserve"> НК РФ определяет доход как экономическую выгоду в денежной или натуральной форме, учитываемую в случае возможности ее оценки и в той мере, в которой такую выгоду можно оценить, и определяемую для физических лиц в соответствии с </w:t>
      </w:r>
      <w:hyperlink r:id="rId81">
        <w:r>
          <w:rPr>
            <w:rFonts w:ascii="Calibri" w:hAnsi="Calibri" w:cs="Calibri"/>
            <w:color w:val="0000FF"/>
          </w:rPr>
          <w:t>главой 23</w:t>
        </w:r>
      </w:hyperlink>
      <w:r>
        <w:rPr>
          <w:rFonts w:ascii="Calibri" w:hAnsi="Calibri" w:cs="Calibri"/>
        </w:rPr>
        <w:t xml:space="preserve"> НК РФ. А суммы возмещения налогоплательщикам понесенных ими расходов на оплату обязательных медицинских осмотров, необходимость прохождения которых обусловлена требованиями трудового законодательства, не могут быть признаны экономической выгодой (доходом) налогоплательщиков. Соответственно, доходов, подлежащих обложению НДФЛ, в таком случае не возникает.</w:t>
      </w:r>
    </w:p>
    <w:p w:rsidR="00993D08" w:rsidRDefault="00993D08" w:rsidP="00A073C4">
      <w:pPr>
        <w:spacing w:after="0" w:line="220" w:lineRule="auto"/>
        <w:ind w:firstLine="540"/>
        <w:jc w:val="both"/>
      </w:pPr>
      <w:r>
        <w:rPr>
          <w:rFonts w:ascii="Calibri" w:hAnsi="Calibri" w:cs="Calibri"/>
        </w:rPr>
        <w:t xml:space="preserve">В комментируемом </w:t>
      </w:r>
      <w:hyperlink r:id="rId82">
        <w:r>
          <w:rPr>
            <w:rFonts w:ascii="Calibri" w:hAnsi="Calibri" w:cs="Calibri"/>
            <w:color w:val="0000FF"/>
          </w:rPr>
          <w:t>письме</w:t>
        </w:r>
      </w:hyperlink>
      <w:r>
        <w:rPr>
          <w:rFonts w:ascii="Calibri" w:hAnsi="Calibri" w:cs="Calibri"/>
        </w:rPr>
        <w:t xml:space="preserve"> финансисты это снова косвенно подтвердили, но привели иную аргументацию. Они указали, что согласно </w:t>
      </w:r>
      <w:hyperlink r:id="rId83">
        <w:r>
          <w:rPr>
            <w:rFonts w:ascii="Calibri" w:hAnsi="Calibri" w:cs="Calibri"/>
            <w:color w:val="0000FF"/>
          </w:rPr>
          <w:t>п. 1 ст. 210</w:t>
        </w:r>
      </w:hyperlink>
      <w:r>
        <w:rPr>
          <w:rFonts w:ascii="Calibri" w:hAnsi="Calibri" w:cs="Calibri"/>
        </w:rPr>
        <w:t xml:space="preserve"> НК РФ при определении налоговой базы по НДФЛ учитываются все доходы налогоплательщика, полученные им как в денежной, так и в натуральной формах или право на распоряжение которыми у него возникло. В соответствии с </w:t>
      </w:r>
      <w:hyperlink r:id="rId84">
        <w:r>
          <w:rPr>
            <w:rFonts w:ascii="Calibri" w:hAnsi="Calibri" w:cs="Calibri"/>
            <w:color w:val="0000FF"/>
          </w:rPr>
          <w:t>подп. 1 п. 2 ст. 211</w:t>
        </w:r>
      </w:hyperlink>
      <w:r>
        <w:rPr>
          <w:rFonts w:ascii="Calibri" w:hAnsi="Calibri" w:cs="Calibri"/>
        </w:rPr>
        <w:t xml:space="preserve"> НК РФ к доходам, полученным налогоплательщиком в натуральной форме, в частности, относится оплата (полностью или частично) за него организациями товаров (работ, услуг), в том числе питания, отдыха, обучения в интересах налогоплательщика. Следовательно, оплата организацией за налогоплательщика товаров (работ, услуг) или имущественных прав не в интересах этого налогоплательщика (в частности, при оплате организацией стоимости проведения обязательных медицинских осмотров и психиатрических освидетельствований, необходимость прохождения которых обусловлена требованиями </w:t>
      </w:r>
      <w:hyperlink r:id="rId85">
        <w:r>
          <w:rPr>
            <w:rFonts w:ascii="Calibri" w:hAnsi="Calibri" w:cs="Calibri"/>
            <w:color w:val="0000FF"/>
          </w:rPr>
          <w:t>ст. 220</w:t>
        </w:r>
      </w:hyperlink>
      <w:r>
        <w:rPr>
          <w:rFonts w:ascii="Calibri" w:hAnsi="Calibri" w:cs="Calibri"/>
        </w:rPr>
        <w:t xml:space="preserve"> ТК РФ) не признается доходом, полученным этим налогоплательщиком в натуральной форме.</w:t>
      </w:r>
    </w:p>
    <w:p w:rsidR="00993D08" w:rsidRDefault="00993D08" w:rsidP="00A073C4">
      <w:pPr>
        <w:spacing w:after="0" w:line="220" w:lineRule="auto"/>
        <w:jc w:val="both"/>
      </w:pPr>
    </w:p>
    <w:p w:rsidR="00993D08" w:rsidRDefault="00993D08" w:rsidP="00A073C4">
      <w:pPr>
        <w:spacing w:after="0" w:line="220" w:lineRule="auto"/>
        <w:jc w:val="center"/>
        <w:outlineLvl w:val="0"/>
      </w:pPr>
      <w:r>
        <w:rPr>
          <w:rFonts w:ascii="Calibri" w:hAnsi="Calibri" w:cs="Calibri"/>
          <w:b/>
        </w:rPr>
        <w:t>Страховые взносы</w:t>
      </w:r>
    </w:p>
    <w:p w:rsidR="00993D08" w:rsidRDefault="00993D08" w:rsidP="00A073C4">
      <w:pPr>
        <w:spacing w:after="0" w:line="220" w:lineRule="auto"/>
        <w:jc w:val="both"/>
      </w:pPr>
    </w:p>
    <w:p w:rsidR="00993D08" w:rsidRDefault="00993D08" w:rsidP="00A073C4">
      <w:pPr>
        <w:spacing w:after="0" w:line="220" w:lineRule="auto"/>
        <w:ind w:firstLine="540"/>
        <w:jc w:val="both"/>
      </w:pPr>
      <w:r>
        <w:rPr>
          <w:rFonts w:ascii="Calibri" w:hAnsi="Calibri" w:cs="Calibri"/>
        </w:rPr>
        <w:t>Объектом обложения страховыми взносами для организаций признаются выплаты и иные вознаграждения в пользу застрахованных физических лиц, в частности в рамках трудовых отношений (</w:t>
      </w:r>
      <w:hyperlink r:id="rId86">
        <w:r>
          <w:rPr>
            <w:rFonts w:ascii="Calibri" w:hAnsi="Calibri" w:cs="Calibri"/>
            <w:color w:val="0000FF"/>
          </w:rPr>
          <w:t>подп. 1 п. 1 ст. 420</w:t>
        </w:r>
      </w:hyperlink>
      <w:r>
        <w:rPr>
          <w:rFonts w:ascii="Calibri" w:hAnsi="Calibri" w:cs="Calibri"/>
        </w:rPr>
        <w:t xml:space="preserve"> НК РФ). Перечень выплат, не подлежащих обложению страховыми взносами, приведен в </w:t>
      </w:r>
      <w:hyperlink r:id="rId87">
        <w:r>
          <w:rPr>
            <w:rFonts w:ascii="Calibri" w:hAnsi="Calibri" w:cs="Calibri"/>
            <w:color w:val="0000FF"/>
          </w:rPr>
          <w:t>ст. 422</w:t>
        </w:r>
      </w:hyperlink>
      <w:r>
        <w:rPr>
          <w:rFonts w:ascii="Calibri" w:hAnsi="Calibri" w:cs="Calibri"/>
        </w:rPr>
        <w:t xml:space="preserve"> НК РФ. Специалисты финансового ведомства указали, что этот перечень является исчерпывающим и не содержит сумм выплат, направленных на возмещение расходов работников по прохождению ими обязательных медицинских осмотров. Поэтому если организацией компенсируются работникам суммы их расходов по прохождению ими самостоятельно обязательных медицинских осмотров, то такие суммы компенсации облагаются страховыми взносами в общеустановленном порядке как выплаты, производимые в рамках трудовых отношений.</w:t>
      </w:r>
    </w:p>
    <w:p w:rsidR="00993D08" w:rsidRDefault="00993D08" w:rsidP="00A073C4">
      <w:pPr>
        <w:spacing w:after="0" w:line="220" w:lineRule="auto"/>
        <w:ind w:firstLine="540"/>
        <w:jc w:val="both"/>
      </w:pPr>
      <w:r>
        <w:rPr>
          <w:rFonts w:ascii="Calibri" w:hAnsi="Calibri" w:cs="Calibri"/>
        </w:rPr>
        <w:t xml:space="preserve">При этом финансисты и налоговики считают, что если организация сама оплачивает проведение обязательных медосмотров, то суммы таких расходов не являются объектом обложения страховыми взносами (письма Минфина России от 06.09.2021 </w:t>
      </w:r>
      <w:hyperlink r:id="rId88">
        <w:r>
          <w:rPr>
            <w:rFonts w:ascii="Calibri" w:hAnsi="Calibri" w:cs="Calibri"/>
            <w:color w:val="0000FF"/>
          </w:rPr>
          <w:t>N 03-03-06/1/71913</w:t>
        </w:r>
      </w:hyperlink>
      <w:r>
        <w:rPr>
          <w:rFonts w:ascii="Calibri" w:hAnsi="Calibri" w:cs="Calibri"/>
        </w:rPr>
        <w:t xml:space="preserve">, ФНС России от 24.09.2021 </w:t>
      </w:r>
      <w:hyperlink r:id="rId89">
        <w:r>
          <w:rPr>
            <w:rFonts w:ascii="Calibri" w:hAnsi="Calibri" w:cs="Calibri"/>
            <w:color w:val="0000FF"/>
          </w:rPr>
          <w:t>N БС-4-11/13585</w:t>
        </w:r>
      </w:hyperlink>
      <w:r>
        <w:rPr>
          <w:rFonts w:ascii="Calibri" w:hAnsi="Calibri" w:cs="Calibri"/>
        </w:rPr>
        <w:t xml:space="preserve">, от 03.09.2018 </w:t>
      </w:r>
      <w:hyperlink r:id="rId90">
        <w:r>
          <w:rPr>
            <w:rFonts w:ascii="Calibri" w:hAnsi="Calibri" w:cs="Calibri"/>
            <w:color w:val="0000FF"/>
          </w:rPr>
          <w:t>N БС-4-11/16963@</w:t>
        </w:r>
      </w:hyperlink>
      <w:r>
        <w:rPr>
          <w:rFonts w:ascii="Calibri" w:hAnsi="Calibri" w:cs="Calibri"/>
        </w:rPr>
        <w:t>).</w:t>
      </w:r>
    </w:p>
    <w:p w:rsidR="00993D08" w:rsidRDefault="00993D08" w:rsidP="00A073C4">
      <w:pPr>
        <w:spacing w:after="0" w:line="220" w:lineRule="auto"/>
        <w:ind w:firstLine="540"/>
        <w:jc w:val="both"/>
      </w:pPr>
      <w:r>
        <w:rPr>
          <w:rFonts w:ascii="Calibri" w:hAnsi="Calibri" w:cs="Calibri"/>
        </w:rPr>
        <w:t>Таким образом, по мнению чиновников, обложение страховыми взносами зависит от формы оплаты организацией обязательных медосмотров. Однако суды с таким подходом не согласны.</w:t>
      </w:r>
    </w:p>
    <w:p w:rsidR="00993D08" w:rsidRDefault="00993D08" w:rsidP="00A073C4">
      <w:pPr>
        <w:spacing w:after="0" w:line="220" w:lineRule="auto"/>
        <w:ind w:firstLine="540"/>
        <w:jc w:val="both"/>
      </w:pPr>
      <w:r>
        <w:rPr>
          <w:rFonts w:ascii="Calibri" w:hAnsi="Calibri" w:cs="Calibri"/>
        </w:rPr>
        <w:t xml:space="preserve">Так, Четырнадцатый арбитражный апелляционный суд в </w:t>
      </w:r>
      <w:hyperlink r:id="rId91">
        <w:r>
          <w:rPr>
            <w:rFonts w:ascii="Calibri" w:hAnsi="Calibri" w:cs="Calibri"/>
            <w:color w:val="0000FF"/>
          </w:rPr>
          <w:t>постановлении</w:t>
        </w:r>
      </w:hyperlink>
      <w:r>
        <w:rPr>
          <w:rFonts w:ascii="Calibri" w:hAnsi="Calibri" w:cs="Calibri"/>
        </w:rPr>
        <w:t xml:space="preserve"> от 23.12.2020 по делу N А44-4476/2020 указал, что если работник оплатил прохождение медосмотра за счет собственных денежных средств, то в силу </w:t>
      </w:r>
      <w:hyperlink r:id="rId92">
        <w:r>
          <w:rPr>
            <w:rFonts w:ascii="Calibri" w:hAnsi="Calibri" w:cs="Calibri"/>
            <w:color w:val="0000FF"/>
          </w:rPr>
          <w:t>ст. 213</w:t>
        </w:r>
      </w:hyperlink>
      <w:r>
        <w:rPr>
          <w:rFonts w:ascii="Calibri" w:hAnsi="Calibri" w:cs="Calibri"/>
        </w:rPr>
        <w:t xml:space="preserve"> ТК РФ оплата им стоимости прохождения медицинского осмотра подлежит компенсации (возмещению) со стороны работодателя. Форма несения расходов (непосредственно организацией или путем компенсации расходов работников) не меняет их существа и фактического основания несения. Возмещение стоимости понесенных расходов физлицам в связи с прохождением ими медосмотров носит исключительно компенсационный характер и не является объектом обложения страховыми взносами.</w:t>
      </w:r>
    </w:p>
    <w:p w:rsidR="00993D08" w:rsidRDefault="00993D08" w:rsidP="00A073C4">
      <w:pPr>
        <w:spacing w:after="0" w:line="220" w:lineRule="auto"/>
        <w:ind w:firstLine="540"/>
        <w:jc w:val="both"/>
      </w:pPr>
      <w:r>
        <w:rPr>
          <w:rFonts w:ascii="Calibri" w:hAnsi="Calibri" w:cs="Calibri"/>
        </w:rPr>
        <w:t xml:space="preserve">В </w:t>
      </w:r>
      <w:hyperlink r:id="rId93">
        <w:r>
          <w:rPr>
            <w:rFonts w:ascii="Calibri" w:hAnsi="Calibri" w:cs="Calibri"/>
            <w:color w:val="0000FF"/>
          </w:rPr>
          <w:t>Определении</w:t>
        </w:r>
      </w:hyperlink>
      <w:r>
        <w:rPr>
          <w:rFonts w:ascii="Calibri" w:hAnsi="Calibri" w:cs="Calibri"/>
        </w:rPr>
        <w:t xml:space="preserve"> от 13.04.2020 N 309-ЭС20-3763 судья Верховного суда РФ поддержал вывод судов о том, что спорные выплаты, компенсирующие затраты работников на проведение медицинских осмотров, производились учреждением в рамках исполнения обязанности работодателя по организации обязательных медицинских осмотров, в связи с чем не являются экономической выгодой (доходом) работников и, соответственно, не могут быть включены в объект обложения страховыми взносами. </w:t>
      </w:r>
      <w:hyperlink r:id="rId94">
        <w:r>
          <w:rPr>
            <w:rFonts w:ascii="Calibri" w:hAnsi="Calibri" w:cs="Calibri"/>
            <w:color w:val="0000FF"/>
          </w:rPr>
          <w:t>Статья 422</w:t>
        </w:r>
      </w:hyperlink>
      <w:r>
        <w:rPr>
          <w:rFonts w:ascii="Calibri" w:hAnsi="Calibri" w:cs="Calibri"/>
        </w:rPr>
        <w:t xml:space="preserve"> НК РФ, содержащая исчерпывающий перечень выплат, не подлежащих обложению страховыми взносами, устанавливает исключения только из тех выплат, которые подлежат обложению страховыми взносами, к числу которых спорные выплаты не относятся. Сходная правовая позиция </w:t>
      </w:r>
      <w:r>
        <w:rPr>
          <w:rFonts w:ascii="Calibri" w:hAnsi="Calibri" w:cs="Calibri"/>
        </w:rPr>
        <w:lastRenderedPageBreak/>
        <w:t xml:space="preserve">сформулирована в </w:t>
      </w:r>
      <w:hyperlink r:id="rId95">
        <w:r>
          <w:rPr>
            <w:rFonts w:ascii="Calibri" w:hAnsi="Calibri" w:cs="Calibri"/>
            <w:color w:val="0000FF"/>
          </w:rPr>
          <w:t>Определении</w:t>
        </w:r>
      </w:hyperlink>
      <w:r>
        <w:rPr>
          <w:rFonts w:ascii="Calibri" w:hAnsi="Calibri" w:cs="Calibri"/>
        </w:rPr>
        <w:t xml:space="preserve"> Судебной коллегии по экономическим спорам Верховного суда РФ от 29.10.2019 N 306-ЭС19-9697.</w:t>
      </w:r>
    </w:p>
    <w:p w:rsidR="00993D08" w:rsidRDefault="00993D08" w:rsidP="00A073C4">
      <w:pPr>
        <w:spacing w:after="0" w:line="220" w:lineRule="auto"/>
        <w:jc w:val="both"/>
      </w:pPr>
    </w:p>
    <w:p w:rsidR="00993D08" w:rsidRDefault="00993D08" w:rsidP="00A073C4">
      <w:pPr>
        <w:spacing w:after="0" w:line="220" w:lineRule="auto"/>
        <w:jc w:val="right"/>
      </w:pPr>
      <w:r>
        <w:rPr>
          <w:rFonts w:ascii="Calibri" w:hAnsi="Calibri" w:cs="Calibri"/>
        </w:rPr>
        <w:t>М. Архаров</w:t>
      </w:r>
    </w:p>
    <w:p w:rsidR="00993D08" w:rsidRDefault="00993D08" w:rsidP="00A073C4">
      <w:pPr>
        <w:spacing w:after="0" w:line="220" w:lineRule="auto"/>
        <w:jc w:val="right"/>
      </w:pPr>
      <w:r>
        <w:rPr>
          <w:rFonts w:ascii="Calibri" w:hAnsi="Calibri" w:cs="Calibri"/>
        </w:rPr>
        <w:t>"ЭЖ"</w:t>
      </w:r>
    </w:p>
    <w:p w:rsidR="00993D08" w:rsidRDefault="00993D08" w:rsidP="00A073C4">
      <w:pPr>
        <w:spacing w:after="0" w:line="220" w:lineRule="auto"/>
      </w:pPr>
      <w:r>
        <w:rPr>
          <w:rFonts w:ascii="Calibri" w:hAnsi="Calibri" w:cs="Calibri"/>
        </w:rPr>
        <w:t>Подписано в печать</w:t>
      </w:r>
    </w:p>
    <w:p w:rsidR="00993D08" w:rsidRDefault="00993D08" w:rsidP="00A073C4">
      <w:pPr>
        <w:spacing w:after="0" w:line="220" w:lineRule="auto"/>
      </w:pPr>
      <w:r>
        <w:rPr>
          <w:rFonts w:ascii="Calibri" w:hAnsi="Calibri" w:cs="Calibri"/>
        </w:rPr>
        <w:t>01.06.2023</w:t>
      </w:r>
    </w:p>
    <w:p w:rsidR="00993D08" w:rsidRPr="00993D08" w:rsidRDefault="00993D08" w:rsidP="00A073C4">
      <w:pPr>
        <w:pBdr>
          <w:top w:val="single" w:sz="12" w:space="1" w:color="auto"/>
          <w:bottom w:val="single" w:sz="12" w:space="1" w:color="auto"/>
        </w:pBdr>
        <w:spacing w:after="0" w:line="220" w:lineRule="auto"/>
        <w:jc w:val="both"/>
        <w:rPr>
          <w:sz w:val="2"/>
          <w:szCs w:val="2"/>
        </w:rPr>
      </w:pPr>
    </w:p>
    <w:p w:rsidR="00A65F55" w:rsidRDefault="00500CAE" w:rsidP="000B0ABF">
      <w:pPr>
        <w:spacing w:after="0" w:line="220" w:lineRule="auto"/>
      </w:pPr>
      <w:hyperlink r:id="rId96">
        <w:r w:rsidR="00A65F55">
          <w:rPr>
            <w:rFonts w:ascii="Calibri" w:hAnsi="Calibri" w:cs="Calibri"/>
            <w:i/>
            <w:color w:val="0000FF"/>
          </w:rPr>
          <w:br/>
          <w:t>Готовое решение: Как облагаются различные виды выплат взносами на страхование от несчастных случаев (</w:t>
        </w:r>
        <w:proofErr w:type="spellStart"/>
        <w:r w:rsidR="00A65F55">
          <w:rPr>
            <w:rFonts w:ascii="Calibri" w:hAnsi="Calibri" w:cs="Calibri"/>
            <w:i/>
            <w:color w:val="0000FF"/>
          </w:rPr>
          <w:t>КонсультантПлюс</w:t>
        </w:r>
        <w:proofErr w:type="spellEnd"/>
        <w:r w:rsidR="00A65F55">
          <w:rPr>
            <w:rFonts w:ascii="Calibri" w:hAnsi="Calibri" w:cs="Calibri"/>
            <w:i/>
            <w:color w:val="0000FF"/>
          </w:rPr>
          <w:t>, 2023) {</w:t>
        </w:r>
        <w:proofErr w:type="spellStart"/>
        <w:r w:rsidR="00A65F55">
          <w:rPr>
            <w:rFonts w:ascii="Calibri" w:hAnsi="Calibri" w:cs="Calibri"/>
            <w:i/>
            <w:color w:val="0000FF"/>
          </w:rPr>
          <w:t>КонсультантПлюс</w:t>
        </w:r>
        <w:proofErr w:type="spellEnd"/>
        <w:r w:rsidR="00A65F55">
          <w:rPr>
            <w:rFonts w:ascii="Calibri" w:hAnsi="Calibri" w:cs="Calibri"/>
            <w:i/>
            <w:color w:val="0000FF"/>
          </w:rPr>
          <w:t>}</w:t>
        </w:r>
      </w:hyperlink>
      <w:r w:rsidR="00A65F55">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A65F55">
        <w:tc>
          <w:tcPr>
            <w:tcW w:w="60" w:type="dxa"/>
            <w:tcBorders>
              <w:top w:val="nil"/>
              <w:left w:val="nil"/>
              <w:bottom w:val="nil"/>
              <w:right w:val="nil"/>
            </w:tcBorders>
            <w:shd w:val="clear" w:color="auto" w:fill="CED3F1"/>
            <w:tcMar>
              <w:top w:w="0" w:type="dxa"/>
              <w:left w:w="0" w:type="dxa"/>
              <w:bottom w:w="0" w:type="dxa"/>
              <w:right w:w="0" w:type="dxa"/>
            </w:tcMar>
          </w:tcPr>
          <w:p w:rsidR="00A65F55" w:rsidRDefault="00A65F55" w:rsidP="00A073C4">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A65F55" w:rsidRDefault="00A65F55" w:rsidP="00A073C4">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A65F55" w:rsidRDefault="00A65F55" w:rsidP="00A073C4">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01.11.2023</w:t>
            </w:r>
          </w:p>
        </w:tc>
        <w:tc>
          <w:tcPr>
            <w:tcW w:w="113" w:type="dxa"/>
            <w:tcBorders>
              <w:top w:val="nil"/>
              <w:left w:val="nil"/>
              <w:bottom w:val="nil"/>
              <w:right w:val="nil"/>
            </w:tcBorders>
            <w:shd w:val="clear" w:color="auto" w:fill="F4F3F8"/>
            <w:tcMar>
              <w:top w:w="0" w:type="dxa"/>
              <w:left w:w="0" w:type="dxa"/>
              <w:bottom w:w="0" w:type="dxa"/>
              <w:right w:w="0" w:type="dxa"/>
            </w:tcMar>
          </w:tcPr>
          <w:p w:rsidR="00A65F55" w:rsidRDefault="00A65F55" w:rsidP="00A073C4">
            <w:pPr>
              <w:spacing w:after="0"/>
            </w:pPr>
          </w:p>
        </w:tc>
      </w:tr>
    </w:tbl>
    <w:p w:rsidR="00A65F55" w:rsidRDefault="00A65F55" w:rsidP="00A073C4">
      <w:pPr>
        <w:spacing w:after="0" w:line="220" w:lineRule="auto"/>
      </w:pPr>
      <w:r>
        <w:rPr>
          <w:rFonts w:ascii="Calibri" w:hAnsi="Calibri" w:cs="Calibri"/>
          <w:b/>
          <w:sz w:val="38"/>
        </w:rPr>
        <w:t>Как облагаются различные виды выплат взносами на страхование от несчастных случаев</w:t>
      </w:r>
    </w:p>
    <w:p w:rsidR="00A65F55" w:rsidRDefault="00A65F55" w:rsidP="00A073C4">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A65F55">
        <w:tc>
          <w:tcPr>
            <w:tcW w:w="60" w:type="dxa"/>
            <w:tcBorders>
              <w:top w:val="nil"/>
              <w:left w:val="nil"/>
              <w:bottom w:val="nil"/>
              <w:right w:val="nil"/>
            </w:tcBorders>
            <w:shd w:val="clear" w:color="auto" w:fill="FE9500"/>
            <w:tcMar>
              <w:top w:w="0" w:type="dxa"/>
              <w:left w:w="0" w:type="dxa"/>
              <w:bottom w:w="0" w:type="dxa"/>
              <w:right w:w="0" w:type="dxa"/>
            </w:tcMar>
          </w:tcPr>
          <w:p w:rsidR="00A65F55" w:rsidRDefault="00A65F55" w:rsidP="00A073C4">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A65F55" w:rsidRDefault="00A65F55" w:rsidP="00A073C4">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A65F55" w:rsidRDefault="00A65F55" w:rsidP="00A073C4">
            <w:pPr>
              <w:spacing w:after="0" w:line="220" w:lineRule="auto"/>
              <w:jc w:val="both"/>
            </w:pPr>
            <w:r>
              <w:rPr>
                <w:rFonts w:ascii="Calibri" w:hAnsi="Calibri" w:cs="Calibri"/>
              </w:rPr>
              <w:t>Взносами на страхование от несчастных случаев на производстве облагается большинство выплат работникам: премии, отпускные и др.</w:t>
            </w:r>
          </w:p>
          <w:p w:rsidR="00A65F55" w:rsidRDefault="00A65F55" w:rsidP="00A073C4">
            <w:pPr>
              <w:spacing w:after="0" w:line="220" w:lineRule="auto"/>
              <w:jc w:val="both"/>
            </w:pPr>
            <w:r>
              <w:rPr>
                <w:rFonts w:ascii="Calibri" w:hAnsi="Calibri" w:cs="Calibri"/>
              </w:rPr>
              <w:t>Но есть ряд исключений: например, не нужно начислять взносы на компенсацию расходов при использовании личного транспорта в служебных целях, на некоторые пособия.</w:t>
            </w:r>
          </w:p>
          <w:p w:rsidR="00A65F55" w:rsidRDefault="00A65F55" w:rsidP="00A073C4">
            <w:pPr>
              <w:spacing w:after="0" w:line="220" w:lineRule="auto"/>
              <w:jc w:val="both"/>
            </w:pPr>
            <w:r>
              <w:rPr>
                <w:rFonts w:ascii="Calibri" w:hAnsi="Calibri" w:cs="Calibri"/>
              </w:rPr>
              <w:t>Также не облагаются взносами от несчастных случаев выплаты, не связанные с трудовыми отношениями, например дивиденды.</w:t>
            </w:r>
          </w:p>
        </w:tc>
        <w:tc>
          <w:tcPr>
            <w:tcW w:w="180" w:type="dxa"/>
            <w:tcBorders>
              <w:top w:val="nil"/>
              <w:left w:val="nil"/>
              <w:bottom w:val="nil"/>
              <w:right w:val="nil"/>
            </w:tcBorders>
            <w:shd w:val="clear" w:color="auto" w:fill="F2F4E6"/>
            <w:tcMar>
              <w:top w:w="0" w:type="dxa"/>
              <w:left w:w="0" w:type="dxa"/>
              <w:bottom w:w="0" w:type="dxa"/>
              <w:right w:w="0" w:type="dxa"/>
            </w:tcMar>
          </w:tcPr>
          <w:p w:rsidR="00A65F55" w:rsidRDefault="00A65F55" w:rsidP="00A073C4">
            <w:pPr>
              <w:spacing w:after="0"/>
            </w:pPr>
          </w:p>
        </w:tc>
      </w:tr>
    </w:tbl>
    <w:p w:rsidR="00A65F55" w:rsidRDefault="00A65F55" w:rsidP="00A073C4">
      <w:pPr>
        <w:spacing w:after="0" w:line="220" w:lineRule="auto"/>
        <w:jc w:val="both"/>
      </w:pPr>
    </w:p>
    <w:p w:rsidR="00A65F55" w:rsidRDefault="00A65F55" w:rsidP="00A073C4">
      <w:pPr>
        <w:spacing w:after="0" w:line="220" w:lineRule="auto"/>
      </w:pPr>
      <w:r>
        <w:rPr>
          <w:rFonts w:ascii="Calibri" w:hAnsi="Calibri" w:cs="Calibri"/>
          <w:b/>
          <w:sz w:val="32"/>
        </w:rPr>
        <w:t>Оглавление:</w:t>
      </w:r>
    </w:p>
    <w:p w:rsidR="00A65F55" w:rsidRDefault="00A65F55" w:rsidP="00A073C4">
      <w:pPr>
        <w:spacing w:after="0" w:line="220" w:lineRule="auto"/>
        <w:ind w:left="180"/>
      </w:pPr>
      <w:r>
        <w:rPr>
          <w:rFonts w:ascii="Calibri" w:hAnsi="Calibri" w:cs="Calibri"/>
        </w:rPr>
        <w:t xml:space="preserve">1. </w:t>
      </w:r>
      <w:hyperlink w:anchor="P13">
        <w:r>
          <w:rPr>
            <w:rFonts w:ascii="Calibri" w:hAnsi="Calibri" w:cs="Calibri"/>
            <w:color w:val="0000FF"/>
          </w:rPr>
          <w:t>Как облагаются взносами на страхование от несчастных случаев выплаты, связанные с трудовым процессом</w:t>
        </w:r>
      </w:hyperlink>
    </w:p>
    <w:p w:rsidR="00A65F55" w:rsidRDefault="00A65F55" w:rsidP="00A073C4">
      <w:pPr>
        <w:spacing w:after="0" w:line="220" w:lineRule="auto"/>
        <w:ind w:left="180"/>
      </w:pPr>
      <w:r>
        <w:rPr>
          <w:rFonts w:ascii="Calibri" w:hAnsi="Calibri" w:cs="Calibri"/>
        </w:rPr>
        <w:t xml:space="preserve">2. </w:t>
      </w:r>
      <w:hyperlink r:id="rId97">
        <w:r>
          <w:rPr>
            <w:rFonts w:ascii="Calibri" w:hAnsi="Calibri" w:cs="Calibri"/>
            <w:color w:val="0000FF"/>
          </w:rPr>
          <w:t>Как облагаются взносами на страхование от несчастных случаев социальные выплаты и выплаты в рамках компенсационного пакета</w:t>
        </w:r>
      </w:hyperlink>
    </w:p>
    <w:p w:rsidR="00A65F55" w:rsidRDefault="00A65F55" w:rsidP="00A073C4">
      <w:pPr>
        <w:spacing w:after="0" w:line="220" w:lineRule="auto"/>
        <w:ind w:left="180"/>
      </w:pPr>
      <w:r>
        <w:rPr>
          <w:rFonts w:ascii="Calibri" w:hAnsi="Calibri" w:cs="Calibri"/>
        </w:rPr>
        <w:t xml:space="preserve">3. </w:t>
      </w:r>
      <w:hyperlink r:id="rId98">
        <w:r>
          <w:rPr>
            <w:rFonts w:ascii="Calibri" w:hAnsi="Calibri" w:cs="Calibri"/>
            <w:color w:val="0000FF"/>
          </w:rPr>
          <w:t>Как облагаются взносами на страхование от несчастных случае выплаты, связанные с обучением работника</w:t>
        </w:r>
      </w:hyperlink>
    </w:p>
    <w:p w:rsidR="00A65F55" w:rsidRDefault="00A65F55" w:rsidP="00A073C4">
      <w:pPr>
        <w:spacing w:after="0" w:line="220" w:lineRule="auto"/>
        <w:ind w:left="180"/>
      </w:pPr>
      <w:r>
        <w:rPr>
          <w:rFonts w:ascii="Calibri" w:hAnsi="Calibri" w:cs="Calibri"/>
        </w:rPr>
        <w:t xml:space="preserve">4. </w:t>
      </w:r>
      <w:hyperlink r:id="rId99">
        <w:r>
          <w:rPr>
            <w:rFonts w:ascii="Calibri" w:hAnsi="Calibri" w:cs="Calibri"/>
            <w:color w:val="0000FF"/>
          </w:rPr>
          <w:t>Как облагаются взносами на страхование от несчастных случаев выплаты за счет чистой прибыли</w:t>
        </w:r>
      </w:hyperlink>
    </w:p>
    <w:p w:rsidR="00A65F55" w:rsidRDefault="00A65F55" w:rsidP="00A073C4">
      <w:pPr>
        <w:spacing w:after="0" w:line="220" w:lineRule="auto"/>
        <w:ind w:left="180"/>
      </w:pPr>
      <w:r>
        <w:rPr>
          <w:rFonts w:ascii="Calibri" w:hAnsi="Calibri" w:cs="Calibri"/>
        </w:rPr>
        <w:t xml:space="preserve">5. </w:t>
      </w:r>
      <w:hyperlink r:id="rId100">
        <w:r>
          <w:rPr>
            <w:rFonts w:ascii="Calibri" w:hAnsi="Calibri" w:cs="Calibri"/>
            <w:color w:val="0000FF"/>
          </w:rPr>
          <w:t>Как облагаются взносами на страхование от несчастных случаев прочие виды выплат</w:t>
        </w:r>
      </w:hyperlink>
    </w:p>
    <w:p w:rsidR="00A65F55" w:rsidRDefault="00A65F55" w:rsidP="00A073C4">
      <w:pPr>
        <w:spacing w:after="0" w:line="220" w:lineRule="auto"/>
        <w:outlineLvl w:val="0"/>
        <w:rPr>
          <w:rFonts w:ascii="Calibri" w:hAnsi="Calibri" w:cs="Calibri"/>
          <w:b/>
          <w:sz w:val="32"/>
        </w:rPr>
      </w:pPr>
      <w:r>
        <w:rPr>
          <w:rFonts w:ascii="Calibri" w:hAnsi="Calibri" w:cs="Calibri"/>
          <w:b/>
          <w:sz w:val="32"/>
        </w:rPr>
        <w:t>1. Как облагаются взносами на страхование от несчастных случаев выплаты, связанные с трудовым процессом</w:t>
      </w:r>
    </w:p>
    <w:p w:rsidR="00A65F55" w:rsidRPr="00A65F55" w:rsidRDefault="00A65F55" w:rsidP="00A073C4">
      <w:pPr>
        <w:spacing w:after="0" w:line="220" w:lineRule="auto"/>
        <w:outlineLvl w:val="0"/>
      </w:pPr>
      <w:r w:rsidRPr="00A65F55">
        <w:rPr>
          <w:rFonts w:ascii="Calibri" w:hAnsi="Calibri" w:cs="Calibri"/>
        </w:rPr>
        <w:t>…..</w:t>
      </w:r>
    </w:p>
    <w:p w:rsidR="00A65F55" w:rsidRDefault="00A65F55" w:rsidP="00A073C4">
      <w:pPr>
        <w:spacing w:after="0" w:line="220" w:lineRule="auto"/>
        <w:outlineLvl w:val="1"/>
      </w:pPr>
      <w:bookmarkStart w:id="1" w:name="P13"/>
      <w:bookmarkEnd w:id="1"/>
      <w:r>
        <w:rPr>
          <w:rFonts w:ascii="Calibri" w:hAnsi="Calibri" w:cs="Calibri"/>
          <w:b/>
          <w:sz w:val="26"/>
        </w:rPr>
        <w:t>1.3. Как облагается оплата медосмотров работников взносами на страхование от несчастных случаев</w:t>
      </w:r>
    </w:p>
    <w:p w:rsidR="00A65F55" w:rsidRDefault="00A65F55" w:rsidP="00A073C4">
      <w:pPr>
        <w:spacing w:after="0" w:line="220" w:lineRule="auto"/>
        <w:jc w:val="both"/>
      </w:pPr>
      <w:r>
        <w:rPr>
          <w:rFonts w:ascii="Calibri" w:hAnsi="Calibri" w:cs="Calibri"/>
          <w:b/>
        </w:rPr>
        <w:t>Если вы оплачиваете обязательные медосмотры работников</w:t>
      </w:r>
      <w:r>
        <w:rPr>
          <w:rFonts w:ascii="Calibri" w:hAnsi="Calibri" w:cs="Calibri"/>
        </w:rPr>
        <w:t xml:space="preserve"> </w:t>
      </w:r>
      <w:proofErr w:type="spellStart"/>
      <w:r>
        <w:rPr>
          <w:rFonts w:ascii="Calibri" w:hAnsi="Calibri" w:cs="Calibri"/>
        </w:rPr>
        <w:t>медорганизациям</w:t>
      </w:r>
      <w:proofErr w:type="spellEnd"/>
      <w:r>
        <w:rPr>
          <w:rFonts w:ascii="Calibri" w:hAnsi="Calibri" w:cs="Calibri"/>
        </w:rPr>
        <w:t xml:space="preserve"> или компенсируете их стоимость сотрудникам, на эти суммы не нужно начислять взносы на страхование от несчастных случаев. Оплата таких медосмотров является обязанностью работодателя (</w:t>
      </w:r>
      <w:hyperlink r:id="rId101">
        <w:r>
          <w:rPr>
            <w:rFonts w:ascii="Calibri" w:hAnsi="Calibri" w:cs="Calibri"/>
            <w:color w:val="0000FF"/>
          </w:rPr>
          <w:t>ст. ст. 214</w:t>
        </w:r>
      </w:hyperlink>
      <w:r>
        <w:rPr>
          <w:rFonts w:ascii="Calibri" w:hAnsi="Calibri" w:cs="Calibri"/>
        </w:rPr>
        <w:t xml:space="preserve">, </w:t>
      </w:r>
      <w:hyperlink r:id="rId102">
        <w:r>
          <w:rPr>
            <w:rFonts w:ascii="Calibri" w:hAnsi="Calibri" w:cs="Calibri"/>
            <w:color w:val="0000FF"/>
          </w:rPr>
          <w:t>220</w:t>
        </w:r>
      </w:hyperlink>
      <w:r>
        <w:rPr>
          <w:rFonts w:ascii="Calibri" w:hAnsi="Calibri" w:cs="Calibri"/>
        </w:rPr>
        <w:t xml:space="preserve"> ТК РФ), она не связана с результатами труда сотрудников. Соответственно, объекта обложения взносами не возникает (</w:t>
      </w:r>
      <w:hyperlink r:id="rId103">
        <w:r>
          <w:rPr>
            <w:rFonts w:ascii="Calibri" w:hAnsi="Calibri" w:cs="Calibri"/>
            <w:color w:val="0000FF"/>
          </w:rPr>
          <w:t>п. 1 ст. 20.1</w:t>
        </w:r>
      </w:hyperlink>
      <w:r>
        <w:rPr>
          <w:rFonts w:ascii="Calibri" w:hAnsi="Calibri" w:cs="Calibri"/>
        </w:rPr>
        <w:t xml:space="preserve"> Закона N 125-ФЗ).</w:t>
      </w:r>
    </w:p>
    <w:p w:rsidR="00A65F55" w:rsidRDefault="00A65F55" w:rsidP="00A073C4">
      <w:pPr>
        <w:spacing w:after="0" w:line="220" w:lineRule="auto"/>
        <w:jc w:val="both"/>
      </w:pPr>
      <w:r>
        <w:rPr>
          <w:rFonts w:ascii="Calibri" w:hAnsi="Calibri" w:cs="Calibri"/>
          <w:b/>
        </w:rPr>
        <w:t>Если вы по собственной инициативе оплачиваете (компенсируете) медосмотры работников</w:t>
      </w:r>
      <w:r>
        <w:rPr>
          <w:rFonts w:ascii="Calibri" w:hAnsi="Calibri" w:cs="Calibri"/>
        </w:rPr>
        <w:t>, полагаем, на их стоимость также не нужно начислять взносы на страхование от несчастных случаев, потому что такие выплаты не связаны с оплатой труда работников, то есть не являются объектом обложения взносами (</w:t>
      </w:r>
      <w:hyperlink r:id="rId104">
        <w:r>
          <w:rPr>
            <w:rFonts w:ascii="Calibri" w:hAnsi="Calibri" w:cs="Calibri"/>
            <w:color w:val="0000FF"/>
          </w:rPr>
          <w:t>п. 1 ст. 20.1</w:t>
        </w:r>
      </w:hyperlink>
      <w:r>
        <w:rPr>
          <w:rFonts w:ascii="Calibri" w:hAnsi="Calibri" w:cs="Calibri"/>
        </w:rPr>
        <w:t xml:space="preserve"> Закона N 125-ФЗ). Однако проверяющие органы могут не согласиться с таким подходом и </w:t>
      </w:r>
      <w:proofErr w:type="spellStart"/>
      <w:r>
        <w:rPr>
          <w:rFonts w:ascii="Calibri" w:hAnsi="Calibri" w:cs="Calibri"/>
        </w:rPr>
        <w:t>доначислить</w:t>
      </w:r>
      <w:proofErr w:type="spellEnd"/>
      <w:r>
        <w:rPr>
          <w:rFonts w:ascii="Calibri" w:hAnsi="Calibri" w:cs="Calibri"/>
        </w:rPr>
        <w:t xml:space="preserve"> взносы, указав на то, что эти выплаты не включены в перечень необлагаемых.</w:t>
      </w:r>
    </w:p>
    <w:p w:rsidR="00A65F55" w:rsidRDefault="00A65F55" w:rsidP="00A073C4">
      <w:pPr>
        <w:spacing w:after="0" w:line="220" w:lineRule="auto"/>
        <w:jc w:val="both"/>
        <w:rPr>
          <w:rFonts w:ascii="Calibri" w:hAnsi="Calibri" w:cs="Calibri"/>
        </w:rPr>
      </w:pPr>
      <w:r>
        <w:rPr>
          <w:rFonts w:ascii="Calibri" w:hAnsi="Calibri" w:cs="Calibri"/>
        </w:rPr>
        <w:t xml:space="preserve">Спорной ситуации можно избежать. Заключите на срок не менее года договор на оказание </w:t>
      </w:r>
      <w:proofErr w:type="spellStart"/>
      <w:r>
        <w:rPr>
          <w:rFonts w:ascii="Calibri" w:hAnsi="Calibri" w:cs="Calibri"/>
        </w:rPr>
        <w:t>медуслуг</w:t>
      </w:r>
      <w:proofErr w:type="spellEnd"/>
      <w:r>
        <w:rPr>
          <w:rFonts w:ascii="Calibri" w:hAnsi="Calibri" w:cs="Calibri"/>
        </w:rPr>
        <w:t xml:space="preserve"> работникам с медицинской организацией, имеющей лицензию. Суммы платежей по этим договорам не облагаются взносами на страхование от несчастных случаев (</w:t>
      </w:r>
      <w:proofErr w:type="spellStart"/>
      <w:r>
        <w:fldChar w:fldCharType="begin"/>
      </w:r>
      <w:r>
        <w:instrText xml:space="preserve"> HYPERLINK "https://login.consultant.ru/link/?req=doc&amp;base=LAW&amp;n=443760&amp;dst=57" \h </w:instrText>
      </w:r>
      <w:r>
        <w:fldChar w:fldCharType="separate"/>
      </w:r>
      <w:r>
        <w:rPr>
          <w:rFonts w:ascii="Calibri" w:hAnsi="Calibri" w:cs="Calibri"/>
          <w:color w:val="0000FF"/>
        </w:rPr>
        <w:t>пп</w:t>
      </w:r>
      <w:proofErr w:type="spellEnd"/>
      <w:r>
        <w:rPr>
          <w:rFonts w:ascii="Calibri" w:hAnsi="Calibri" w:cs="Calibri"/>
          <w:color w:val="0000FF"/>
        </w:rPr>
        <w:t>. 5 п. 1 ст. 20.2</w:t>
      </w:r>
      <w:r>
        <w:rPr>
          <w:rFonts w:ascii="Calibri" w:hAnsi="Calibri" w:cs="Calibri"/>
          <w:color w:val="0000FF"/>
        </w:rPr>
        <w:fldChar w:fldCharType="end"/>
      </w:r>
      <w:r>
        <w:rPr>
          <w:rFonts w:ascii="Calibri" w:hAnsi="Calibri" w:cs="Calibri"/>
        </w:rPr>
        <w:t xml:space="preserve"> Закона N 125-ФЗ). Соответственно, если медосмотры проводятся по таким договорам, на их стоимость взносы начислять не нужно.</w:t>
      </w:r>
    </w:p>
    <w:p w:rsidR="00A65F55" w:rsidRDefault="00A65F55" w:rsidP="00A073C4">
      <w:pPr>
        <w:spacing w:after="0" w:line="220" w:lineRule="auto"/>
        <w:jc w:val="both"/>
        <w:rPr>
          <w:rFonts w:ascii="Calibri" w:hAnsi="Calibri" w:cs="Calibri"/>
        </w:rPr>
      </w:pPr>
      <w:r>
        <w:rPr>
          <w:rFonts w:ascii="Calibri" w:hAnsi="Calibri" w:cs="Calibri"/>
        </w:rPr>
        <w:t>……</w:t>
      </w:r>
    </w:p>
    <w:p w:rsidR="00A65F55" w:rsidRPr="00A65F55" w:rsidRDefault="00A65F55" w:rsidP="00A073C4">
      <w:pPr>
        <w:pBdr>
          <w:top w:val="single" w:sz="12" w:space="1" w:color="auto"/>
          <w:bottom w:val="single" w:sz="12" w:space="1" w:color="auto"/>
        </w:pBdr>
        <w:spacing w:after="0" w:line="220" w:lineRule="auto"/>
        <w:jc w:val="both"/>
        <w:rPr>
          <w:rFonts w:ascii="Calibri" w:hAnsi="Calibri" w:cs="Calibri"/>
          <w:sz w:val="2"/>
          <w:szCs w:val="2"/>
        </w:rPr>
      </w:pPr>
    </w:p>
    <w:p w:rsidR="00A65F55" w:rsidRDefault="00500CAE" w:rsidP="00A073C4">
      <w:pPr>
        <w:spacing w:after="0" w:line="220" w:lineRule="auto"/>
      </w:pPr>
      <w:hyperlink r:id="rId105">
        <w:r w:rsidR="00A65F55">
          <w:rPr>
            <w:rFonts w:ascii="Calibri" w:hAnsi="Calibri" w:cs="Calibri"/>
            <w:i/>
            <w:color w:val="0000FF"/>
          </w:rPr>
          <w:br/>
          <w:t>Вопрос: Облагается ли НДФЛ и страховыми взносами возмещение работникам расходов на обязательные медицинские осмотры? (Консультация эксперта, 2023) {</w:t>
        </w:r>
        <w:proofErr w:type="spellStart"/>
        <w:r w:rsidR="00A65F55">
          <w:rPr>
            <w:rFonts w:ascii="Calibri" w:hAnsi="Calibri" w:cs="Calibri"/>
            <w:i/>
            <w:color w:val="0000FF"/>
          </w:rPr>
          <w:t>КонсультантПлюс</w:t>
        </w:r>
        <w:proofErr w:type="spellEnd"/>
        <w:r w:rsidR="00A65F55">
          <w:rPr>
            <w:rFonts w:ascii="Calibri" w:hAnsi="Calibri" w:cs="Calibri"/>
            <w:i/>
            <w:color w:val="0000FF"/>
          </w:rPr>
          <w:t>}</w:t>
        </w:r>
      </w:hyperlink>
      <w:r w:rsidR="00A65F55">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A65F55">
        <w:tc>
          <w:tcPr>
            <w:tcW w:w="60" w:type="dxa"/>
            <w:tcBorders>
              <w:top w:val="nil"/>
              <w:left w:val="nil"/>
              <w:bottom w:val="nil"/>
              <w:right w:val="nil"/>
            </w:tcBorders>
            <w:shd w:val="clear" w:color="auto" w:fill="CED3F1"/>
            <w:tcMar>
              <w:top w:w="0" w:type="dxa"/>
              <w:left w:w="0" w:type="dxa"/>
              <w:bottom w:w="0" w:type="dxa"/>
              <w:right w:w="0" w:type="dxa"/>
            </w:tcMar>
          </w:tcPr>
          <w:p w:rsidR="00A65F55" w:rsidRDefault="00A65F55" w:rsidP="00A073C4">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A65F55" w:rsidRDefault="00A65F55" w:rsidP="00A073C4">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A65F55" w:rsidRDefault="00A65F55" w:rsidP="00A073C4">
            <w:pPr>
              <w:spacing w:after="0" w:line="220" w:lineRule="auto"/>
              <w:jc w:val="right"/>
            </w:pPr>
            <w:r>
              <w:rPr>
                <w:rFonts w:ascii="Calibri" w:hAnsi="Calibri" w:cs="Calibri"/>
                <w:b/>
                <w:color w:val="392C69"/>
              </w:rPr>
              <w:t>Актуально на 01.11.2023</w:t>
            </w:r>
          </w:p>
        </w:tc>
        <w:tc>
          <w:tcPr>
            <w:tcW w:w="113" w:type="dxa"/>
            <w:tcBorders>
              <w:top w:val="nil"/>
              <w:left w:val="nil"/>
              <w:bottom w:val="nil"/>
              <w:right w:val="nil"/>
            </w:tcBorders>
            <w:shd w:val="clear" w:color="auto" w:fill="F4F3F8"/>
            <w:tcMar>
              <w:top w:w="0" w:type="dxa"/>
              <w:left w:w="0" w:type="dxa"/>
              <w:bottom w:w="0" w:type="dxa"/>
              <w:right w:w="0" w:type="dxa"/>
            </w:tcMar>
          </w:tcPr>
          <w:p w:rsidR="00A65F55" w:rsidRDefault="00A65F55" w:rsidP="00A073C4">
            <w:pPr>
              <w:spacing w:after="0"/>
            </w:pPr>
          </w:p>
        </w:tc>
      </w:tr>
    </w:tbl>
    <w:p w:rsidR="00A65F55" w:rsidRDefault="00A65F55" w:rsidP="00A073C4">
      <w:pPr>
        <w:spacing w:after="0" w:line="220" w:lineRule="auto"/>
      </w:pPr>
      <w:r>
        <w:rPr>
          <w:rFonts w:ascii="Calibri" w:hAnsi="Calibri" w:cs="Calibri"/>
          <w:b/>
          <w:sz w:val="38"/>
        </w:rPr>
        <w:t>Облагается ли НДФЛ и страховыми взносами возмещение работникам расходов на обязательные медицинские осмотры?</w:t>
      </w:r>
    </w:p>
    <w:p w:rsidR="00A65F55" w:rsidRDefault="00A65F55" w:rsidP="00A073C4">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A65F55">
        <w:tc>
          <w:tcPr>
            <w:tcW w:w="60" w:type="dxa"/>
            <w:tcBorders>
              <w:top w:val="nil"/>
              <w:left w:val="nil"/>
              <w:bottom w:val="nil"/>
              <w:right w:val="nil"/>
            </w:tcBorders>
            <w:shd w:val="clear" w:color="auto" w:fill="FE9500"/>
            <w:tcMar>
              <w:top w:w="0" w:type="dxa"/>
              <w:left w:w="0" w:type="dxa"/>
              <w:bottom w:w="0" w:type="dxa"/>
              <w:right w:w="0" w:type="dxa"/>
            </w:tcMar>
          </w:tcPr>
          <w:p w:rsidR="00A65F55" w:rsidRDefault="00A65F55" w:rsidP="00A073C4">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A65F55" w:rsidRDefault="00A65F55" w:rsidP="00A073C4">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A65F55" w:rsidRDefault="00A65F55" w:rsidP="00A073C4">
            <w:pPr>
              <w:spacing w:after="0" w:line="220" w:lineRule="auto"/>
              <w:jc w:val="both"/>
            </w:pPr>
            <w:r>
              <w:rPr>
                <w:rFonts w:ascii="Calibri" w:hAnsi="Calibri" w:cs="Calibri"/>
              </w:rPr>
              <w:t>Возмещение работодателем работникам (будущим работникам) стоимости проведения обязательных медицинских осмотров не облагается НДФЛ и страховыми взносами. Однако при данном подходе в части страховых взносов не исключены споры с контролирующими органами.</w:t>
            </w:r>
          </w:p>
        </w:tc>
        <w:tc>
          <w:tcPr>
            <w:tcW w:w="180" w:type="dxa"/>
            <w:tcBorders>
              <w:top w:val="nil"/>
              <w:left w:val="nil"/>
              <w:bottom w:val="nil"/>
              <w:right w:val="nil"/>
            </w:tcBorders>
            <w:shd w:val="clear" w:color="auto" w:fill="F2F4E6"/>
            <w:tcMar>
              <w:top w:w="0" w:type="dxa"/>
              <w:left w:w="0" w:type="dxa"/>
              <w:bottom w:w="0" w:type="dxa"/>
              <w:right w:w="0" w:type="dxa"/>
            </w:tcMar>
          </w:tcPr>
          <w:p w:rsidR="00A65F55" w:rsidRDefault="00A65F55" w:rsidP="00A073C4">
            <w:pPr>
              <w:spacing w:after="0"/>
            </w:pPr>
          </w:p>
        </w:tc>
      </w:tr>
    </w:tbl>
    <w:p w:rsidR="00A65F55" w:rsidRDefault="00A65F55" w:rsidP="00A073C4">
      <w:pPr>
        <w:spacing w:after="0" w:line="220" w:lineRule="auto"/>
        <w:jc w:val="both"/>
      </w:pPr>
      <w:r>
        <w:rPr>
          <w:rFonts w:ascii="Calibri" w:hAnsi="Calibri" w:cs="Calibri"/>
        </w:rPr>
        <w:t>Отдельные категории работников проходят обязательные предварительные и периодические медицинские осмотры. Указанные медицинские осмотры проводятся за счет средств работодателя, если иное не установлено законодательством Российской Федерации (</w:t>
      </w:r>
      <w:hyperlink r:id="rId106">
        <w:r>
          <w:rPr>
            <w:rFonts w:ascii="Calibri" w:hAnsi="Calibri" w:cs="Calibri"/>
            <w:color w:val="0000FF"/>
          </w:rPr>
          <w:t>ст. 220</w:t>
        </w:r>
      </w:hyperlink>
      <w:r>
        <w:rPr>
          <w:rFonts w:ascii="Calibri" w:hAnsi="Calibri" w:cs="Calibri"/>
        </w:rPr>
        <w:t xml:space="preserve"> ТК РФ, </w:t>
      </w:r>
      <w:hyperlink r:id="rId107">
        <w:r>
          <w:rPr>
            <w:rFonts w:ascii="Calibri" w:hAnsi="Calibri" w:cs="Calibri"/>
            <w:color w:val="0000FF"/>
          </w:rPr>
          <w:t>п. 6</w:t>
        </w:r>
      </w:hyperlink>
      <w:r>
        <w:rPr>
          <w:rFonts w:ascii="Calibri" w:hAnsi="Calibri" w:cs="Calibri"/>
        </w:rPr>
        <w:t xml:space="preserve"> Порядка, утв. Приказом Минздрава России от 28.01.2021 N 29н (далее - Порядок)).</w:t>
      </w:r>
    </w:p>
    <w:p w:rsidR="00A65F55" w:rsidRDefault="00A65F55" w:rsidP="00A073C4">
      <w:pPr>
        <w:spacing w:after="0" w:line="220" w:lineRule="auto"/>
        <w:jc w:val="both"/>
      </w:pPr>
      <w:r>
        <w:rPr>
          <w:rFonts w:ascii="Calibri" w:hAnsi="Calibri" w:cs="Calibri"/>
        </w:rPr>
        <w:t>Медицинские осмотры проводятся на основании направления на медицинский осмотр, выданного работодателем. Оплата медицинских осмотров за счет собственных средств работников с последующим возмещением таких расходов работодателем трудовым законодательством РФ не предусмотрена. Например, прохождение обязательного предварительного медосмотра работником должно осуществляться по направлению работодателя в медицинскую организацию (с которой работодателем заключен договор на проведение предварительных и (или) периодических осмотров) и за счет средств работодателя. Иной порядок прохождения медосмотра является нарушением норм, установленных трудовым законодательством РФ (</w:t>
      </w:r>
      <w:hyperlink r:id="rId108">
        <w:r>
          <w:rPr>
            <w:rFonts w:ascii="Calibri" w:hAnsi="Calibri" w:cs="Calibri"/>
            <w:color w:val="0000FF"/>
          </w:rPr>
          <w:t>п. п. 8</w:t>
        </w:r>
      </w:hyperlink>
      <w:r>
        <w:rPr>
          <w:rFonts w:ascii="Calibri" w:hAnsi="Calibri" w:cs="Calibri"/>
        </w:rPr>
        <w:t xml:space="preserve">, </w:t>
      </w:r>
      <w:hyperlink r:id="rId109">
        <w:r>
          <w:rPr>
            <w:rFonts w:ascii="Calibri" w:hAnsi="Calibri" w:cs="Calibri"/>
            <w:color w:val="0000FF"/>
          </w:rPr>
          <w:t>25</w:t>
        </w:r>
      </w:hyperlink>
      <w:r>
        <w:rPr>
          <w:rFonts w:ascii="Calibri" w:hAnsi="Calibri" w:cs="Calibri"/>
        </w:rPr>
        <w:t xml:space="preserve"> Порядка, Письма Минфина России от 01.11.2019 </w:t>
      </w:r>
      <w:hyperlink r:id="rId110">
        <w:r>
          <w:rPr>
            <w:rFonts w:ascii="Calibri" w:hAnsi="Calibri" w:cs="Calibri"/>
            <w:color w:val="0000FF"/>
          </w:rPr>
          <w:t>N 03-04-05/84588</w:t>
        </w:r>
      </w:hyperlink>
      <w:r>
        <w:rPr>
          <w:rFonts w:ascii="Calibri" w:hAnsi="Calibri" w:cs="Calibri"/>
        </w:rPr>
        <w:t xml:space="preserve">, Минтруда России от 10.12.2018 </w:t>
      </w:r>
      <w:hyperlink r:id="rId111">
        <w:r>
          <w:rPr>
            <w:rFonts w:ascii="Calibri" w:hAnsi="Calibri" w:cs="Calibri"/>
            <w:color w:val="0000FF"/>
          </w:rPr>
          <w:t>N 15-2/В-3321</w:t>
        </w:r>
      </w:hyperlink>
      <w:r>
        <w:rPr>
          <w:rFonts w:ascii="Calibri" w:hAnsi="Calibri" w:cs="Calibri"/>
        </w:rPr>
        <w:t>).</w:t>
      </w:r>
    </w:p>
    <w:p w:rsidR="00A65F55" w:rsidRDefault="00A65F55" w:rsidP="00A073C4">
      <w:pPr>
        <w:spacing w:after="0" w:line="220" w:lineRule="auto"/>
        <w:jc w:val="both"/>
      </w:pPr>
    </w:p>
    <w:p w:rsidR="00A65F55" w:rsidRDefault="00A65F55" w:rsidP="00A073C4">
      <w:pPr>
        <w:spacing w:after="0" w:line="220" w:lineRule="auto"/>
        <w:outlineLvl w:val="0"/>
      </w:pPr>
      <w:r>
        <w:rPr>
          <w:rFonts w:ascii="Calibri" w:hAnsi="Calibri" w:cs="Calibri"/>
          <w:b/>
          <w:sz w:val="32"/>
        </w:rPr>
        <w:t>НДФЛ</w:t>
      </w:r>
    </w:p>
    <w:p w:rsidR="00A65F55" w:rsidRDefault="00A65F55" w:rsidP="00A073C4">
      <w:pPr>
        <w:spacing w:after="0" w:line="220" w:lineRule="auto"/>
        <w:jc w:val="both"/>
      </w:pPr>
      <w:r>
        <w:rPr>
          <w:rFonts w:ascii="Calibri" w:hAnsi="Calibri" w:cs="Calibri"/>
        </w:rPr>
        <w:t xml:space="preserve">Согласно </w:t>
      </w:r>
      <w:hyperlink r:id="rId112">
        <w:r>
          <w:rPr>
            <w:rFonts w:ascii="Calibri" w:hAnsi="Calibri" w:cs="Calibri"/>
            <w:color w:val="0000FF"/>
          </w:rPr>
          <w:t>п. 1 ст. 217</w:t>
        </w:r>
      </w:hyperlink>
      <w:r>
        <w:rPr>
          <w:rFonts w:ascii="Calibri" w:hAnsi="Calibri" w:cs="Calibri"/>
        </w:rPr>
        <w:t xml:space="preserve"> НК РФ не облагаются НДФЛ предусмотренные законодательством компенсационные выплаты, связанные с исполнением трудовых обязанностей.</w:t>
      </w:r>
    </w:p>
    <w:p w:rsidR="00A65F55" w:rsidRDefault="00A65F55" w:rsidP="00A073C4">
      <w:pPr>
        <w:spacing w:after="0" w:line="220" w:lineRule="auto"/>
        <w:jc w:val="both"/>
      </w:pPr>
      <w:r>
        <w:rPr>
          <w:rFonts w:ascii="Calibri" w:hAnsi="Calibri" w:cs="Calibri"/>
        </w:rPr>
        <w:t xml:space="preserve">Согласно разъяснениям контролирующих органов, суммы возмещения налогоплательщикам понесенных ими расходов на оплату обязательных медицинских осмотров не могут быть признаны экономической выгодой (доходом) работников, соответственно, доходов, подлежащих обложению налогом на доходы физических лиц, в таком случае не возникает (Письма Минфина России от 23.01.2020 </w:t>
      </w:r>
      <w:hyperlink r:id="rId113">
        <w:r>
          <w:rPr>
            <w:rFonts w:ascii="Calibri" w:hAnsi="Calibri" w:cs="Calibri"/>
            <w:color w:val="0000FF"/>
          </w:rPr>
          <w:t>N 03-15-06/3810</w:t>
        </w:r>
      </w:hyperlink>
      <w:r>
        <w:rPr>
          <w:rFonts w:ascii="Calibri" w:hAnsi="Calibri" w:cs="Calibri"/>
        </w:rPr>
        <w:t xml:space="preserve">, ФНС России от 27.01.2020 </w:t>
      </w:r>
      <w:hyperlink r:id="rId114">
        <w:r>
          <w:rPr>
            <w:rFonts w:ascii="Calibri" w:hAnsi="Calibri" w:cs="Calibri"/>
            <w:color w:val="0000FF"/>
          </w:rPr>
          <w:t>N БС-4-11/1082@</w:t>
        </w:r>
      </w:hyperlink>
      <w:r>
        <w:rPr>
          <w:rFonts w:ascii="Calibri" w:hAnsi="Calibri" w:cs="Calibri"/>
        </w:rPr>
        <w:t>).</w:t>
      </w:r>
    </w:p>
    <w:p w:rsidR="00A65F55" w:rsidRDefault="00A65F55" w:rsidP="00A073C4">
      <w:pPr>
        <w:spacing w:after="0" w:line="220" w:lineRule="auto"/>
        <w:jc w:val="both"/>
      </w:pPr>
    </w:p>
    <w:p w:rsidR="00A65F55" w:rsidRDefault="00A65F55" w:rsidP="00A073C4">
      <w:pPr>
        <w:spacing w:after="0" w:line="220" w:lineRule="auto"/>
        <w:outlineLvl w:val="0"/>
      </w:pPr>
      <w:r>
        <w:rPr>
          <w:rFonts w:ascii="Calibri" w:hAnsi="Calibri" w:cs="Calibri"/>
          <w:b/>
          <w:sz w:val="32"/>
        </w:rPr>
        <w:t>Страховые взносы</w:t>
      </w:r>
    </w:p>
    <w:p w:rsidR="00A65F55" w:rsidRDefault="00A65F55" w:rsidP="00A073C4">
      <w:pPr>
        <w:spacing w:after="0" w:line="220" w:lineRule="auto"/>
        <w:jc w:val="both"/>
      </w:pPr>
      <w:r>
        <w:rPr>
          <w:rFonts w:ascii="Calibri" w:hAnsi="Calibri" w:cs="Calibri"/>
        </w:rPr>
        <w:t>Расходы на медосмотр, возмещаемые работодателем работнику, в перечне выплат, не облагаемых взносами, не поименованы (</w:t>
      </w:r>
      <w:hyperlink r:id="rId115">
        <w:r>
          <w:rPr>
            <w:rFonts w:ascii="Calibri" w:hAnsi="Calibri" w:cs="Calibri"/>
            <w:color w:val="0000FF"/>
          </w:rPr>
          <w:t>ст. 422</w:t>
        </w:r>
      </w:hyperlink>
      <w:r>
        <w:rPr>
          <w:rFonts w:ascii="Calibri" w:hAnsi="Calibri" w:cs="Calibri"/>
        </w:rPr>
        <w:t xml:space="preserve"> НК РФ, </w:t>
      </w:r>
      <w:hyperlink r:id="rId116">
        <w:r>
          <w:rPr>
            <w:rFonts w:ascii="Calibri" w:hAnsi="Calibri" w:cs="Calibri"/>
            <w:color w:val="0000FF"/>
          </w:rPr>
          <w:t>ст. 20.2</w:t>
        </w:r>
      </w:hyperlink>
      <w:r>
        <w:rPr>
          <w:rFonts w:ascii="Calibri" w:hAnsi="Calibri" w:cs="Calibri"/>
        </w:rPr>
        <w:t xml:space="preserve"> Федерального закона от 24.07.1998 N 125-ФЗ "Об обязательном социальном страховании от несчастных случаев на производстве и профессиональных заболеваний" (далее - Закон N 125-ФЗ)).</w:t>
      </w:r>
    </w:p>
    <w:p w:rsidR="00A65F55" w:rsidRDefault="00A65F55" w:rsidP="00A073C4">
      <w:pPr>
        <w:spacing w:after="0" w:line="220" w:lineRule="auto"/>
        <w:jc w:val="both"/>
      </w:pPr>
      <w:r>
        <w:rPr>
          <w:rFonts w:ascii="Calibri" w:hAnsi="Calibri" w:cs="Calibri"/>
        </w:rPr>
        <w:t xml:space="preserve">Согласно позиции контролирующих органов, в случае если работодатель организует проведение обязательных медицинских осмотров своих работников, что является обязанностью организации и не связано с выплатами работникам, то такие расходы организации не признаются объектом обложения страховыми взносами. В противном случае, если организация компенсирует работникам суммы их расходов на прохождение ими самостоятельно обязательных медицинских осмотров, такие суммы компенсации облагаются страховыми взносами в соответствии с </w:t>
      </w:r>
      <w:hyperlink r:id="rId117">
        <w:r>
          <w:rPr>
            <w:rFonts w:ascii="Calibri" w:hAnsi="Calibri" w:cs="Calibri"/>
            <w:color w:val="0000FF"/>
          </w:rPr>
          <w:t>п. 1 ст. 420</w:t>
        </w:r>
      </w:hyperlink>
      <w:r>
        <w:rPr>
          <w:rFonts w:ascii="Calibri" w:hAnsi="Calibri" w:cs="Calibri"/>
        </w:rPr>
        <w:t xml:space="preserve"> НК РФ, поскольку не установлены законодательством РФ и в перечне, содержащемся в </w:t>
      </w:r>
      <w:hyperlink r:id="rId118">
        <w:proofErr w:type="spellStart"/>
        <w:r>
          <w:rPr>
            <w:rFonts w:ascii="Calibri" w:hAnsi="Calibri" w:cs="Calibri"/>
            <w:color w:val="0000FF"/>
          </w:rPr>
          <w:t>пп</w:t>
        </w:r>
        <w:proofErr w:type="spellEnd"/>
        <w:r>
          <w:rPr>
            <w:rFonts w:ascii="Calibri" w:hAnsi="Calibri" w:cs="Calibri"/>
            <w:color w:val="0000FF"/>
          </w:rPr>
          <w:t>. 2 п. 1 ст. 422</w:t>
        </w:r>
      </w:hyperlink>
      <w:r>
        <w:rPr>
          <w:rFonts w:ascii="Calibri" w:hAnsi="Calibri" w:cs="Calibri"/>
        </w:rPr>
        <w:t xml:space="preserve"> НК РФ, не поименованы (см., например, Письма Минфина России от 10.05.2023 </w:t>
      </w:r>
      <w:hyperlink r:id="rId119">
        <w:r>
          <w:rPr>
            <w:rFonts w:ascii="Calibri" w:hAnsi="Calibri" w:cs="Calibri"/>
            <w:color w:val="0000FF"/>
          </w:rPr>
          <w:t>N 03-15-07/42587</w:t>
        </w:r>
      </w:hyperlink>
      <w:r>
        <w:rPr>
          <w:rFonts w:ascii="Calibri" w:hAnsi="Calibri" w:cs="Calibri"/>
        </w:rPr>
        <w:t xml:space="preserve"> (направлено </w:t>
      </w:r>
      <w:hyperlink r:id="rId120">
        <w:r>
          <w:rPr>
            <w:rFonts w:ascii="Calibri" w:hAnsi="Calibri" w:cs="Calibri"/>
            <w:color w:val="0000FF"/>
          </w:rPr>
          <w:t>Письмом</w:t>
        </w:r>
      </w:hyperlink>
      <w:r>
        <w:rPr>
          <w:rFonts w:ascii="Calibri" w:hAnsi="Calibri" w:cs="Calibri"/>
        </w:rPr>
        <w:t xml:space="preserve"> ФНС России от 22.05.2023 N БС-4-11/6374@), ФНС России от 24.09.2021 </w:t>
      </w:r>
      <w:hyperlink r:id="rId121">
        <w:r>
          <w:rPr>
            <w:rFonts w:ascii="Calibri" w:hAnsi="Calibri" w:cs="Calibri"/>
            <w:color w:val="0000FF"/>
          </w:rPr>
          <w:t>N БС-4-11/13585</w:t>
        </w:r>
      </w:hyperlink>
      <w:r>
        <w:rPr>
          <w:rFonts w:ascii="Calibri" w:hAnsi="Calibri" w:cs="Calibri"/>
        </w:rPr>
        <w:t>).</w:t>
      </w:r>
    </w:p>
    <w:p w:rsidR="00A65F55" w:rsidRDefault="00A65F55" w:rsidP="00A073C4">
      <w:pPr>
        <w:spacing w:after="0" w:line="220" w:lineRule="auto"/>
        <w:jc w:val="both"/>
      </w:pPr>
      <w:r>
        <w:rPr>
          <w:rFonts w:ascii="Calibri" w:hAnsi="Calibri" w:cs="Calibri"/>
        </w:rPr>
        <w:t>Между тем, по нашему мнению, в рассматриваемой ситуации необходимо руководствоваться следующим.</w:t>
      </w:r>
    </w:p>
    <w:p w:rsidR="00A65F55" w:rsidRDefault="00A65F55" w:rsidP="00A073C4">
      <w:pPr>
        <w:spacing w:after="0" w:line="220" w:lineRule="auto"/>
        <w:jc w:val="both"/>
      </w:pPr>
      <w:r>
        <w:rPr>
          <w:rFonts w:ascii="Calibri" w:hAnsi="Calibri" w:cs="Calibri"/>
        </w:rPr>
        <w:t>Как указано выше, обязанность по оплате прохождения предварительных (при поступлении на работу) и периодических медосмотров возложена законодательно на работодателя (будущего работодателя).</w:t>
      </w:r>
    </w:p>
    <w:p w:rsidR="00A65F55" w:rsidRDefault="00A65F55" w:rsidP="00A073C4">
      <w:pPr>
        <w:spacing w:after="0" w:line="220" w:lineRule="auto"/>
        <w:jc w:val="both"/>
      </w:pPr>
      <w:r>
        <w:rPr>
          <w:rFonts w:ascii="Calibri" w:hAnsi="Calibri" w:cs="Calibri"/>
        </w:rPr>
        <w:t>Оплата стоимости прохождения медицинского осмотра является законодательно установленной компенсационной выплатой, связанной с выполнением физическим лицом трудовых обязанностей и не подлежащей обложению страховыми взносами (</w:t>
      </w:r>
      <w:proofErr w:type="spellStart"/>
      <w:r>
        <w:fldChar w:fldCharType="begin"/>
      </w:r>
      <w:r>
        <w:instrText xml:space="preserve"> HYPERLINK "https://login.consultant.ru/link/?req=doc&amp;base=LAW&amp;n=454298&amp;dst=13433" \h </w:instrText>
      </w:r>
      <w:r>
        <w:fldChar w:fldCharType="separate"/>
      </w:r>
      <w:r>
        <w:rPr>
          <w:rFonts w:ascii="Calibri" w:hAnsi="Calibri" w:cs="Calibri"/>
          <w:color w:val="0000FF"/>
        </w:rPr>
        <w:t>пп</w:t>
      </w:r>
      <w:proofErr w:type="spellEnd"/>
      <w:r>
        <w:rPr>
          <w:rFonts w:ascii="Calibri" w:hAnsi="Calibri" w:cs="Calibri"/>
          <w:color w:val="0000FF"/>
        </w:rPr>
        <w:t>. 2 п. 1 ст. 422</w:t>
      </w:r>
      <w:r>
        <w:rPr>
          <w:rFonts w:ascii="Calibri" w:hAnsi="Calibri" w:cs="Calibri"/>
          <w:color w:val="0000FF"/>
        </w:rPr>
        <w:fldChar w:fldCharType="end"/>
      </w:r>
      <w:r>
        <w:rPr>
          <w:rFonts w:ascii="Calibri" w:hAnsi="Calibri" w:cs="Calibri"/>
        </w:rPr>
        <w:t xml:space="preserve"> НК РФ, </w:t>
      </w:r>
      <w:hyperlink r:id="rId122">
        <w:proofErr w:type="spellStart"/>
        <w:r>
          <w:rPr>
            <w:rFonts w:ascii="Calibri" w:hAnsi="Calibri" w:cs="Calibri"/>
            <w:color w:val="0000FF"/>
          </w:rPr>
          <w:t>пп</w:t>
        </w:r>
        <w:proofErr w:type="spellEnd"/>
        <w:r>
          <w:rPr>
            <w:rFonts w:ascii="Calibri" w:hAnsi="Calibri" w:cs="Calibri"/>
            <w:color w:val="0000FF"/>
          </w:rPr>
          <w:t>. 2 п. 1 ст. 20.2</w:t>
        </w:r>
      </w:hyperlink>
      <w:r>
        <w:rPr>
          <w:rFonts w:ascii="Calibri" w:hAnsi="Calibri" w:cs="Calibri"/>
        </w:rPr>
        <w:t xml:space="preserve"> Закона N 125-ФЗ).</w:t>
      </w:r>
    </w:p>
    <w:p w:rsidR="00A65F55" w:rsidRDefault="00A65F55" w:rsidP="00A073C4">
      <w:pPr>
        <w:spacing w:after="0" w:line="220" w:lineRule="auto"/>
        <w:jc w:val="both"/>
      </w:pPr>
      <w:r>
        <w:rPr>
          <w:rFonts w:ascii="Calibri" w:hAnsi="Calibri" w:cs="Calibri"/>
        </w:rPr>
        <w:t>Если будущий работник оплатил прохождение медицинского осмотра за счет собственных денежных средств, то указанная оплата подлежит компенсации (возмещению) со стороны будущего работодателя.</w:t>
      </w:r>
    </w:p>
    <w:p w:rsidR="00A65F55" w:rsidRDefault="00A65F55" w:rsidP="00A073C4">
      <w:pPr>
        <w:spacing w:after="0" w:line="220" w:lineRule="auto"/>
        <w:jc w:val="both"/>
      </w:pPr>
      <w:r>
        <w:rPr>
          <w:rFonts w:ascii="Calibri" w:hAnsi="Calibri" w:cs="Calibri"/>
        </w:rPr>
        <w:t>Обязанность компенсировать понесенные расходы на прохождение медицинского осмотра возникает даже в случае непринятия лица на работу по иным основаниям.</w:t>
      </w:r>
    </w:p>
    <w:p w:rsidR="00A65F55" w:rsidRDefault="00A65F55" w:rsidP="00A073C4">
      <w:pPr>
        <w:spacing w:after="0" w:line="220" w:lineRule="auto"/>
        <w:jc w:val="both"/>
      </w:pPr>
      <w:r>
        <w:rPr>
          <w:rFonts w:ascii="Calibri" w:hAnsi="Calibri" w:cs="Calibri"/>
        </w:rPr>
        <w:t>Компенсация затрат на прохождение (оплата прохождения) обязательного предварительного медосмотра не является объектом обложения страховыми взносами, так как не носит характер вознаграждения в рамках трудовых отношений, не является выплатой по трудовому или гражданско-правовому договорам, не является поощрительной или стимулирующей выплатой (</w:t>
      </w:r>
      <w:hyperlink r:id="rId123">
        <w:r>
          <w:rPr>
            <w:rFonts w:ascii="Calibri" w:hAnsi="Calibri" w:cs="Calibri"/>
            <w:color w:val="0000FF"/>
          </w:rPr>
          <w:t>Постановление</w:t>
        </w:r>
      </w:hyperlink>
      <w:r>
        <w:rPr>
          <w:rFonts w:ascii="Calibri" w:hAnsi="Calibri" w:cs="Calibri"/>
        </w:rPr>
        <w:t xml:space="preserve"> Арбитражного суда Западно-Сибирского округа от 14.05.2020 N Ф04-1498/2020 по делу N А45-35434/2019).</w:t>
      </w:r>
    </w:p>
    <w:p w:rsidR="00A65F55" w:rsidRDefault="00A65F55" w:rsidP="00A073C4">
      <w:pPr>
        <w:spacing w:after="0" w:line="220" w:lineRule="auto"/>
        <w:jc w:val="both"/>
      </w:pPr>
      <w:r>
        <w:rPr>
          <w:rFonts w:ascii="Calibri" w:hAnsi="Calibri" w:cs="Calibri"/>
        </w:rPr>
        <w:t>Учитывая вышеизложенное, по нашему мнению, компенсация затрат на прохождение обязательного медосмотра не является объектом обложения страховыми взносами. Однако контролирующие органы могут придерживаться противоположной точки зрения.</w:t>
      </w:r>
    </w:p>
    <w:p w:rsidR="00A65F55" w:rsidRDefault="00A65F55" w:rsidP="00A073C4">
      <w:pPr>
        <w:spacing w:after="0" w:line="220" w:lineRule="auto"/>
        <w:jc w:val="both"/>
      </w:pPr>
    </w:p>
    <w:p w:rsidR="00A65F55" w:rsidRDefault="00A65F55" w:rsidP="00A073C4">
      <w:pPr>
        <w:spacing w:after="0" w:line="220" w:lineRule="auto"/>
        <w:jc w:val="right"/>
      </w:pPr>
      <w:r>
        <w:rPr>
          <w:rFonts w:ascii="Calibri" w:hAnsi="Calibri" w:cs="Calibri"/>
        </w:rPr>
        <w:t>Подготовлено на основе материала</w:t>
      </w:r>
    </w:p>
    <w:p w:rsidR="00A65F55" w:rsidRDefault="00A65F55" w:rsidP="00A073C4">
      <w:pPr>
        <w:spacing w:after="0" w:line="220" w:lineRule="auto"/>
        <w:jc w:val="right"/>
      </w:pPr>
      <w:r>
        <w:rPr>
          <w:rFonts w:ascii="Calibri" w:hAnsi="Calibri" w:cs="Calibri"/>
        </w:rPr>
        <w:t xml:space="preserve">А.В. </w:t>
      </w:r>
      <w:proofErr w:type="spellStart"/>
      <w:r>
        <w:rPr>
          <w:rFonts w:ascii="Calibri" w:hAnsi="Calibri" w:cs="Calibri"/>
        </w:rPr>
        <w:t>Телегуса</w:t>
      </w:r>
      <w:proofErr w:type="spellEnd"/>
      <w:r>
        <w:rPr>
          <w:rFonts w:ascii="Calibri" w:hAnsi="Calibri" w:cs="Calibri"/>
        </w:rPr>
        <w:t>,</w:t>
      </w:r>
    </w:p>
    <w:p w:rsidR="00A65F55" w:rsidRDefault="00A65F55" w:rsidP="00A073C4">
      <w:pPr>
        <w:spacing w:after="0" w:line="220" w:lineRule="auto"/>
        <w:jc w:val="right"/>
      </w:pPr>
      <w:r>
        <w:rPr>
          <w:rFonts w:ascii="Calibri" w:hAnsi="Calibri" w:cs="Calibri"/>
        </w:rPr>
        <w:t>к. э. н.</w:t>
      </w:r>
    </w:p>
    <w:p w:rsidR="00A65F55" w:rsidRDefault="00A65F55" w:rsidP="00A073C4">
      <w:pPr>
        <w:spacing w:after="0" w:line="220" w:lineRule="auto"/>
        <w:jc w:val="right"/>
      </w:pPr>
      <w:r>
        <w:rPr>
          <w:rFonts w:ascii="Calibri" w:hAnsi="Calibri" w:cs="Calibri"/>
        </w:rPr>
        <w:t>Федеральное государственное бюджетное</w:t>
      </w:r>
    </w:p>
    <w:p w:rsidR="00A65F55" w:rsidRDefault="00A65F55" w:rsidP="00A073C4">
      <w:pPr>
        <w:spacing w:after="0" w:line="220" w:lineRule="auto"/>
        <w:jc w:val="right"/>
      </w:pPr>
      <w:r>
        <w:rPr>
          <w:rFonts w:ascii="Calibri" w:hAnsi="Calibri" w:cs="Calibri"/>
        </w:rPr>
        <w:t>образовательное учреждение дополнительного</w:t>
      </w:r>
    </w:p>
    <w:p w:rsidR="00A65F55" w:rsidRDefault="00A65F55" w:rsidP="00A073C4">
      <w:pPr>
        <w:spacing w:after="0" w:line="220" w:lineRule="auto"/>
        <w:jc w:val="right"/>
      </w:pPr>
      <w:r>
        <w:rPr>
          <w:rFonts w:ascii="Calibri" w:hAnsi="Calibri" w:cs="Calibri"/>
        </w:rPr>
        <w:t>профессионального образования</w:t>
      </w:r>
    </w:p>
    <w:p w:rsidR="00A65F55" w:rsidRDefault="00A65F55" w:rsidP="00A073C4">
      <w:pPr>
        <w:spacing w:after="0" w:line="220" w:lineRule="auto"/>
        <w:jc w:val="right"/>
      </w:pPr>
      <w:r>
        <w:rPr>
          <w:rFonts w:ascii="Calibri" w:hAnsi="Calibri" w:cs="Calibri"/>
        </w:rPr>
        <w:t>"Приволжский институт повышения квалификации</w:t>
      </w:r>
    </w:p>
    <w:p w:rsidR="00A65F55" w:rsidRDefault="00A65F55" w:rsidP="00A073C4">
      <w:pPr>
        <w:spacing w:after="0" w:line="220" w:lineRule="auto"/>
        <w:jc w:val="right"/>
      </w:pPr>
      <w:r>
        <w:rPr>
          <w:rFonts w:ascii="Calibri" w:hAnsi="Calibri" w:cs="Calibri"/>
        </w:rPr>
        <w:t>Федеральной налоговой службы"</w:t>
      </w:r>
    </w:p>
    <w:p w:rsidR="00A65F55" w:rsidRPr="00A65F55" w:rsidRDefault="00A65F55" w:rsidP="00A073C4">
      <w:pPr>
        <w:pStyle w:val="ConsPlusNormal"/>
        <w:pBdr>
          <w:top w:val="single" w:sz="12" w:space="1" w:color="auto"/>
          <w:bottom w:val="single" w:sz="12" w:space="1" w:color="auto"/>
        </w:pBdr>
        <w:rPr>
          <w:sz w:val="2"/>
          <w:szCs w:val="2"/>
        </w:rPr>
      </w:pPr>
    </w:p>
    <w:p w:rsidR="00B37A36" w:rsidRDefault="00500CAE" w:rsidP="00A073C4">
      <w:pPr>
        <w:pStyle w:val="ConsPlusNormal"/>
      </w:pPr>
      <w:hyperlink r:id="rId124">
        <w:r w:rsidR="00B37A36">
          <w:rPr>
            <w:i/>
            <w:color w:val="0000FF"/>
          </w:rPr>
          <w:br/>
          <w:t>Готовое решение: Как облагаются НДФЛ различные виды выплат (</w:t>
        </w:r>
        <w:proofErr w:type="spellStart"/>
        <w:r w:rsidR="00B37A36">
          <w:rPr>
            <w:i/>
            <w:color w:val="0000FF"/>
          </w:rPr>
          <w:t>КонсультантПлюс</w:t>
        </w:r>
        <w:proofErr w:type="spellEnd"/>
        <w:r w:rsidR="00B37A36">
          <w:rPr>
            <w:i/>
            <w:color w:val="0000FF"/>
          </w:rPr>
          <w:t>, 2023) {</w:t>
        </w:r>
        <w:proofErr w:type="spellStart"/>
        <w:r w:rsidR="00B37A36">
          <w:rPr>
            <w:i/>
            <w:color w:val="0000FF"/>
          </w:rPr>
          <w:t>КонсультантПлюс</w:t>
        </w:r>
        <w:proofErr w:type="spellEnd"/>
        <w:r w:rsidR="00B37A36">
          <w:rPr>
            <w:i/>
            <w:color w:val="0000FF"/>
          </w:rPr>
          <w:t>}</w:t>
        </w:r>
      </w:hyperlink>
      <w:r w:rsidR="00B37A36">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B37A36" w:rsidTr="00500CAE">
        <w:tc>
          <w:tcPr>
            <w:tcW w:w="60" w:type="dxa"/>
            <w:tcBorders>
              <w:top w:val="nil"/>
              <w:left w:val="nil"/>
              <w:bottom w:val="nil"/>
              <w:right w:val="nil"/>
            </w:tcBorders>
            <w:shd w:val="clear" w:color="auto" w:fill="CED3F1"/>
            <w:tcMar>
              <w:top w:w="0" w:type="dxa"/>
              <w:left w:w="0" w:type="dxa"/>
              <w:bottom w:w="0" w:type="dxa"/>
              <w:right w:w="0" w:type="dxa"/>
            </w:tcMar>
          </w:tcPr>
          <w:p w:rsidR="00B37A36" w:rsidRDefault="00B37A36" w:rsidP="00A073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7A36" w:rsidRDefault="00B37A36" w:rsidP="00A073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7A36" w:rsidRDefault="00B37A36" w:rsidP="00A073C4">
            <w:pPr>
              <w:pStyle w:val="ConsPlusNormal"/>
              <w:jc w:val="right"/>
            </w:pPr>
            <w:proofErr w:type="spellStart"/>
            <w:r>
              <w:rPr>
                <w:color w:val="392C69"/>
              </w:rPr>
              <w:t>КонсультантПлюс</w:t>
            </w:r>
            <w:proofErr w:type="spellEnd"/>
            <w:r>
              <w:rPr>
                <w:color w:val="392C69"/>
              </w:rPr>
              <w:t xml:space="preserve"> | Готовое решение | </w:t>
            </w:r>
            <w:r>
              <w:rPr>
                <w:b/>
                <w:color w:val="392C69"/>
              </w:rPr>
              <w:t>Актуально на 01.11.2023</w:t>
            </w:r>
          </w:p>
        </w:tc>
        <w:tc>
          <w:tcPr>
            <w:tcW w:w="113" w:type="dxa"/>
            <w:tcBorders>
              <w:top w:val="nil"/>
              <w:left w:val="nil"/>
              <w:bottom w:val="nil"/>
              <w:right w:val="nil"/>
            </w:tcBorders>
            <w:shd w:val="clear" w:color="auto" w:fill="F4F3F8"/>
            <w:tcMar>
              <w:top w:w="0" w:type="dxa"/>
              <w:left w:w="0" w:type="dxa"/>
              <w:bottom w:w="0" w:type="dxa"/>
              <w:right w:w="0" w:type="dxa"/>
            </w:tcMar>
          </w:tcPr>
          <w:p w:rsidR="00B37A36" w:rsidRDefault="00B37A36" w:rsidP="00A073C4">
            <w:pPr>
              <w:pStyle w:val="ConsPlusNormal"/>
            </w:pPr>
          </w:p>
        </w:tc>
      </w:tr>
    </w:tbl>
    <w:p w:rsidR="00B37A36" w:rsidRDefault="00B37A36" w:rsidP="00A073C4">
      <w:pPr>
        <w:pStyle w:val="ConsPlusNormal"/>
      </w:pPr>
      <w:r>
        <w:rPr>
          <w:b/>
          <w:sz w:val="38"/>
        </w:rPr>
        <w:t>Как облагаются НДФЛ различные виды выплат</w:t>
      </w:r>
    </w:p>
    <w:p w:rsidR="00B37A36" w:rsidRDefault="00B37A36" w:rsidP="00A073C4">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B37A36">
        <w:tc>
          <w:tcPr>
            <w:tcW w:w="60" w:type="dxa"/>
            <w:tcBorders>
              <w:top w:val="nil"/>
              <w:left w:val="nil"/>
              <w:bottom w:val="nil"/>
              <w:right w:val="nil"/>
            </w:tcBorders>
            <w:shd w:val="clear" w:color="auto" w:fill="FE9500"/>
            <w:tcMar>
              <w:top w:w="0" w:type="dxa"/>
              <w:left w:w="0" w:type="dxa"/>
              <w:bottom w:w="0" w:type="dxa"/>
              <w:right w:w="0" w:type="dxa"/>
            </w:tcMar>
          </w:tcPr>
          <w:p w:rsidR="00B37A36" w:rsidRDefault="00B37A36" w:rsidP="00A073C4">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B37A36" w:rsidRDefault="00B37A36" w:rsidP="00A073C4">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B37A36" w:rsidRDefault="00B37A36" w:rsidP="00A073C4">
            <w:pPr>
              <w:pStyle w:val="ConsPlusNormal"/>
              <w:jc w:val="both"/>
            </w:pPr>
            <w:r>
              <w:t>Организация как налоговый агент должна удержать и перечислить в бюджет НДФЛ с большинства доходов, которые она выплачивает своим сотрудникам.</w:t>
            </w:r>
          </w:p>
          <w:p w:rsidR="00B37A36" w:rsidRDefault="00B37A36" w:rsidP="00A073C4">
            <w:pPr>
              <w:pStyle w:val="ConsPlusNormal"/>
              <w:jc w:val="both"/>
            </w:pPr>
            <w:r>
              <w:t>Однако на практике не всегда понятно, какие выплаты облагаются НДФЛ, а какие нет.</w:t>
            </w:r>
          </w:p>
          <w:p w:rsidR="00B37A36" w:rsidRDefault="00B37A36" w:rsidP="00A073C4">
            <w:pPr>
              <w:pStyle w:val="ConsPlusNormal"/>
              <w:jc w:val="both"/>
            </w:pPr>
            <w:r>
              <w:t>Так, например, выплаты, связанные с донорскими днями, облагаются НДФЛ, а вот представительские расходы нет, если они связаны с исполнением трудовых обязанностей. Похожая ситуация с грантами: они не облагаются НДФЛ, если получателем гранта является физическое лицо при соблюдении ряда условий.</w:t>
            </w:r>
          </w:p>
        </w:tc>
        <w:tc>
          <w:tcPr>
            <w:tcW w:w="180" w:type="dxa"/>
            <w:tcBorders>
              <w:top w:val="nil"/>
              <w:left w:val="nil"/>
              <w:bottom w:val="nil"/>
              <w:right w:val="nil"/>
            </w:tcBorders>
            <w:shd w:val="clear" w:color="auto" w:fill="F2F4E6"/>
            <w:tcMar>
              <w:top w:w="0" w:type="dxa"/>
              <w:left w:w="0" w:type="dxa"/>
              <w:bottom w:w="0" w:type="dxa"/>
              <w:right w:w="0" w:type="dxa"/>
            </w:tcMar>
          </w:tcPr>
          <w:p w:rsidR="00B37A36" w:rsidRDefault="00B37A36" w:rsidP="00A073C4">
            <w:pPr>
              <w:pStyle w:val="ConsPlusNormal"/>
            </w:pPr>
          </w:p>
        </w:tc>
      </w:tr>
    </w:tbl>
    <w:p w:rsidR="00B37A36" w:rsidRDefault="00B37A36" w:rsidP="00A073C4">
      <w:pPr>
        <w:pStyle w:val="ConsPlusNormal"/>
        <w:jc w:val="both"/>
      </w:pPr>
    </w:p>
    <w:p w:rsidR="00B37A36" w:rsidRDefault="00B37A36" w:rsidP="00A073C4">
      <w:pPr>
        <w:pStyle w:val="ConsPlusNormal"/>
      </w:pPr>
      <w:r>
        <w:rPr>
          <w:b/>
          <w:sz w:val="32"/>
        </w:rPr>
        <w:t>Оглавление:</w:t>
      </w:r>
    </w:p>
    <w:p w:rsidR="00B37A36" w:rsidRDefault="00B37A36" w:rsidP="00A073C4">
      <w:pPr>
        <w:pStyle w:val="ConsPlusNormal"/>
        <w:ind w:left="180"/>
      </w:pPr>
      <w:r>
        <w:t xml:space="preserve">1. </w:t>
      </w:r>
      <w:hyperlink r:id="rId125">
        <w:r>
          <w:rPr>
            <w:color w:val="0000FF"/>
          </w:rPr>
          <w:t>Облагаются ли НДФЛ подотчетные суммы (авансовый отчет)</w:t>
        </w:r>
      </w:hyperlink>
    </w:p>
    <w:p w:rsidR="00B37A36" w:rsidRDefault="00B37A36" w:rsidP="00A073C4">
      <w:pPr>
        <w:pStyle w:val="ConsPlusNormal"/>
        <w:ind w:left="180"/>
      </w:pPr>
      <w:r>
        <w:t xml:space="preserve">2. </w:t>
      </w:r>
      <w:hyperlink r:id="rId126">
        <w:r>
          <w:rPr>
            <w:color w:val="0000FF"/>
          </w:rPr>
          <w:t>Облагается ли НДФЛ благотворительная помощь</w:t>
        </w:r>
      </w:hyperlink>
    </w:p>
    <w:p w:rsidR="00B37A36" w:rsidRDefault="00B37A36" w:rsidP="00A073C4">
      <w:pPr>
        <w:pStyle w:val="ConsPlusNormal"/>
        <w:ind w:left="180"/>
      </w:pPr>
      <w:r>
        <w:t xml:space="preserve">3. </w:t>
      </w:r>
      <w:hyperlink r:id="rId127">
        <w:r>
          <w:rPr>
            <w:color w:val="0000FF"/>
          </w:rPr>
          <w:t>Облагается ли НДФЛ оплата донорских дней</w:t>
        </w:r>
      </w:hyperlink>
    </w:p>
    <w:p w:rsidR="00B37A36" w:rsidRDefault="00B37A36" w:rsidP="00A073C4">
      <w:pPr>
        <w:pStyle w:val="ConsPlusNormal"/>
        <w:ind w:left="180"/>
      </w:pPr>
      <w:r>
        <w:t xml:space="preserve">4. </w:t>
      </w:r>
      <w:hyperlink r:id="rId128">
        <w:r>
          <w:rPr>
            <w:color w:val="0000FF"/>
          </w:rPr>
          <w:t>Облагаются ли НДФЛ представительские расходы</w:t>
        </w:r>
      </w:hyperlink>
    </w:p>
    <w:p w:rsidR="00B37A36" w:rsidRDefault="00B37A36" w:rsidP="00A073C4">
      <w:pPr>
        <w:pStyle w:val="ConsPlusNormal"/>
        <w:ind w:left="180"/>
      </w:pPr>
      <w:r>
        <w:t xml:space="preserve">5. </w:t>
      </w:r>
      <w:hyperlink w:anchor="P24">
        <w:r>
          <w:rPr>
            <w:color w:val="0000FF"/>
          </w:rPr>
          <w:t>Облагается ли НДФЛ оплата медосмотра</w:t>
        </w:r>
      </w:hyperlink>
    </w:p>
    <w:p w:rsidR="00B37A36" w:rsidRDefault="00B37A36" w:rsidP="00A073C4">
      <w:pPr>
        <w:pStyle w:val="ConsPlusNormal"/>
        <w:ind w:left="180"/>
      </w:pPr>
      <w:r>
        <w:t xml:space="preserve">6. </w:t>
      </w:r>
      <w:hyperlink r:id="rId129">
        <w:r>
          <w:rPr>
            <w:color w:val="0000FF"/>
          </w:rPr>
          <w:t>Облагаются ли НДФЛ гранты</w:t>
        </w:r>
      </w:hyperlink>
    </w:p>
    <w:p w:rsidR="00B37A36" w:rsidRDefault="00B37A36" w:rsidP="00A073C4">
      <w:pPr>
        <w:pStyle w:val="ConsPlusNormal"/>
        <w:ind w:left="180"/>
      </w:pPr>
      <w:r>
        <w:t xml:space="preserve">7. </w:t>
      </w:r>
      <w:hyperlink r:id="rId130">
        <w:r>
          <w:rPr>
            <w:color w:val="0000FF"/>
          </w:rPr>
          <w:t xml:space="preserve">Облагается ли НДФЛ оплата </w:t>
        </w:r>
        <w:proofErr w:type="spellStart"/>
        <w:r>
          <w:rPr>
            <w:color w:val="0000FF"/>
          </w:rPr>
          <w:t>корпоратива</w:t>
        </w:r>
        <w:proofErr w:type="spellEnd"/>
      </w:hyperlink>
    </w:p>
    <w:p w:rsidR="00B37A36" w:rsidRDefault="00B37A36" w:rsidP="00A073C4">
      <w:pPr>
        <w:pStyle w:val="ConsPlusNormal"/>
        <w:ind w:left="180"/>
      </w:pPr>
      <w:r>
        <w:t xml:space="preserve">8. </w:t>
      </w:r>
      <w:hyperlink r:id="rId131">
        <w:r>
          <w:rPr>
            <w:color w:val="0000FF"/>
          </w:rPr>
          <w:t>Облагается ли НДФЛ выгода от участия в программе лояльности</w:t>
        </w:r>
      </w:hyperlink>
    </w:p>
    <w:p w:rsidR="00B37A36" w:rsidRDefault="00B37A36" w:rsidP="00A073C4">
      <w:pPr>
        <w:pStyle w:val="ConsPlusNormal"/>
        <w:ind w:left="180"/>
      </w:pPr>
      <w:r>
        <w:t xml:space="preserve">9. </w:t>
      </w:r>
      <w:hyperlink r:id="rId132">
        <w:r>
          <w:rPr>
            <w:color w:val="0000FF"/>
          </w:rPr>
          <w:t>Облагается ли НДФЛ возмещение убытков</w:t>
        </w:r>
      </w:hyperlink>
    </w:p>
    <w:p w:rsidR="00B37A36" w:rsidRDefault="00B37A36" w:rsidP="00A073C4">
      <w:pPr>
        <w:pStyle w:val="ConsPlusNormal"/>
        <w:ind w:left="180"/>
      </w:pPr>
      <w:r>
        <w:t xml:space="preserve">10. </w:t>
      </w:r>
      <w:hyperlink r:id="rId133">
        <w:r>
          <w:rPr>
            <w:color w:val="0000FF"/>
          </w:rPr>
          <w:t>Облагается ли НДФЛ стоимость форменной одежды</w:t>
        </w:r>
      </w:hyperlink>
    </w:p>
    <w:p w:rsidR="00B37A36" w:rsidRDefault="00B37A36" w:rsidP="00A073C4">
      <w:pPr>
        <w:pStyle w:val="ConsPlusNormal"/>
        <w:ind w:left="180"/>
      </w:pPr>
      <w:r>
        <w:t xml:space="preserve">11. </w:t>
      </w:r>
      <w:hyperlink r:id="rId134">
        <w:r>
          <w:rPr>
            <w:color w:val="0000FF"/>
          </w:rPr>
          <w:t>Облагаются ли НДФЛ страховые выплаты</w:t>
        </w:r>
      </w:hyperlink>
    </w:p>
    <w:p w:rsidR="00B37A36" w:rsidRDefault="00B37A36" w:rsidP="00A073C4">
      <w:pPr>
        <w:pStyle w:val="ConsPlusNormal"/>
        <w:ind w:left="180"/>
      </w:pPr>
      <w:r>
        <w:t xml:space="preserve">12. </w:t>
      </w:r>
      <w:hyperlink r:id="rId135">
        <w:r>
          <w:rPr>
            <w:color w:val="0000FF"/>
          </w:rPr>
          <w:t>Облагается ли НДФЛ выплата доходов несовершеннолетним</w:t>
        </w:r>
      </w:hyperlink>
    </w:p>
    <w:p w:rsidR="00B37A36" w:rsidRDefault="00B37A36" w:rsidP="00A073C4">
      <w:pPr>
        <w:pStyle w:val="ConsPlusNormal"/>
        <w:ind w:left="180"/>
      </w:pPr>
      <w:r>
        <w:t xml:space="preserve">13. </w:t>
      </w:r>
      <w:hyperlink r:id="rId136">
        <w:r>
          <w:rPr>
            <w:color w:val="0000FF"/>
          </w:rPr>
          <w:t>Облагается ли НДФЛ оплата участия сотрудников в тимбилдинге</w:t>
        </w:r>
      </w:hyperlink>
    </w:p>
    <w:p w:rsidR="00B37A36" w:rsidRDefault="00B37A36" w:rsidP="00A073C4">
      <w:pPr>
        <w:pStyle w:val="ConsPlusNormal"/>
        <w:ind w:left="180"/>
      </w:pPr>
      <w:r>
        <w:t xml:space="preserve">14. </w:t>
      </w:r>
      <w:hyperlink r:id="rId137">
        <w:r>
          <w:rPr>
            <w:color w:val="0000FF"/>
          </w:rPr>
          <w:t>Облагаются ли НДФЛ суммы, выплаченные физлицу по мировому соглашению</w:t>
        </w:r>
      </w:hyperlink>
    </w:p>
    <w:p w:rsidR="00B37A36" w:rsidRDefault="00B37A36" w:rsidP="00A073C4">
      <w:pPr>
        <w:pStyle w:val="ConsPlusNormal"/>
        <w:ind w:left="180"/>
      </w:pPr>
      <w:r>
        <w:t xml:space="preserve">15. </w:t>
      </w:r>
      <w:hyperlink r:id="rId138">
        <w:r>
          <w:rPr>
            <w:color w:val="0000FF"/>
          </w:rPr>
          <w:t>Облагается ли НДФЛ уплата штрафа за работников</w:t>
        </w:r>
      </w:hyperlink>
    </w:p>
    <w:p w:rsidR="00B37A36" w:rsidRDefault="00B37A36" w:rsidP="00A073C4">
      <w:pPr>
        <w:pStyle w:val="ConsPlusNormal"/>
        <w:ind w:left="180"/>
        <w:rPr>
          <w:color w:val="0000FF"/>
        </w:rPr>
      </w:pPr>
      <w:r>
        <w:t xml:space="preserve">16. </w:t>
      </w:r>
      <w:hyperlink r:id="rId139">
        <w:r>
          <w:rPr>
            <w:color w:val="0000FF"/>
          </w:rPr>
          <w:t>Облагается ли НДФЛ оплата (возмещение стоимости) проезда сотрудников к месту работы и обратно</w:t>
        </w:r>
      </w:hyperlink>
    </w:p>
    <w:p w:rsidR="00B37A36" w:rsidRPr="00B37A36" w:rsidRDefault="00B37A36" w:rsidP="00A073C4">
      <w:pPr>
        <w:pStyle w:val="ConsPlusNormal"/>
        <w:ind w:left="180"/>
      </w:pPr>
      <w:r w:rsidRPr="00B37A36">
        <w:t>……</w:t>
      </w:r>
    </w:p>
    <w:p w:rsidR="00B37A36" w:rsidRDefault="00B37A36" w:rsidP="00A073C4">
      <w:pPr>
        <w:pStyle w:val="ConsPlusNormal"/>
        <w:outlineLvl w:val="0"/>
      </w:pPr>
      <w:bookmarkStart w:id="2" w:name="P24"/>
      <w:bookmarkEnd w:id="2"/>
      <w:r>
        <w:rPr>
          <w:b/>
          <w:sz w:val="32"/>
        </w:rPr>
        <w:t>5. Облагается ли НДФЛ оплата медосмотра</w:t>
      </w:r>
    </w:p>
    <w:p w:rsidR="00B37A36" w:rsidRDefault="00B37A36" w:rsidP="00A073C4">
      <w:pPr>
        <w:pStyle w:val="ConsPlusNormal"/>
        <w:jc w:val="both"/>
      </w:pPr>
      <w:r>
        <w:rPr>
          <w:b/>
        </w:rPr>
        <w:t>Не облагаются НДФЛ</w:t>
      </w:r>
      <w:r>
        <w:t xml:space="preserve"> оплата и возмещение работнику стоимости:</w:t>
      </w:r>
    </w:p>
    <w:p w:rsidR="00B37A36" w:rsidRDefault="00B37A36" w:rsidP="00A073C4">
      <w:pPr>
        <w:pStyle w:val="ConsPlusNormal"/>
        <w:numPr>
          <w:ilvl w:val="0"/>
          <w:numId w:val="1"/>
        </w:numPr>
        <w:jc w:val="both"/>
      </w:pPr>
      <w:r>
        <w:t>обязательного предварительного, периодического или внеочередного медосмотра (</w:t>
      </w:r>
      <w:hyperlink r:id="rId140">
        <w:r>
          <w:rPr>
            <w:color w:val="0000FF"/>
          </w:rPr>
          <w:t>ст. ст. 214</w:t>
        </w:r>
      </w:hyperlink>
      <w:r>
        <w:t xml:space="preserve">, </w:t>
      </w:r>
      <w:hyperlink r:id="rId141">
        <w:r>
          <w:rPr>
            <w:color w:val="0000FF"/>
          </w:rPr>
          <w:t>220</w:t>
        </w:r>
      </w:hyperlink>
      <w:r>
        <w:t xml:space="preserve"> ТК РФ, </w:t>
      </w:r>
      <w:hyperlink r:id="rId142">
        <w:r>
          <w:rPr>
            <w:color w:val="0000FF"/>
          </w:rPr>
          <w:t>п. 1 ст. 41</w:t>
        </w:r>
      </w:hyperlink>
      <w:r>
        <w:t xml:space="preserve">, </w:t>
      </w:r>
      <w:hyperlink r:id="rId143">
        <w:r>
          <w:rPr>
            <w:color w:val="0000FF"/>
          </w:rPr>
          <w:t>ст. 209</w:t>
        </w:r>
      </w:hyperlink>
      <w:r>
        <w:t xml:space="preserve"> НК РФ, Письма Минфина России от 10.05.2023 </w:t>
      </w:r>
      <w:hyperlink r:id="rId144">
        <w:r>
          <w:rPr>
            <w:color w:val="0000FF"/>
          </w:rPr>
          <w:t>N 03-15-07/42587</w:t>
        </w:r>
      </w:hyperlink>
      <w:r>
        <w:t xml:space="preserve"> (направлено </w:t>
      </w:r>
      <w:hyperlink r:id="rId145">
        <w:r>
          <w:rPr>
            <w:color w:val="0000FF"/>
          </w:rPr>
          <w:t>Письмом</w:t>
        </w:r>
      </w:hyperlink>
      <w:r>
        <w:t xml:space="preserve"> ФНС России от 22.05.2023 N БС-4-11/6374@), от 23.01.2020 </w:t>
      </w:r>
      <w:hyperlink r:id="rId146">
        <w:r>
          <w:rPr>
            <w:color w:val="0000FF"/>
          </w:rPr>
          <w:t>N 03-15-06/3810</w:t>
        </w:r>
      </w:hyperlink>
      <w:r>
        <w:t xml:space="preserve">, от 03.09.2019 </w:t>
      </w:r>
      <w:hyperlink r:id="rId147">
        <w:r>
          <w:rPr>
            <w:color w:val="0000FF"/>
          </w:rPr>
          <w:t>N 03-04-06/67602</w:t>
        </w:r>
      </w:hyperlink>
      <w:r>
        <w:t xml:space="preserve">, от 30.08.2019 </w:t>
      </w:r>
      <w:hyperlink r:id="rId148">
        <w:r>
          <w:rPr>
            <w:color w:val="0000FF"/>
          </w:rPr>
          <w:t>N 03-04-06/66814</w:t>
        </w:r>
      </w:hyperlink>
      <w:r>
        <w:t xml:space="preserve">, от 24.01.2019 </w:t>
      </w:r>
      <w:hyperlink r:id="rId149">
        <w:r>
          <w:rPr>
            <w:color w:val="0000FF"/>
          </w:rPr>
          <w:t>N 03-15-06/3786</w:t>
        </w:r>
      </w:hyperlink>
      <w:r>
        <w:t xml:space="preserve">, от 26.07.2018 </w:t>
      </w:r>
      <w:hyperlink r:id="rId150">
        <w:r>
          <w:rPr>
            <w:color w:val="0000FF"/>
          </w:rPr>
          <w:t>N 03-04-06/52404</w:t>
        </w:r>
      </w:hyperlink>
      <w:r>
        <w:t xml:space="preserve">, от 20.07.2018 </w:t>
      </w:r>
      <w:hyperlink r:id="rId151">
        <w:r>
          <w:rPr>
            <w:color w:val="0000FF"/>
          </w:rPr>
          <w:t>N 03-04-05/51206</w:t>
        </w:r>
      </w:hyperlink>
      <w:r>
        <w:t xml:space="preserve">, ФНС России от 27.01.2020 </w:t>
      </w:r>
      <w:hyperlink r:id="rId152">
        <w:r>
          <w:rPr>
            <w:color w:val="0000FF"/>
          </w:rPr>
          <w:t>N БС-4-11/1082@</w:t>
        </w:r>
      </w:hyperlink>
      <w:r>
        <w:t>);</w:t>
      </w:r>
    </w:p>
    <w:p w:rsidR="00B37A36" w:rsidRDefault="00B37A36" w:rsidP="00A073C4">
      <w:pPr>
        <w:pStyle w:val="ConsPlusNormal"/>
        <w:numPr>
          <w:ilvl w:val="0"/>
          <w:numId w:val="1"/>
        </w:numPr>
        <w:jc w:val="both"/>
      </w:pPr>
      <w:r>
        <w:t>необязательного медосмотра при соблюдении следующих условий (</w:t>
      </w:r>
      <w:hyperlink r:id="rId153">
        <w:r>
          <w:rPr>
            <w:color w:val="0000FF"/>
          </w:rPr>
          <w:t>п. 10 ст. 217</w:t>
        </w:r>
      </w:hyperlink>
      <w:r>
        <w:t xml:space="preserve"> НК РФ, </w:t>
      </w:r>
      <w:hyperlink r:id="rId154">
        <w:r>
          <w:rPr>
            <w:color w:val="0000FF"/>
          </w:rPr>
          <w:t>Письмо</w:t>
        </w:r>
      </w:hyperlink>
      <w:r>
        <w:t xml:space="preserve"> Минфина России от 31.03.2011 N 03-03-06/1/196):</w:t>
      </w:r>
    </w:p>
    <w:p w:rsidR="00B37A36" w:rsidRDefault="00B37A36" w:rsidP="00A073C4">
      <w:pPr>
        <w:pStyle w:val="ConsPlusNormal"/>
        <w:numPr>
          <w:ilvl w:val="1"/>
          <w:numId w:val="1"/>
        </w:numPr>
        <w:jc w:val="both"/>
      </w:pPr>
      <w:r>
        <w:t>организация возместила расходы на медосмотр за счет средств, оставшихся после уплаты налога на прибыль;</w:t>
      </w:r>
    </w:p>
    <w:p w:rsidR="00B37A36" w:rsidRDefault="00B37A36" w:rsidP="00A073C4">
      <w:pPr>
        <w:pStyle w:val="ConsPlusNormal"/>
        <w:numPr>
          <w:ilvl w:val="1"/>
          <w:numId w:val="1"/>
        </w:numPr>
        <w:jc w:val="both"/>
      </w:pPr>
      <w:r>
        <w:t>медосмотр проведен медучреждением, у которого есть лицензия;</w:t>
      </w:r>
    </w:p>
    <w:p w:rsidR="00B37A36" w:rsidRDefault="00B37A36" w:rsidP="00A073C4">
      <w:pPr>
        <w:pStyle w:val="ConsPlusNormal"/>
        <w:numPr>
          <w:ilvl w:val="1"/>
          <w:numId w:val="1"/>
        </w:numPr>
        <w:jc w:val="both"/>
      </w:pPr>
      <w:r>
        <w:t>расходы на медосмотр документально подтверждены.</w:t>
      </w:r>
    </w:p>
    <w:p w:rsidR="00B37A36" w:rsidRDefault="00B37A36" w:rsidP="00A073C4">
      <w:pPr>
        <w:pStyle w:val="ConsPlusNormal"/>
        <w:jc w:val="both"/>
      </w:pPr>
      <w:r>
        <w:rPr>
          <w:b/>
        </w:rPr>
        <w:t>Облагаются НДФЛ</w:t>
      </w:r>
      <w:r>
        <w:t xml:space="preserve"> суммы оплаты медосмотра за счет иных источников (</w:t>
      </w:r>
      <w:hyperlink r:id="rId155">
        <w:r>
          <w:rPr>
            <w:color w:val="0000FF"/>
          </w:rPr>
          <w:t>Письмо</w:t>
        </w:r>
      </w:hyperlink>
      <w:r>
        <w:t xml:space="preserve"> Минфина России от 16.04.2012 N 03-04-06/6-115).</w:t>
      </w:r>
    </w:p>
    <w:p w:rsidR="00500CAE" w:rsidRDefault="00B37A36" w:rsidP="00A073C4">
      <w:pPr>
        <w:spacing w:after="0"/>
      </w:pPr>
      <w:r>
        <w:t>…….</w:t>
      </w:r>
    </w:p>
    <w:p w:rsidR="00B37A36" w:rsidRPr="00B37A36" w:rsidRDefault="00B37A36" w:rsidP="00A073C4">
      <w:pPr>
        <w:pBdr>
          <w:top w:val="single" w:sz="12" w:space="1" w:color="auto"/>
          <w:bottom w:val="single" w:sz="12" w:space="1" w:color="auto"/>
        </w:pBdr>
        <w:spacing w:after="0"/>
        <w:rPr>
          <w:sz w:val="2"/>
          <w:szCs w:val="2"/>
        </w:rPr>
      </w:pPr>
    </w:p>
    <w:p w:rsidR="00B320AF" w:rsidRDefault="00500CAE" w:rsidP="00A073C4">
      <w:pPr>
        <w:spacing w:after="0" w:line="220" w:lineRule="auto"/>
      </w:pPr>
      <w:hyperlink r:id="rId156">
        <w:r w:rsidR="00B320AF">
          <w:rPr>
            <w:rFonts w:ascii="Calibri" w:hAnsi="Calibri" w:cs="Calibri"/>
            <w:i/>
            <w:color w:val="0000FF"/>
          </w:rPr>
          <w:br/>
          <w:t>{Типовая ситуация: Медосмотр: как оплатить и учесть (Издательство "Главная книга", 2023) {</w:t>
        </w:r>
        <w:proofErr w:type="spellStart"/>
        <w:r w:rsidR="00B320AF">
          <w:rPr>
            <w:rFonts w:ascii="Calibri" w:hAnsi="Calibri" w:cs="Calibri"/>
            <w:i/>
            <w:color w:val="0000FF"/>
          </w:rPr>
          <w:t>КонсультантПлюс</w:t>
        </w:r>
        <w:proofErr w:type="spellEnd"/>
        <w:r w:rsidR="00B320AF">
          <w:rPr>
            <w:rFonts w:ascii="Calibri" w:hAnsi="Calibri" w:cs="Calibri"/>
            <w:i/>
            <w:color w:val="0000FF"/>
          </w:rPr>
          <w:t>}}</w:t>
        </w:r>
      </w:hyperlink>
      <w:r w:rsidR="00B320AF">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B320AF">
        <w:tc>
          <w:tcPr>
            <w:tcW w:w="60" w:type="dxa"/>
            <w:tcBorders>
              <w:top w:val="nil"/>
              <w:left w:val="nil"/>
              <w:bottom w:val="nil"/>
              <w:right w:val="nil"/>
            </w:tcBorders>
            <w:shd w:val="clear" w:color="auto" w:fill="CED3F1"/>
            <w:tcMar>
              <w:top w:w="0" w:type="dxa"/>
              <w:left w:w="0" w:type="dxa"/>
              <w:bottom w:w="0" w:type="dxa"/>
              <w:right w:w="0" w:type="dxa"/>
            </w:tcMar>
          </w:tcPr>
          <w:p w:rsidR="00B320AF" w:rsidRDefault="00B320AF" w:rsidP="00A073C4">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B320AF" w:rsidRDefault="00B320AF" w:rsidP="00A073C4">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B320AF" w:rsidRDefault="00B320AF" w:rsidP="00A073C4">
            <w:pPr>
              <w:spacing w:after="0" w:line="220" w:lineRule="auto"/>
              <w:jc w:val="right"/>
            </w:pPr>
            <w:r>
              <w:rPr>
                <w:rFonts w:ascii="Calibri" w:hAnsi="Calibri" w:cs="Calibri"/>
                <w:color w:val="392C69"/>
              </w:rPr>
              <w:t xml:space="preserve">Издательство </w:t>
            </w:r>
            <w:hyperlink r:id="rId157">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01.11.2023</w:t>
            </w:r>
          </w:p>
        </w:tc>
        <w:tc>
          <w:tcPr>
            <w:tcW w:w="113" w:type="dxa"/>
            <w:tcBorders>
              <w:top w:val="nil"/>
              <w:left w:val="nil"/>
              <w:bottom w:val="nil"/>
              <w:right w:val="nil"/>
            </w:tcBorders>
            <w:shd w:val="clear" w:color="auto" w:fill="F4F3F8"/>
            <w:tcMar>
              <w:top w:w="0" w:type="dxa"/>
              <w:left w:w="0" w:type="dxa"/>
              <w:bottom w:w="0" w:type="dxa"/>
              <w:right w:w="0" w:type="dxa"/>
            </w:tcMar>
          </w:tcPr>
          <w:p w:rsidR="00B320AF" w:rsidRDefault="00B320AF" w:rsidP="00A073C4">
            <w:pPr>
              <w:spacing w:after="0"/>
            </w:pPr>
          </w:p>
        </w:tc>
      </w:tr>
    </w:tbl>
    <w:p w:rsidR="00B320AF" w:rsidRDefault="00B320AF" w:rsidP="00A073C4">
      <w:pPr>
        <w:spacing w:after="0" w:line="220" w:lineRule="auto"/>
      </w:pPr>
      <w:r>
        <w:rPr>
          <w:rFonts w:ascii="Calibri" w:hAnsi="Calibri" w:cs="Calibri"/>
          <w:b/>
          <w:sz w:val="38"/>
        </w:rPr>
        <w:t>Медосмотр: как оплатить и учесть</w:t>
      </w:r>
    </w:p>
    <w:p w:rsidR="00B320AF" w:rsidRDefault="00B320AF" w:rsidP="00A073C4">
      <w:pPr>
        <w:spacing w:after="0" w:line="220" w:lineRule="auto"/>
        <w:jc w:val="both"/>
      </w:pPr>
      <w:r>
        <w:rPr>
          <w:rFonts w:ascii="Calibri" w:hAnsi="Calibri" w:cs="Calibri"/>
        </w:rPr>
        <w:t xml:space="preserve">Обязательные при приеме на работу и периодические медосмотры организация может оплатить сама либо компенсировать работнику его расходы. Расходы на периодические медосмотры </w:t>
      </w:r>
      <w:proofErr w:type="spellStart"/>
      <w:r>
        <w:rPr>
          <w:rFonts w:ascii="Calibri" w:hAnsi="Calibri" w:cs="Calibri"/>
        </w:rPr>
        <w:t>вредников</w:t>
      </w:r>
      <w:proofErr w:type="spellEnd"/>
      <w:r>
        <w:rPr>
          <w:rFonts w:ascii="Calibri" w:hAnsi="Calibri" w:cs="Calibri"/>
        </w:rPr>
        <w:t xml:space="preserve"> </w:t>
      </w:r>
      <w:hyperlink r:id="rId158">
        <w:r>
          <w:rPr>
            <w:rFonts w:ascii="Calibri" w:hAnsi="Calibri" w:cs="Calibri"/>
            <w:color w:val="0000FF"/>
          </w:rPr>
          <w:t>возмещает СФР</w:t>
        </w:r>
      </w:hyperlink>
      <w:r>
        <w:rPr>
          <w:rFonts w:ascii="Calibri" w:hAnsi="Calibri" w:cs="Calibri"/>
        </w:rPr>
        <w:t xml:space="preserve"> (</w:t>
      </w:r>
      <w:hyperlink r:id="rId159">
        <w:r>
          <w:rPr>
            <w:rFonts w:ascii="Calibri" w:hAnsi="Calibri" w:cs="Calibri"/>
            <w:color w:val="0000FF"/>
          </w:rPr>
          <w:t>ст. 220</w:t>
        </w:r>
      </w:hyperlink>
      <w:r>
        <w:rPr>
          <w:rFonts w:ascii="Calibri" w:hAnsi="Calibri" w:cs="Calibri"/>
        </w:rPr>
        <w:t xml:space="preserve"> ТК РФ).</w:t>
      </w:r>
    </w:p>
    <w:p w:rsidR="00B320AF" w:rsidRDefault="00B320AF" w:rsidP="00A073C4">
      <w:pPr>
        <w:spacing w:after="0" w:line="220" w:lineRule="auto"/>
        <w:jc w:val="both"/>
      </w:pPr>
      <w:r>
        <w:rPr>
          <w:rFonts w:ascii="Calibri" w:hAnsi="Calibri" w:cs="Calibri"/>
        </w:rPr>
        <w:lastRenderedPageBreak/>
        <w:t>Чтобы компенсировать работнику расходы на медосмотр при приеме на работу, возьмите с него заявление и подтверждающие расходы документы.</w:t>
      </w:r>
    </w:p>
    <w:p w:rsidR="00B320AF" w:rsidRDefault="00B320AF" w:rsidP="00A073C4">
      <w:pPr>
        <w:spacing w:after="0" w:line="220" w:lineRule="auto"/>
        <w:jc w:val="both"/>
      </w:pPr>
      <w:r>
        <w:rPr>
          <w:rFonts w:ascii="Calibri" w:hAnsi="Calibri" w:cs="Calibri"/>
        </w:rPr>
        <w:t xml:space="preserve">Оплату обязательных медосмотров учитывайте в налоговых расходах, а возмещение из СФР - в доходах (Письма Минфина от 15.06.2021 </w:t>
      </w:r>
      <w:hyperlink r:id="rId160">
        <w:r>
          <w:rPr>
            <w:rFonts w:ascii="Calibri" w:hAnsi="Calibri" w:cs="Calibri"/>
            <w:color w:val="0000FF"/>
          </w:rPr>
          <w:t>N 03-03-06/1/46643</w:t>
        </w:r>
      </w:hyperlink>
      <w:r>
        <w:rPr>
          <w:rFonts w:ascii="Calibri" w:hAnsi="Calibri" w:cs="Calibri"/>
        </w:rPr>
        <w:t xml:space="preserve">, от 25.01.2019 </w:t>
      </w:r>
      <w:hyperlink r:id="rId161">
        <w:r>
          <w:rPr>
            <w:rFonts w:ascii="Calibri" w:hAnsi="Calibri" w:cs="Calibri"/>
            <w:color w:val="0000FF"/>
          </w:rPr>
          <w:t>N 03-03-06/1/3977</w:t>
        </w:r>
      </w:hyperlink>
      <w:r>
        <w:rPr>
          <w:rFonts w:ascii="Calibri" w:hAnsi="Calibri" w:cs="Calibri"/>
        </w:rPr>
        <w:t>).</w:t>
      </w:r>
    </w:p>
    <w:p w:rsidR="00B320AF" w:rsidRDefault="00B320AF" w:rsidP="00A073C4">
      <w:pPr>
        <w:spacing w:after="0" w:line="220" w:lineRule="auto"/>
        <w:jc w:val="both"/>
      </w:pPr>
      <w:r>
        <w:rPr>
          <w:rFonts w:ascii="Calibri" w:hAnsi="Calibri" w:cs="Calibri"/>
        </w:rPr>
        <w:t>Если медосмотр оплачен самой организацией, НДФЛ и страховые взносы не начисляйте. Компенсацию затрат работнику НДФЛ не облагайте, но взносы начислить надо (</w:t>
      </w:r>
      <w:hyperlink r:id="rId162">
        <w:r>
          <w:rPr>
            <w:rFonts w:ascii="Calibri" w:hAnsi="Calibri" w:cs="Calibri"/>
            <w:color w:val="0000FF"/>
          </w:rPr>
          <w:t>Письмо</w:t>
        </w:r>
      </w:hyperlink>
      <w:r>
        <w:rPr>
          <w:rFonts w:ascii="Calibri" w:hAnsi="Calibri" w:cs="Calibri"/>
        </w:rPr>
        <w:t xml:space="preserve"> ФНС от 27.01.2020 N БС-4-11/1082@).</w:t>
      </w:r>
    </w:p>
    <w:p w:rsidR="00B320AF" w:rsidRDefault="00B320AF" w:rsidP="00A073C4">
      <w:pPr>
        <w:spacing w:after="0" w:line="220" w:lineRule="auto"/>
        <w:jc w:val="both"/>
      </w:pPr>
      <w:r>
        <w:rPr>
          <w:rFonts w:ascii="Calibri" w:hAnsi="Calibri" w:cs="Calibri"/>
        </w:rPr>
        <w:t xml:space="preserve">За день прохождения медосмотра заплатите работнику </w:t>
      </w:r>
      <w:hyperlink r:id="rId163">
        <w:r>
          <w:rPr>
            <w:rFonts w:ascii="Calibri" w:hAnsi="Calibri" w:cs="Calibri"/>
            <w:color w:val="0000FF"/>
          </w:rPr>
          <w:t>среднедневной заработок</w:t>
        </w:r>
      </w:hyperlink>
      <w:r>
        <w:rPr>
          <w:rFonts w:ascii="Calibri" w:hAnsi="Calibri" w:cs="Calibri"/>
        </w:rPr>
        <w:t xml:space="preserve"> (</w:t>
      </w:r>
      <w:hyperlink r:id="rId164">
        <w:r>
          <w:rPr>
            <w:rFonts w:ascii="Calibri" w:hAnsi="Calibri" w:cs="Calibri"/>
            <w:color w:val="0000FF"/>
          </w:rPr>
          <w:t>ст. 212</w:t>
        </w:r>
      </w:hyperlink>
      <w:r>
        <w:rPr>
          <w:rFonts w:ascii="Calibri" w:hAnsi="Calibri" w:cs="Calibri"/>
        </w:rPr>
        <w:t xml:space="preserve"> ТК РФ, </w:t>
      </w:r>
      <w:hyperlink r:id="rId165">
        <w:r>
          <w:rPr>
            <w:rFonts w:ascii="Calibri" w:hAnsi="Calibri" w:cs="Calibri"/>
            <w:color w:val="0000FF"/>
          </w:rPr>
          <w:t>п. 9</w:t>
        </w:r>
      </w:hyperlink>
      <w:r>
        <w:rPr>
          <w:rFonts w:ascii="Calibri" w:hAnsi="Calibri" w:cs="Calibri"/>
        </w:rPr>
        <w:t xml:space="preserve"> Положения о среднем заработке).</w:t>
      </w:r>
    </w:p>
    <w:p w:rsidR="00B320AF" w:rsidRDefault="00B320AF" w:rsidP="00A073C4">
      <w:pPr>
        <w:spacing w:after="0" w:line="220" w:lineRule="auto"/>
        <w:jc w:val="both"/>
      </w:pPr>
    </w:p>
    <w:tbl>
      <w:tblPr>
        <w:tblW w:w="113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20"/>
      </w:tblGrid>
      <w:tr w:rsidR="00B320AF" w:rsidTr="00B320AF">
        <w:trPr>
          <w:jc w:val="center"/>
        </w:trPr>
        <w:tc>
          <w:tcPr>
            <w:tcW w:w="11320"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320AF" w:rsidRDefault="00B320AF" w:rsidP="00A073C4">
            <w:pPr>
              <w:spacing w:after="0" w:line="220" w:lineRule="auto"/>
              <w:jc w:val="both"/>
            </w:pPr>
            <w:bookmarkStart w:id="3" w:name="P9"/>
            <w:bookmarkEnd w:id="3"/>
            <w:r>
              <w:rPr>
                <w:rFonts w:ascii="Calibri" w:hAnsi="Calibri" w:cs="Calibri"/>
                <w:u w:val="single"/>
              </w:rPr>
              <w:t>Проводки по учету медосмотра</w:t>
            </w:r>
          </w:p>
          <w:p w:rsidR="00B320AF" w:rsidRDefault="00B320AF" w:rsidP="00A073C4">
            <w:pPr>
              <w:spacing w:after="0" w:line="220" w:lineRule="auto"/>
              <w:jc w:val="both"/>
            </w:pPr>
            <w:r>
              <w:rPr>
                <w:rFonts w:ascii="Calibri" w:hAnsi="Calibri" w:cs="Calibri"/>
              </w:rPr>
              <w:t>Д 20 (26, 44) - К 60 (73) - затраты на медосмотр</w:t>
            </w:r>
          </w:p>
          <w:p w:rsidR="00B320AF" w:rsidRDefault="00B320AF" w:rsidP="00A073C4">
            <w:pPr>
              <w:spacing w:after="0" w:line="220" w:lineRule="auto"/>
              <w:jc w:val="both"/>
            </w:pPr>
            <w:r>
              <w:rPr>
                <w:rFonts w:ascii="Calibri" w:hAnsi="Calibri" w:cs="Calibri"/>
              </w:rPr>
              <w:t>Д 60 - К 51 - оплачен медосмотр</w:t>
            </w:r>
          </w:p>
          <w:p w:rsidR="00B320AF" w:rsidRDefault="00B320AF" w:rsidP="00A073C4">
            <w:pPr>
              <w:spacing w:after="0" w:line="220" w:lineRule="auto"/>
              <w:jc w:val="both"/>
            </w:pPr>
            <w:r>
              <w:rPr>
                <w:rFonts w:ascii="Calibri" w:hAnsi="Calibri" w:cs="Calibri"/>
              </w:rPr>
              <w:t>Д 73 - К 50 (51) - компенсированы работнику расходы на медосмотр</w:t>
            </w:r>
          </w:p>
          <w:p w:rsidR="00B320AF" w:rsidRDefault="00B320AF" w:rsidP="00A073C4">
            <w:pPr>
              <w:spacing w:after="0" w:line="220" w:lineRule="auto"/>
              <w:jc w:val="both"/>
            </w:pPr>
            <w:r>
              <w:rPr>
                <w:rFonts w:ascii="Calibri" w:hAnsi="Calibri" w:cs="Calibri"/>
              </w:rPr>
              <w:t>Д 76 - К 86.01 - получено разрешение СФР на финансирование медосмотра</w:t>
            </w:r>
          </w:p>
          <w:p w:rsidR="00B320AF" w:rsidRDefault="00B320AF" w:rsidP="00A073C4">
            <w:pPr>
              <w:spacing w:after="0" w:line="220" w:lineRule="auto"/>
              <w:jc w:val="both"/>
            </w:pPr>
            <w:r>
              <w:rPr>
                <w:rFonts w:ascii="Calibri" w:hAnsi="Calibri" w:cs="Calibri"/>
              </w:rPr>
              <w:t>Д 86.01 - К 91.01 - признано в доходах финансирование из СФР</w:t>
            </w:r>
          </w:p>
        </w:tc>
      </w:tr>
    </w:tbl>
    <w:p w:rsidR="00B320AF" w:rsidRDefault="00B320AF" w:rsidP="00A073C4">
      <w:pPr>
        <w:spacing w:after="0" w:line="220" w:lineRule="auto"/>
        <w:jc w:val="both"/>
      </w:pPr>
    </w:p>
    <w:p w:rsidR="00B320AF" w:rsidRDefault="00B320AF" w:rsidP="00A073C4">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B320AF">
        <w:tc>
          <w:tcPr>
            <w:tcW w:w="180" w:type="dxa"/>
            <w:tcBorders>
              <w:top w:val="nil"/>
              <w:left w:val="nil"/>
              <w:bottom w:val="nil"/>
              <w:right w:val="nil"/>
            </w:tcBorders>
            <w:tcMar>
              <w:top w:w="0" w:type="dxa"/>
              <w:left w:w="0" w:type="dxa"/>
              <w:bottom w:w="0" w:type="dxa"/>
              <w:right w:w="0" w:type="dxa"/>
            </w:tcMar>
          </w:tcPr>
          <w:p w:rsidR="00B320AF" w:rsidRDefault="00B320AF" w:rsidP="00A073C4">
            <w:pPr>
              <w:spacing w:after="0"/>
            </w:pPr>
          </w:p>
        </w:tc>
        <w:tc>
          <w:tcPr>
            <w:tcW w:w="420" w:type="dxa"/>
            <w:tcBorders>
              <w:top w:val="nil"/>
              <w:left w:val="nil"/>
              <w:bottom w:val="nil"/>
              <w:right w:val="nil"/>
            </w:tcBorders>
            <w:tcMar>
              <w:top w:w="180" w:type="dxa"/>
              <w:left w:w="0" w:type="dxa"/>
              <w:bottom w:w="180" w:type="dxa"/>
              <w:right w:w="0" w:type="dxa"/>
            </w:tcMar>
          </w:tcPr>
          <w:p w:rsidR="00B320AF" w:rsidRDefault="00B320AF" w:rsidP="00A073C4">
            <w:pPr>
              <w:spacing w:after="0"/>
            </w:pPr>
            <w:r>
              <w:rPr>
                <w:noProof/>
                <w:lang w:eastAsia="ru-RU"/>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B320AF" w:rsidRDefault="00B320AF" w:rsidP="00A073C4">
            <w:pPr>
              <w:spacing w:after="0" w:line="220" w:lineRule="auto"/>
              <w:jc w:val="both"/>
            </w:pPr>
            <w:r>
              <w:rPr>
                <w:rFonts w:ascii="Calibri" w:hAnsi="Calibri" w:cs="Calibri"/>
              </w:rPr>
              <w:t>См. также:</w:t>
            </w:r>
          </w:p>
          <w:p w:rsidR="00B320AF" w:rsidRDefault="00500CAE" w:rsidP="00A073C4">
            <w:pPr>
              <w:numPr>
                <w:ilvl w:val="0"/>
                <w:numId w:val="2"/>
              </w:numPr>
              <w:spacing w:after="0" w:line="220" w:lineRule="auto"/>
              <w:jc w:val="both"/>
            </w:pPr>
            <w:hyperlink r:id="rId167">
              <w:r w:rsidR="00B320AF">
                <w:rPr>
                  <w:rFonts w:ascii="Calibri" w:hAnsi="Calibri" w:cs="Calibri"/>
                  <w:color w:val="0000FF"/>
                </w:rPr>
                <w:t>Медосмотр: кого направить и как оформить</w:t>
              </w:r>
            </w:hyperlink>
          </w:p>
          <w:p w:rsidR="00B320AF" w:rsidRDefault="00500CAE" w:rsidP="00A073C4">
            <w:pPr>
              <w:numPr>
                <w:ilvl w:val="0"/>
                <w:numId w:val="2"/>
              </w:numPr>
              <w:spacing w:after="0" w:line="220" w:lineRule="auto"/>
              <w:jc w:val="both"/>
            </w:pPr>
            <w:hyperlink r:id="rId168">
              <w:r w:rsidR="00B320AF">
                <w:rPr>
                  <w:rFonts w:ascii="Calibri" w:hAnsi="Calibri" w:cs="Calibri"/>
                  <w:color w:val="0000FF"/>
                </w:rPr>
                <w:t>Психиатрическое освидетельствование работников: кого направить и как оформить</w:t>
              </w:r>
            </w:hyperlink>
          </w:p>
          <w:p w:rsidR="00B320AF" w:rsidRDefault="00500CAE" w:rsidP="00A073C4">
            <w:pPr>
              <w:numPr>
                <w:ilvl w:val="0"/>
                <w:numId w:val="2"/>
              </w:numPr>
              <w:spacing w:after="0" w:line="220" w:lineRule="auto"/>
              <w:jc w:val="both"/>
            </w:pPr>
            <w:hyperlink r:id="rId169">
              <w:r w:rsidR="00B320AF">
                <w:rPr>
                  <w:rFonts w:ascii="Calibri" w:hAnsi="Calibri" w:cs="Calibri"/>
                  <w:color w:val="0000FF"/>
                </w:rPr>
                <w:t>Финансирование предупредительных мер: как получить и учесть</w:t>
              </w:r>
            </w:hyperlink>
          </w:p>
        </w:tc>
        <w:tc>
          <w:tcPr>
            <w:tcW w:w="180" w:type="dxa"/>
            <w:tcBorders>
              <w:top w:val="nil"/>
              <w:left w:val="nil"/>
              <w:bottom w:val="nil"/>
              <w:right w:val="nil"/>
            </w:tcBorders>
            <w:tcMar>
              <w:top w:w="0" w:type="dxa"/>
              <w:left w:w="0" w:type="dxa"/>
              <w:bottom w:w="0" w:type="dxa"/>
              <w:right w:w="0" w:type="dxa"/>
            </w:tcMar>
          </w:tcPr>
          <w:p w:rsidR="00B320AF" w:rsidRDefault="00B320AF" w:rsidP="00A073C4">
            <w:pPr>
              <w:spacing w:after="0"/>
            </w:pPr>
          </w:p>
        </w:tc>
      </w:tr>
    </w:tbl>
    <w:p w:rsidR="00B320AF" w:rsidRDefault="00B320AF" w:rsidP="00A073C4">
      <w:pPr>
        <w:spacing w:after="0"/>
      </w:pPr>
    </w:p>
    <w:p w:rsidR="00B320AF" w:rsidRPr="00B320AF" w:rsidRDefault="00B320AF" w:rsidP="00A073C4">
      <w:pPr>
        <w:pBdr>
          <w:top w:val="single" w:sz="12" w:space="1" w:color="auto"/>
          <w:bottom w:val="single" w:sz="12" w:space="1" w:color="auto"/>
        </w:pBdr>
        <w:spacing w:after="0"/>
        <w:rPr>
          <w:sz w:val="2"/>
          <w:szCs w:val="2"/>
        </w:rPr>
      </w:pPr>
    </w:p>
    <w:p w:rsidR="00D360F8" w:rsidRDefault="00500CAE" w:rsidP="00A073C4">
      <w:pPr>
        <w:spacing w:after="0" w:line="220" w:lineRule="auto"/>
      </w:pPr>
      <w:hyperlink r:id="rId170">
        <w:r w:rsidR="00D360F8">
          <w:rPr>
            <w:rFonts w:ascii="Calibri" w:hAnsi="Calibri" w:cs="Calibri"/>
            <w:i/>
            <w:color w:val="0000FF"/>
          </w:rPr>
          <w:br/>
          <w:t>Путеводитель по налогам. Энциклопедия спорных ситуаций по НДФЛ и страховым взносам {</w:t>
        </w:r>
        <w:proofErr w:type="spellStart"/>
        <w:r w:rsidR="00D360F8">
          <w:rPr>
            <w:rFonts w:ascii="Calibri" w:hAnsi="Calibri" w:cs="Calibri"/>
            <w:i/>
            <w:color w:val="0000FF"/>
          </w:rPr>
          <w:t>КонсультантПлюс</w:t>
        </w:r>
        <w:proofErr w:type="spellEnd"/>
        <w:r w:rsidR="00D360F8">
          <w:rPr>
            <w:rFonts w:ascii="Calibri" w:hAnsi="Calibri" w:cs="Calibri"/>
            <w:i/>
            <w:color w:val="0000FF"/>
          </w:rPr>
          <w:t>}</w:t>
        </w:r>
      </w:hyperlink>
      <w:r w:rsidR="00D360F8">
        <w:rPr>
          <w:rFonts w:ascii="Calibri" w:hAnsi="Calibri" w:cs="Calibri"/>
        </w:rPr>
        <w:br/>
      </w:r>
    </w:p>
    <w:p w:rsidR="00B320AF" w:rsidRDefault="00B320AF" w:rsidP="00A073C4">
      <w:pPr>
        <w:spacing w:after="0" w:line="220" w:lineRule="auto"/>
        <w:ind w:firstLine="540"/>
        <w:jc w:val="both"/>
        <w:outlineLvl w:val="0"/>
      </w:pPr>
      <w:r>
        <w:rPr>
          <w:rFonts w:ascii="Calibri" w:hAnsi="Calibri" w:cs="Calibri"/>
          <w:b/>
        </w:rPr>
        <w:t>1.2. Начисляется ли НДФЛ на компенсацию расходов по прохождению медицинского осмотра, предусмотренного законодательством (</w:t>
      </w:r>
      <w:proofErr w:type="spellStart"/>
      <w:r>
        <w:fldChar w:fldCharType="begin"/>
      </w:r>
      <w:r>
        <w:instrText xml:space="preserve"> HYPERLINK "https://login.consultant.ru/link/?req=doc&amp;base=LAW&amp;n=454298&amp;dst=101128" \h </w:instrText>
      </w:r>
      <w:r>
        <w:fldChar w:fldCharType="separate"/>
      </w:r>
      <w:r>
        <w:rPr>
          <w:rFonts w:ascii="Calibri" w:hAnsi="Calibri" w:cs="Calibri"/>
          <w:b/>
          <w:color w:val="0000FF"/>
        </w:rPr>
        <w:t>пп</w:t>
      </w:r>
      <w:proofErr w:type="spellEnd"/>
      <w:r>
        <w:rPr>
          <w:rFonts w:ascii="Calibri" w:hAnsi="Calibri" w:cs="Calibri"/>
          <w:b/>
          <w:color w:val="0000FF"/>
        </w:rPr>
        <w:t>. 1 п. 2 ст. 211</w:t>
      </w:r>
      <w:r>
        <w:rPr>
          <w:rFonts w:ascii="Calibri" w:hAnsi="Calibri" w:cs="Calibri"/>
          <w:b/>
          <w:color w:val="0000FF"/>
        </w:rPr>
        <w:fldChar w:fldCharType="end"/>
      </w:r>
      <w:r>
        <w:rPr>
          <w:rFonts w:ascii="Calibri" w:hAnsi="Calibri" w:cs="Calibri"/>
          <w:b/>
        </w:rPr>
        <w:t xml:space="preserve">, </w:t>
      </w:r>
      <w:hyperlink r:id="rId171">
        <w:r>
          <w:rPr>
            <w:rFonts w:ascii="Calibri" w:hAnsi="Calibri" w:cs="Calibri"/>
            <w:b/>
            <w:color w:val="0000FF"/>
          </w:rPr>
          <w:t>п. 1 ст. 217</w:t>
        </w:r>
      </w:hyperlink>
      <w:r>
        <w:rPr>
          <w:rFonts w:ascii="Calibri" w:hAnsi="Calibri" w:cs="Calibri"/>
          <w:b/>
        </w:rPr>
        <w:t xml:space="preserve"> НК РФ (до 31.12.2019 включительно - </w:t>
      </w:r>
      <w:hyperlink r:id="rId172">
        <w:r>
          <w:rPr>
            <w:rFonts w:ascii="Calibri" w:hAnsi="Calibri" w:cs="Calibri"/>
            <w:b/>
            <w:color w:val="0000FF"/>
          </w:rPr>
          <w:t>п. 3 ст. 217</w:t>
        </w:r>
      </w:hyperlink>
      <w:r>
        <w:rPr>
          <w:rFonts w:ascii="Calibri" w:hAnsi="Calibri" w:cs="Calibri"/>
          <w:b/>
        </w:rPr>
        <w:t xml:space="preserve"> НК РФ))?</w:t>
      </w:r>
    </w:p>
    <w:p w:rsidR="00B320AF" w:rsidRDefault="00B320AF" w:rsidP="00A073C4">
      <w:pPr>
        <w:spacing w:after="0" w:line="220" w:lineRule="auto"/>
        <w:ind w:firstLine="540"/>
        <w:jc w:val="both"/>
      </w:pPr>
      <w:r>
        <w:rPr>
          <w:rFonts w:ascii="Calibri" w:hAnsi="Calibri" w:cs="Calibri"/>
        </w:rPr>
        <w:t xml:space="preserve">Согласно </w:t>
      </w:r>
      <w:hyperlink r:id="rId173">
        <w:r>
          <w:rPr>
            <w:rFonts w:ascii="Calibri" w:hAnsi="Calibri" w:cs="Calibri"/>
            <w:color w:val="0000FF"/>
          </w:rPr>
          <w:t>п. 1 ст. 217</w:t>
        </w:r>
      </w:hyperlink>
      <w:r>
        <w:rPr>
          <w:rFonts w:ascii="Calibri" w:hAnsi="Calibri" w:cs="Calibri"/>
        </w:rPr>
        <w:t xml:space="preserve"> НК РФ (до 31.12.2019 включительно - </w:t>
      </w:r>
      <w:hyperlink r:id="rId174">
        <w:r>
          <w:rPr>
            <w:rFonts w:ascii="Calibri" w:hAnsi="Calibri" w:cs="Calibri"/>
            <w:color w:val="0000FF"/>
          </w:rPr>
          <w:t>п. 3 ст. 217</w:t>
        </w:r>
      </w:hyperlink>
      <w:r>
        <w:rPr>
          <w:rFonts w:ascii="Calibri" w:hAnsi="Calibri" w:cs="Calibri"/>
        </w:rPr>
        <w:t xml:space="preserve"> НК РФ) не облагаются НДФЛ предусмотренные законодательством компенсационные выплаты, связанные с исполнением трудовых обязанностей.</w:t>
      </w:r>
    </w:p>
    <w:p w:rsidR="00B320AF" w:rsidRDefault="00B320AF" w:rsidP="00A073C4">
      <w:pPr>
        <w:spacing w:after="0" w:line="220" w:lineRule="auto"/>
        <w:ind w:firstLine="540"/>
        <w:jc w:val="both"/>
      </w:pPr>
      <w:r>
        <w:rPr>
          <w:rFonts w:ascii="Calibri" w:hAnsi="Calibri" w:cs="Calibri"/>
        </w:rPr>
        <w:t xml:space="preserve">В соответствии со </w:t>
      </w:r>
      <w:hyperlink r:id="rId175">
        <w:r>
          <w:rPr>
            <w:rFonts w:ascii="Calibri" w:hAnsi="Calibri" w:cs="Calibri"/>
            <w:color w:val="0000FF"/>
          </w:rPr>
          <w:t>ст. 214</w:t>
        </w:r>
      </w:hyperlink>
      <w:r>
        <w:rPr>
          <w:rFonts w:ascii="Calibri" w:hAnsi="Calibri" w:cs="Calibri"/>
        </w:rPr>
        <w:t xml:space="preserve"> ТК РФ (до </w:t>
      </w:r>
      <w:hyperlink r:id="rId176">
        <w:r>
          <w:rPr>
            <w:rFonts w:ascii="Calibri" w:hAnsi="Calibri" w:cs="Calibri"/>
            <w:color w:val="0000FF"/>
          </w:rPr>
          <w:t>28.02.2022</w:t>
        </w:r>
      </w:hyperlink>
      <w:r>
        <w:rPr>
          <w:rFonts w:ascii="Calibri" w:hAnsi="Calibri" w:cs="Calibri"/>
        </w:rPr>
        <w:t xml:space="preserve"> включительно - </w:t>
      </w:r>
      <w:hyperlink r:id="rId177">
        <w:r>
          <w:rPr>
            <w:rFonts w:ascii="Calibri" w:hAnsi="Calibri" w:cs="Calibri"/>
            <w:color w:val="0000FF"/>
          </w:rPr>
          <w:t>ст. 212</w:t>
        </w:r>
      </w:hyperlink>
      <w:r>
        <w:rPr>
          <w:rFonts w:ascii="Calibri" w:hAnsi="Calibri" w:cs="Calibri"/>
        </w:rPr>
        <w:t xml:space="preserve"> ТК РФ) в некоторых случаях работодатель обязан за счет собственных средств организовывать проведение обязательных предварительных, периодических и других медицинских осмотров (обследований) работников.</w:t>
      </w:r>
    </w:p>
    <w:p w:rsidR="00B320AF" w:rsidRDefault="00B320AF" w:rsidP="00A073C4">
      <w:pPr>
        <w:spacing w:after="0" w:line="220" w:lineRule="auto"/>
        <w:ind w:firstLine="540"/>
        <w:jc w:val="both"/>
      </w:pPr>
      <w:r>
        <w:rPr>
          <w:rFonts w:ascii="Calibri" w:hAnsi="Calibri" w:cs="Calibri"/>
        </w:rPr>
        <w:t>Согласно позиции Минфина России, если работодатель возмещает сотрудникам стоимость обязательных медицинских осмотров, дохода, облагаемого НДФЛ, не возникает.</w:t>
      </w:r>
    </w:p>
    <w:p w:rsidR="00B320AF" w:rsidRDefault="00B320AF" w:rsidP="00A073C4">
      <w:pPr>
        <w:spacing w:after="0" w:line="220" w:lineRule="auto"/>
        <w:ind w:firstLine="540"/>
        <w:jc w:val="both"/>
      </w:pPr>
      <w:r>
        <w:rPr>
          <w:rFonts w:ascii="Calibri" w:hAnsi="Calibri" w:cs="Calibri"/>
        </w:rPr>
        <w:t>Есть решения судов, согласно которым компенсация работнику расходов на прохождение медосмотра не облагается НДФЛ.</w:t>
      </w:r>
    </w:p>
    <w:p w:rsidR="00B320AF" w:rsidRDefault="00B320AF" w:rsidP="00A073C4">
      <w:pPr>
        <w:spacing w:after="0" w:line="220" w:lineRule="auto"/>
        <w:jc w:val="both"/>
      </w:pPr>
    </w:p>
    <w:p w:rsidR="00B320AF" w:rsidRDefault="00B320AF" w:rsidP="00A073C4">
      <w:pPr>
        <w:spacing w:after="0" w:line="220" w:lineRule="auto"/>
        <w:ind w:firstLine="540"/>
        <w:jc w:val="both"/>
      </w:pPr>
      <w:r>
        <w:rPr>
          <w:rFonts w:ascii="Calibri" w:hAnsi="Calibri" w:cs="Calibri"/>
        </w:rPr>
        <w:t>Подробнее см. документы</w:t>
      </w:r>
    </w:p>
    <w:p w:rsidR="00B320AF" w:rsidRDefault="00B320AF" w:rsidP="00A073C4">
      <w:pPr>
        <w:spacing w:after="0" w:line="220" w:lineRule="auto"/>
        <w:jc w:val="both"/>
      </w:pPr>
    </w:p>
    <w:p w:rsidR="00B320AF" w:rsidRDefault="00500CAE" w:rsidP="00A073C4">
      <w:pPr>
        <w:spacing w:after="0" w:line="220" w:lineRule="auto"/>
        <w:ind w:firstLine="540"/>
        <w:jc w:val="both"/>
      </w:pPr>
      <w:hyperlink r:id="rId178">
        <w:r w:rsidR="00B320AF">
          <w:rPr>
            <w:rFonts w:ascii="Calibri" w:hAnsi="Calibri" w:cs="Calibri"/>
            <w:i/>
            <w:color w:val="0000FF"/>
          </w:rPr>
          <w:t>Письмо</w:t>
        </w:r>
      </w:hyperlink>
      <w:r w:rsidR="00B320AF">
        <w:rPr>
          <w:rFonts w:ascii="Calibri" w:hAnsi="Calibri" w:cs="Calibri"/>
          <w:i/>
        </w:rPr>
        <w:t xml:space="preserve"> Минфина России от 23.01.2020 N 03-15-06/3810</w:t>
      </w:r>
    </w:p>
    <w:p w:rsidR="00B320AF" w:rsidRDefault="00B320AF" w:rsidP="00A073C4">
      <w:pPr>
        <w:spacing w:after="0" w:line="220" w:lineRule="auto"/>
        <w:ind w:firstLine="540"/>
        <w:jc w:val="both"/>
      </w:pPr>
      <w:r>
        <w:rPr>
          <w:rFonts w:ascii="Calibri" w:hAnsi="Calibri" w:cs="Calibri"/>
        </w:rPr>
        <w:t xml:space="preserve">Разъясняется, что возмещение работодателем стоимости обязательных в соответствии с Трудовым </w:t>
      </w:r>
      <w:hyperlink r:id="rId179">
        <w:r>
          <w:rPr>
            <w:rFonts w:ascii="Calibri" w:hAnsi="Calibri" w:cs="Calibri"/>
            <w:color w:val="0000FF"/>
          </w:rPr>
          <w:t>кодексом</w:t>
        </w:r>
      </w:hyperlink>
      <w:r>
        <w:rPr>
          <w:rFonts w:ascii="Calibri" w:hAnsi="Calibri" w:cs="Calibri"/>
        </w:rPr>
        <w:t xml:space="preserve"> РФ медосмотров сотрудников не признается их доходом. Таким образом, дохода, облагаемого НДФЛ, не возникает. Этот вывод основан, в частности, на </w:t>
      </w:r>
      <w:hyperlink r:id="rId180">
        <w:r>
          <w:rPr>
            <w:rFonts w:ascii="Calibri" w:hAnsi="Calibri" w:cs="Calibri"/>
            <w:color w:val="0000FF"/>
          </w:rPr>
          <w:t>ст. ст. 212</w:t>
        </w:r>
      </w:hyperlink>
      <w:r>
        <w:rPr>
          <w:rFonts w:ascii="Calibri" w:hAnsi="Calibri" w:cs="Calibri"/>
        </w:rPr>
        <w:t xml:space="preserve">, </w:t>
      </w:r>
      <w:hyperlink r:id="rId181">
        <w:r>
          <w:rPr>
            <w:rFonts w:ascii="Calibri" w:hAnsi="Calibri" w:cs="Calibri"/>
            <w:color w:val="0000FF"/>
          </w:rPr>
          <w:t>213</w:t>
        </w:r>
      </w:hyperlink>
      <w:r>
        <w:rPr>
          <w:rFonts w:ascii="Calibri" w:hAnsi="Calibri" w:cs="Calibri"/>
        </w:rPr>
        <w:t xml:space="preserve"> ТК РФ, </w:t>
      </w:r>
      <w:hyperlink r:id="rId182">
        <w:r>
          <w:rPr>
            <w:rFonts w:ascii="Calibri" w:hAnsi="Calibri" w:cs="Calibri"/>
            <w:color w:val="0000FF"/>
          </w:rPr>
          <w:t>ст. 41</w:t>
        </w:r>
      </w:hyperlink>
      <w:r>
        <w:rPr>
          <w:rFonts w:ascii="Calibri" w:hAnsi="Calibri" w:cs="Calibri"/>
        </w:rPr>
        <w:t xml:space="preserve"> НК РФ.</w:t>
      </w: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B320AF" w:rsidTr="00D360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320AF" w:rsidRDefault="00B320AF" w:rsidP="00A073C4">
            <w:pPr>
              <w:spacing w:after="0" w:line="220" w:lineRule="auto"/>
              <w:ind w:firstLine="540"/>
              <w:jc w:val="both"/>
            </w:pPr>
            <w:bookmarkStart w:id="4" w:name="P11"/>
            <w:bookmarkEnd w:id="4"/>
            <w:r>
              <w:rPr>
                <w:rFonts w:ascii="Calibri" w:hAnsi="Calibri" w:cs="Calibri"/>
                <w:u w:val="single"/>
              </w:rPr>
              <w:t>Аналогичные выводы содержит:</w:t>
            </w:r>
          </w:p>
          <w:p w:rsidR="00B320AF" w:rsidRDefault="00500CAE" w:rsidP="00A073C4">
            <w:pPr>
              <w:spacing w:after="0" w:line="220" w:lineRule="auto"/>
              <w:ind w:firstLine="540"/>
              <w:jc w:val="both"/>
            </w:pPr>
            <w:hyperlink r:id="rId183">
              <w:r w:rsidR="00B320AF">
                <w:rPr>
                  <w:rFonts w:ascii="Calibri" w:hAnsi="Calibri" w:cs="Calibri"/>
                  <w:color w:val="0000FF"/>
                </w:rPr>
                <w:t>Письмо</w:t>
              </w:r>
            </w:hyperlink>
            <w:r w:rsidR="00B320AF">
              <w:rPr>
                <w:rFonts w:ascii="Calibri" w:hAnsi="Calibri" w:cs="Calibri"/>
              </w:rPr>
              <w:t xml:space="preserve"> Минфина России от 30.08.2019 N 03-04-06/66814</w:t>
            </w:r>
          </w:p>
          <w:p w:rsidR="00B320AF" w:rsidRDefault="00500CAE" w:rsidP="00A073C4">
            <w:pPr>
              <w:spacing w:after="0" w:line="220" w:lineRule="auto"/>
              <w:ind w:firstLine="540"/>
              <w:jc w:val="both"/>
            </w:pPr>
            <w:hyperlink r:id="rId184">
              <w:r w:rsidR="00B320AF">
                <w:rPr>
                  <w:rFonts w:ascii="Calibri" w:hAnsi="Calibri" w:cs="Calibri"/>
                  <w:color w:val="0000FF"/>
                </w:rPr>
                <w:t>Письмо</w:t>
              </w:r>
            </w:hyperlink>
            <w:r w:rsidR="00B320AF">
              <w:rPr>
                <w:rFonts w:ascii="Calibri" w:hAnsi="Calibri" w:cs="Calibri"/>
              </w:rPr>
              <w:t xml:space="preserve"> Минфина России от 24.01.2019 N 03-15-06/3786</w:t>
            </w:r>
          </w:p>
          <w:p w:rsidR="00B320AF" w:rsidRDefault="00500CAE" w:rsidP="00A073C4">
            <w:pPr>
              <w:spacing w:after="0" w:line="220" w:lineRule="auto"/>
              <w:ind w:firstLine="540"/>
              <w:jc w:val="both"/>
            </w:pPr>
            <w:hyperlink r:id="rId185">
              <w:r w:rsidR="00B320AF">
                <w:rPr>
                  <w:rFonts w:ascii="Calibri" w:hAnsi="Calibri" w:cs="Calibri"/>
                  <w:color w:val="0000FF"/>
                </w:rPr>
                <w:t>Письмо</w:t>
              </w:r>
            </w:hyperlink>
            <w:r w:rsidR="00B320AF">
              <w:rPr>
                <w:rFonts w:ascii="Calibri" w:hAnsi="Calibri" w:cs="Calibri"/>
              </w:rPr>
              <w:t xml:space="preserve"> Минфина России от 26.07.2018 N 03-04-06/52404</w:t>
            </w:r>
          </w:p>
        </w:tc>
      </w:tr>
    </w:tbl>
    <w:p w:rsidR="00B320AF" w:rsidRDefault="00500CAE" w:rsidP="00A073C4">
      <w:pPr>
        <w:spacing w:after="0" w:line="220" w:lineRule="auto"/>
        <w:ind w:firstLine="540"/>
        <w:jc w:val="both"/>
      </w:pPr>
      <w:hyperlink r:id="rId186">
        <w:r w:rsidR="00B320AF">
          <w:rPr>
            <w:rFonts w:ascii="Calibri" w:hAnsi="Calibri" w:cs="Calibri"/>
            <w:i/>
            <w:color w:val="0000FF"/>
          </w:rPr>
          <w:t>Постановление</w:t>
        </w:r>
      </w:hyperlink>
      <w:r w:rsidR="00B320AF">
        <w:rPr>
          <w:rFonts w:ascii="Calibri" w:hAnsi="Calibri" w:cs="Calibri"/>
          <w:i/>
        </w:rPr>
        <w:t xml:space="preserve"> ФАС Северо-Западного округа от 11.08.2006 по делу N А56-31936/2005</w:t>
      </w:r>
    </w:p>
    <w:p w:rsidR="00B320AF" w:rsidRDefault="00B320AF" w:rsidP="00A073C4">
      <w:pPr>
        <w:spacing w:after="0" w:line="220" w:lineRule="auto"/>
        <w:ind w:firstLine="540"/>
        <w:jc w:val="both"/>
      </w:pPr>
      <w:r>
        <w:rPr>
          <w:rFonts w:ascii="Calibri" w:hAnsi="Calibri" w:cs="Calibri"/>
        </w:rPr>
        <w:t>Суд установил, что организация возместила работникам затраты по прохождению первичного медицинского осмотра при поступлении на работу. Суд указал, что работодатель должен за счет собственных средств обеспечить сотрудникам прохождение этого осмотра в соответствии с законодательством. Поэтому данные выплаты в пользу работников не облагаются НДФЛ (</w:t>
      </w:r>
      <w:hyperlink r:id="rId187">
        <w:r>
          <w:rPr>
            <w:rFonts w:ascii="Calibri" w:hAnsi="Calibri" w:cs="Calibri"/>
            <w:color w:val="0000FF"/>
          </w:rPr>
          <w:t>п. 3 ст. 217</w:t>
        </w:r>
      </w:hyperlink>
      <w:r>
        <w:rPr>
          <w:rFonts w:ascii="Calibri" w:hAnsi="Calibri" w:cs="Calibri"/>
        </w:rPr>
        <w:t xml:space="preserve"> НК РФ).</w:t>
      </w:r>
    </w:p>
    <w:p w:rsidR="00B320AF" w:rsidRDefault="00500CAE" w:rsidP="00A073C4">
      <w:pPr>
        <w:spacing w:after="0" w:line="220" w:lineRule="auto"/>
        <w:ind w:firstLine="540"/>
        <w:jc w:val="both"/>
      </w:pPr>
      <w:hyperlink r:id="rId188">
        <w:r w:rsidR="00B320AF">
          <w:rPr>
            <w:rFonts w:ascii="Calibri" w:hAnsi="Calibri" w:cs="Calibri"/>
            <w:i/>
            <w:color w:val="0000FF"/>
          </w:rPr>
          <w:t>Постановление</w:t>
        </w:r>
      </w:hyperlink>
      <w:r w:rsidR="00B320AF">
        <w:rPr>
          <w:rFonts w:ascii="Calibri" w:hAnsi="Calibri" w:cs="Calibri"/>
          <w:i/>
        </w:rPr>
        <w:t xml:space="preserve"> ФАС Центрального округа от 15.12.2005 N А64-1991/05-10</w:t>
      </w:r>
    </w:p>
    <w:p w:rsidR="00B320AF" w:rsidRDefault="00B320AF" w:rsidP="00A073C4">
      <w:pPr>
        <w:spacing w:after="0" w:line="220" w:lineRule="auto"/>
        <w:ind w:firstLine="540"/>
        <w:jc w:val="both"/>
      </w:pPr>
      <w:r>
        <w:rPr>
          <w:rFonts w:ascii="Calibri" w:hAnsi="Calibri" w:cs="Calibri"/>
        </w:rPr>
        <w:t>Суд установил, что организация компенсировала работникам затраты на прохождение медицинского осмотра. При этом данные расходы понесены в производственных интересах и не являются доходом сотрудников, облагаемым НДФЛ.</w:t>
      </w:r>
    </w:p>
    <w:p w:rsidR="00D360F8" w:rsidRPr="00D360F8" w:rsidRDefault="00D360F8" w:rsidP="00A073C4">
      <w:pPr>
        <w:pBdr>
          <w:top w:val="single" w:sz="12" w:space="1" w:color="auto"/>
          <w:bottom w:val="single" w:sz="12" w:space="1" w:color="auto"/>
        </w:pBdr>
        <w:spacing w:after="0"/>
        <w:rPr>
          <w:sz w:val="2"/>
          <w:szCs w:val="2"/>
        </w:rPr>
      </w:pPr>
    </w:p>
    <w:p w:rsidR="00D360F8" w:rsidRDefault="00D360F8" w:rsidP="00A073C4">
      <w:pPr>
        <w:spacing w:after="0"/>
      </w:pPr>
    </w:p>
    <w:sectPr w:rsidR="00D360F8" w:rsidSect="00B37A36">
      <w:pgSz w:w="11906" w:h="16838" w:code="9"/>
      <w:pgMar w:top="284" w:right="282" w:bottom="284"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53DB"/>
    <w:multiLevelType w:val="multilevel"/>
    <w:tmpl w:val="91C0ECF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06651D"/>
    <w:multiLevelType w:val="multilevel"/>
    <w:tmpl w:val="BB36ADC4"/>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185E3E"/>
    <w:multiLevelType w:val="multilevel"/>
    <w:tmpl w:val="91F2959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2B0FE5"/>
    <w:multiLevelType w:val="multilevel"/>
    <w:tmpl w:val="DE088D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B02671"/>
    <w:multiLevelType w:val="multilevel"/>
    <w:tmpl w:val="0E981D0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2F5F67"/>
    <w:multiLevelType w:val="multilevel"/>
    <w:tmpl w:val="71B00F4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D135AC"/>
    <w:multiLevelType w:val="multilevel"/>
    <w:tmpl w:val="A0123F7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EB82F81"/>
    <w:multiLevelType w:val="multilevel"/>
    <w:tmpl w:val="600401D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EA44BC"/>
    <w:multiLevelType w:val="multilevel"/>
    <w:tmpl w:val="245E761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3C40A2"/>
    <w:multiLevelType w:val="multilevel"/>
    <w:tmpl w:val="AFDE8BB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F43F50"/>
    <w:multiLevelType w:val="multilevel"/>
    <w:tmpl w:val="2DCA0D7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num>
  <w:num w:numId="2">
    <w:abstractNumId w:val="7"/>
    <w:lvlOverride w:ilvl="0">
      <w:startOverride w:val="1"/>
    </w:lvlOverride>
  </w:num>
  <w:num w:numId="3">
    <w:abstractNumId w:val="0"/>
    <w:lvlOverride w:ilvl="0">
      <w:startOverride w:val="1"/>
    </w:lvlOverride>
  </w:num>
  <w:num w:numId="4">
    <w:abstractNumId w:val="2"/>
    <w:lvlOverride w:ilvl="0">
      <w:startOverride w:val="1"/>
    </w:lvlOverride>
  </w:num>
  <w:num w:numId="5">
    <w:abstractNumId w:val="8"/>
    <w:lvlOverride w:ilvl="0">
      <w:startOverride w:val="1"/>
    </w:lvlOverride>
  </w:num>
  <w:num w:numId="6">
    <w:abstractNumId w:val="10"/>
    <w:lvlOverride w:ilvl="0">
      <w:startOverride w:val="1"/>
    </w:lvlOverride>
  </w:num>
  <w:num w:numId="7">
    <w:abstractNumId w:val="6"/>
    <w:lvlOverride w:ilvl="0">
      <w:startOverride w:val="1"/>
    </w:lvlOverride>
  </w:num>
  <w:num w:numId="8">
    <w:abstractNumId w:val="3"/>
    <w:lvlOverride w:ilvl="0">
      <w:startOverride w:val="1"/>
    </w:lvlOverride>
  </w:num>
  <w:num w:numId="9">
    <w:abstractNumId w:val="4"/>
    <w:lvlOverride w:ilvl="0">
      <w:startOverride w:val="1"/>
    </w:lvlOverride>
  </w:num>
  <w:num w:numId="10">
    <w:abstractNumId w:val="9"/>
    <w:lvlOverride w:ilvl="0">
      <w:startOverride w:val="1"/>
    </w:lvlOverride>
  </w:num>
  <w:num w:numId="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A36"/>
    <w:rsid w:val="000B0ABF"/>
    <w:rsid w:val="0025737C"/>
    <w:rsid w:val="00281291"/>
    <w:rsid w:val="00500CAE"/>
    <w:rsid w:val="005E712B"/>
    <w:rsid w:val="0069134A"/>
    <w:rsid w:val="008122B1"/>
    <w:rsid w:val="00993D08"/>
    <w:rsid w:val="009D2AFB"/>
    <w:rsid w:val="00A073C4"/>
    <w:rsid w:val="00A65F55"/>
    <w:rsid w:val="00A67625"/>
    <w:rsid w:val="00A963A4"/>
    <w:rsid w:val="00B320AF"/>
    <w:rsid w:val="00B37A36"/>
    <w:rsid w:val="00BE11DA"/>
    <w:rsid w:val="00D360F8"/>
    <w:rsid w:val="00D95E08"/>
    <w:rsid w:val="00DF1E79"/>
    <w:rsid w:val="00FB3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E7FB"/>
  <w15:chartTrackingRefBased/>
  <w15:docId w15:val="{50B9AD5B-82A4-4F98-BE10-C7FDA8FB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7A36"/>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257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4298&amp;dst=13392" TargetMode="External"/><Relationship Id="rId21" Type="http://schemas.openxmlformats.org/officeDocument/2006/relationships/hyperlink" Target="https://login.consultant.ru/link/?req=doc&amp;base=LAW&amp;n=433304&amp;dst=2763" TargetMode="External"/><Relationship Id="rId42" Type="http://schemas.openxmlformats.org/officeDocument/2006/relationships/hyperlink" Target="https://login.consultant.ru/link/?req=doc&amp;base=LAW&amp;n=447729" TargetMode="External"/><Relationship Id="rId63" Type="http://schemas.openxmlformats.org/officeDocument/2006/relationships/hyperlink" Target="https://login.consultant.ru/link/?req=doc&amp;base=LAW&amp;n=454298&amp;dst=17551" TargetMode="External"/><Relationship Id="rId84" Type="http://schemas.openxmlformats.org/officeDocument/2006/relationships/hyperlink" Target="https://login.consultant.ru/link/?req=doc&amp;base=LAW&amp;n=445924&amp;dst=101128" TargetMode="External"/><Relationship Id="rId138" Type="http://schemas.openxmlformats.org/officeDocument/2006/relationships/hyperlink" Target="https://login.consultant.ru/link/?req=doc&amp;base=PBI&amp;n=226892&amp;dst=100131" TargetMode="External"/><Relationship Id="rId159" Type="http://schemas.openxmlformats.org/officeDocument/2006/relationships/hyperlink" Target="https://login.consultant.ru/link/?req=doc&amp;base=LAW&amp;n=433304&amp;dst=2763" TargetMode="External"/><Relationship Id="rId170" Type="http://schemas.openxmlformats.org/officeDocument/2006/relationships/hyperlink" Target="https://login.consultant.ru/link/?req=doc&amp;base=PPN&amp;n=31&amp;dst=142221" TargetMode="External"/><Relationship Id="rId107" Type="http://schemas.openxmlformats.org/officeDocument/2006/relationships/hyperlink" Target="https://login.consultant.ru/link/?req=doc&amp;base=LAW&amp;n=409057&amp;dst=100027" TargetMode="External"/><Relationship Id="rId11" Type="http://schemas.openxmlformats.org/officeDocument/2006/relationships/hyperlink" Target="https://login.consultant.ru/link/?req=doc&amp;base=PBI&amp;n=218592&amp;dst=1000000001" TargetMode="External"/><Relationship Id="rId32" Type="http://schemas.openxmlformats.org/officeDocument/2006/relationships/hyperlink" Target="https://login.consultant.ru/link/?req=doc&amp;base=QUEST&amp;n=191763" TargetMode="External"/><Relationship Id="rId53" Type="http://schemas.openxmlformats.org/officeDocument/2006/relationships/hyperlink" Target="https://login.consultant.ru/link/?req=doc&amp;base=LAW&amp;n=410286&amp;dst=102462" TargetMode="External"/><Relationship Id="rId74" Type="http://schemas.openxmlformats.org/officeDocument/2006/relationships/hyperlink" Target="https://login.consultant.ru/link/?req=doc&amp;base=LAW&amp;n=409057&amp;dst=100013" TargetMode="External"/><Relationship Id="rId128" Type="http://schemas.openxmlformats.org/officeDocument/2006/relationships/hyperlink" Target="https://login.consultant.ru/link/?req=doc&amp;base=PBI&amp;n=226892&amp;dst=100017" TargetMode="External"/><Relationship Id="rId149" Type="http://schemas.openxmlformats.org/officeDocument/2006/relationships/hyperlink" Target="https://login.consultant.ru/link/?req=doc&amp;base=QUEST&amp;n=182594"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ARB&amp;n=604056" TargetMode="External"/><Relationship Id="rId160" Type="http://schemas.openxmlformats.org/officeDocument/2006/relationships/hyperlink" Target="https://login.consultant.ru/link/?req=doc&amp;base=QUEST&amp;n=205013&amp;dst=100010" TargetMode="External"/><Relationship Id="rId181" Type="http://schemas.openxmlformats.org/officeDocument/2006/relationships/hyperlink" Target="https://login.consultant.ru/link/?req=doc&amp;base=LAW&amp;n=410286&amp;dst=101309" TargetMode="External"/><Relationship Id="rId22" Type="http://schemas.openxmlformats.org/officeDocument/2006/relationships/hyperlink" Target="https://login.consultant.ru/link/?req=doc&amp;base=LAW&amp;n=453492&amp;dst=3400" TargetMode="External"/><Relationship Id="rId43" Type="http://schemas.openxmlformats.org/officeDocument/2006/relationships/hyperlink" Target="https://login.consultant.ru/link/?req=doc&amp;base=QUEST&amp;n=208161" TargetMode="External"/><Relationship Id="rId64" Type="http://schemas.openxmlformats.org/officeDocument/2006/relationships/image" Target="media/image1.png"/><Relationship Id="rId118" Type="http://schemas.openxmlformats.org/officeDocument/2006/relationships/hyperlink" Target="https://login.consultant.ru/link/?req=doc&amp;base=LAW&amp;n=454298&amp;dst=13433" TargetMode="External"/><Relationship Id="rId139" Type="http://schemas.openxmlformats.org/officeDocument/2006/relationships/hyperlink" Target="https://login.consultant.ru/link/?req=doc&amp;base=PBI&amp;n=226892&amp;dst=100137" TargetMode="External"/><Relationship Id="rId85" Type="http://schemas.openxmlformats.org/officeDocument/2006/relationships/hyperlink" Target="https://login.consultant.ru/link/?req=doc&amp;base=LAW&amp;n=419240&amp;dst=2754" TargetMode="External"/><Relationship Id="rId150" Type="http://schemas.openxmlformats.org/officeDocument/2006/relationships/hyperlink" Target="https://login.consultant.ru/link/?req=doc&amp;base=QUEST&amp;n=178182" TargetMode="External"/><Relationship Id="rId171" Type="http://schemas.openxmlformats.org/officeDocument/2006/relationships/hyperlink" Target="https://login.consultant.ru/link/?req=doc&amp;base=LAW&amp;n=454298&amp;dst=17551" TargetMode="External"/><Relationship Id="rId12" Type="http://schemas.openxmlformats.org/officeDocument/2006/relationships/hyperlink" Target="https://login.consultant.ru/link/?req=doc&amp;base=LAW&amp;n=454298&amp;dst=17551" TargetMode="External"/><Relationship Id="rId33" Type="http://schemas.openxmlformats.org/officeDocument/2006/relationships/hyperlink" Target="https://login.consultant.ru/link/?req=doc&amp;base=LAW&amp;n=454298&amp;dst=9268" TargetMode="External"/><Relationship Id="rId108" Type="http://schemas.openxmlformats.org/officeDocument/2006/relationships/hyperlink" Target="https://login.consultant.ru/link/?req=doc&amp;base=LAW&amp;n=409057&amp;dst=100034" TargetMode="External"/><Relationship Id="rId129" Type="http://schemas.openxmlformats.org/officeDocument/2006/relationships/hyperlink" Target="https://login.consultant.ru/link/?req=doc&amp;base=PBI&amp;n=226892&amp;dst=100032" TargetMode="External"/><Relationship Id="rId54" Type="http://schemas.openxmlformats.org/officeDocument/2006/relationships/hyperlink" Target="https://login.consultant.ru/link/?req=doc&amp;base=ARB&amp;n=624706" TargetMode="External"/><Relationship Id="rId75" Type="http://schemas.openxmlformats.org/officeDocument/2006/relationships/hyperlink" Target="https://login.consultant.ru/link/?req=doc&amp;base=LAW&amp;n=447729&amp;dst=100016" TargetMode="External"/><Relationship Id="rId96" Type="http://schemas.openxmlformats.org/officeDocument/2006/relationships/hyperlink" Target="https://login.consultant.ru/link/?req=doc&amp;base=PBI&amp;n=237911&amp;dst=100068" TargetMode="External"/><Relationship Id="rId140" Type="http://schemas.openxmlformats.org/officeDocument/2006/relationships/hyperlink" Target="https://login.consultant.ru/link/?req=doc&amp;base=LAW&amp;n=433304&amp;dst=2656" TargetMode="External"/><Relationship Id="rId161" Type="http://schemas.openxmlformats.org/officeDocument/2006/relationships/hyperlink" Target="https://login.consultant.ru/link/?req=doc&amp;base=QUEST&amp;n=182647&amp;dst=100008" TargetMode="External"/><Relationship Id="rId182" Type="http://schemas.openxmlformats.org/officeDocument/2006/relationships/hyperlink" Target="https://login.consultant.ru/link/?req=doc&amp;base=LAW&amp;n=453492&amp;dst=100396" TargetMode="External"/><Relationship Id="rId6" Type="http://schemas.openxmlformats.org/officeDocument/2006/relationships/hyperlink" Target="https://login.consultant.ru/link/?req=doc&amp;base=PBI&amp;n=258610&amp;dst=100003" TargetMode="External"/><Relationship Id="rId23" Type="http://schemas.openxmlformats.org/officeDocument/2006/relationships/hyperlink" Target="https://login.consultant.ru/link/?req=doc&amp;base=LAW&amp;n=454298&amp;dst=101112" TargetMode="External"/><Relationship Id="rId119" Type="http://schemas.openxmlformats.org/officeDocument/2006/relationships/hyperlink" Target="https://login.consultant.ru/link/?req=doc&amp;base=LAW&amp;n=447729&amp;dst=100021" TargetMode="External"/><Relationship Id="rId44" Type="http://schemas.openxmlformats.org/officeDocument/2006/relationships/hyperlink" Target="https://login.consultant.ru/link/?req=doc&amp;base=LAW&amp;n=443760&amp;dst=48" TargetMode="External"/><Relationship Id="rId65" Type="http://schemas.openxmlformats.org/officeDocument/2006/relationships/hyperlink" Target="https://login.consultant.ru/link/?req=doc&amp;base=PBI&amp;n=317424&amp;dst=100001" TargetMode="External"/><Relationship Id="rId86" Type="http://schemas.openxmlformats.org/officeDocument/2006/relationships/hyperlink" Target="https://login.consultant.ru/link/?req=doc&amp;base=LAW&amp;n=445924&amp;dst=13393" TargetMode="External"/><Relationship Id="rId130" Type="http://schemas.openxmlformats.org/officeDocument/2006/relationships/hyperlink" Target="https://login.consultant.ru/link/?req=doc&amp;base=PBI&amp;n=226892&amp;dst=100038" TargetMode="External"/><Relationship Id="rId151" Type="http://schemas.openxmlformats.org/officeDocument/2006/relationships/hyperlink" Target="https://login.consultant.ru/link/?req=doc&amp;base=QUEST&amp;n=178177" TargetMode="External"/><Relationship Id="rId172" Type="http://schemas.openxmlformats.org/officeDocument/2006/relationships/hyperlink" Target="https://login.consultant.ru/link/?req=doc&amp;base=LAW&amp;n=331085&amp;dst=101250" TargetMode="External"/><Relationship Id="rId13" Type="http://schemas.openxmlformats.org/officeDocument/2006/relationships/hyperlink" Target="https://login.consultant.ru/link/?req=doc&amp;base=LAW&amp;n=331085&amp;dst=101250" TargetMode="External"/><Relationship Id="rId18" Type="http://schemas.openxmlformats.org/officeDocument/2006/relationships/hyperlink" Target="https://login.consultant.ru/link/?req=doc&amp;base=LAW&amp;n=410286&amp;dst=101284" TargetMode="External"/><Relationship Id="rId39" Type="http://schemas.openxmlformats.org/officeDocument/2006/relationships/hyperlink" Target="https://login.consultant.ru/link/?req=doc&amp;base=LAW&amp;n=454298&amp;dst=13392" TargetMode="External"/><Relationship Id="rId109" Type="http://schemas.openxmlformats.org/officeDocument/2006/relationships/hyperlink" Target="https://login.consultant.ru/link/?req=doc&amp;base=LAW&amp;n=409057&amp;dst=100130" TargetMode="External"/><Relationship Id="rId34" Type="http://schemas.openxmlformats.org/officeDocument/2006/relationships/hyperlink" Target="https://login.consultant.ru/link/?req=doc&amp;base=QUEST&amp;n=94698" TargetMode="External"/><Relationship Id="rId50" Type="http://schemas.openxmlformats.org/officeDocument/2006/relationships/hyperlink" Target="https://login.consultant.ru/link/?req=doc&amp;base=QUEST&amp;n=208161" TargetMode="External"/><Relationship Id="rId55" Type="http://schemas.openxmlformats.org/officeDocument/2006/relationships/hyperlink" Target="https://login.consultant.ru/link/?req=doc&amp;base=LAW&amp;n=445924&amp;dst=13430" TargetMode="External"/><Relationship Id="rId76" Type="http://schemas.openxmlformats.org/officeDocument/2006/relationships/hyperlink" Target="https://login.consultant.ru/link/?req=doc&amp;base=LAW&amp;n=419240&amp;dst=2656" TargetMode="External"/><Relationship Id="rId97" Type="http://schemas.openxmlformats.org/officeDocument/2006/relationships/hyperlink" Target="https://login.consultant.ru/link/?req=doc&amp;base=PBI&amp;n=237911&amp;dst=100069" TargetMode="External"/><Relationship Id="rId104" Type="http://schemas.openxmlformats.org/officeDocument/2006/relationships/hyperlink" Target="https://login.consultant.ru/link/?req=doc&amp;base=LAW&amp;n=443760&amp;dst=205" TargetMode="External"/><Relationship Id="rId120" Type="http://schemas.openxmlformats.org/officeDocument/2006/relationships/hyperlink" Target="https://login.consultant.ru/link/?req=doc&amp;base=LAW&amp;n=447729" TargetMode="External"/><Relationship Id="rId125" Type="http://schemas.openxmlformats.org/officeDocument/2006/relationships/hyperlink" Target="https://login.consultant.ru/link/?req=doc&amp;base=PBI&amp;n=226892&amp;dst=100006" TargetMode="External"/><Relationship Id="rId141" Type="http://schemas.openxmlformats.org/officeDocument/2006/relationships/hyperlink" Target="https://login.consultant.ru/link/?req=doc&amp;base=LAW&amp;n=433304&amp;dst=2763" TargetMode="External"/><Relationship Id="rId146" Type="http://schemas.openxmlformats.org/officeDocument/2006/relationships/hyperlink" Target="https://login.consultant.ru/link/?req=doc&amp;base=QUEST&amp;n=198605" TargetMode="External"/><Relationship Id="rId167" Type="http://schemas.openxmlformats.org/officeDocument/2006/relationships/hyperlink" Target="https://login.consultant.ru/link/?req=doc&amp;base=PBI&amp;n=292028" TargetMode="External"/><Relationship Id="rId188" Type="http://schemas.openxmlformats.org/officeDocument/2006/relationships/hyperlink" Target="https://login.consultant.ru/link/?req=doc&amp;base=ACN&amp;n=23013" TargetMode="External"/><Relationship Id="rId7" Type="http://schemas.openxmlformats.org/officeDocument/2006/relationships/hyperlink" Target="https://login.consultant.ru/link/?req=doc&amp;base=LAW&amp;n=433304&amp;dst=2763" TargetMode="External"/><Relationship Id="rId71" Type="http://schemas.openxmlformats.org/officeDocument/2006/relationships/hyperlink" Target="https://login.consultant.ru/link/?req=doc&amp;base=LAW&amp;n=409057&amp;dst=100034" TargetMode="External"/><Relationship Id="rId92" Type="http://schemas.openxmlformats.org/officeDocument/2006/relationships/hyperlink" Target="https://login.consultant.ru/link/?req=doc&amp;base=LAW&amp;n=410286&amp;dst=102462" TargetMode="External"/><Relationship Id="rId162" Type="http://schemas.openxmlformats.org/officeDocument/2006/relationships/hyperlink" Target="https://login.consultant.ru/link/?req=doc&amp;base=QUEST&amp;n=191763" TargetMode="External"/><Relationship Id="rId183" Type="http://schemas.openxmlformats.org/officeDocument/2006/relationships/hyperlink" Target="https://login.consultant.ru/link/?req=doc&amp;base=QUEST&amp;n=187727" TargetMode="External"/><Relationship Id="rId2" Type="http://schemas.openxmlformats.org/officeDocument/2006/relationships/styles" Target="styles.xml"/><Relationship Id="rId29" Type="http://schemas.openxmlformats.org/officeDocument/2006/relationships/hyperlink" Target="https://login.consultant.ru/link/?req=doc&amp;base=QUEST&amp;n=182594" TargetMode="External"/><Relationship Id="rId24" Type="http://schemas.openxmlformats.org/officeDocument/2006/relationships/hyperlink" Target="https://login.consultant.ru/link/?req=doc&amp;base=LAW&amp;n=447729&amp;dst=100020" TargetMode="External"/><Relationship Id="rId40" Type="http://schemas.openxmlformats.org/officeDocument/2006/relationships/hyperlink" Target="https://login.consultant.ru/link/?req=doc&amp;base=LAW&amp;n=454298&amp;dst=13433" TargetMode="External"/><Relationship Id="rId45" Type="http://schemas.openxmlformats.org/officeDocument/2006/relationships/hyperlink" Target="https://login.consultant.ru/link/?req=doc&amp;base=AZS&amp;n=164662" TargetMode="External"/><Relationship Id="rId66" Type="http://schemas.openxmlformats.org/officeDocument/2006/relationships/hyperlink" Target="https://login.consultant.ru/link/?req=doc&amp;base=LAW&amp;n=447729" TargetMode="External"/><Relationship Id="rId87" Type="http://schemas.openxmlformats.org/officeDocument/2006/relationships/hyperlink" Target="https://login.consultant.ru/link/?req=doc&amp;base=LAW&amp;n=445924&amp;dst=13430" TargetMode="External"/><Relationship Id="rId110" Type="http://schemas.openxmlformats.org/officeDocument/2006/relationships/hyperlink" Target="https://login.consultant.ru/link/?req=doc&amp;base=QUEST&amp;n=189574" TargetMode="External"/><Relationship Id="rId115" Type="http://schemas.openxmlformats.org/officeDocument/2006/relationships/hyperlink" Target="https://login.consultant.ru/link/?req=doc&amp;base=LAW&amp;n=454298&amp;dst=13433" TargetMode="External"/><Relationship Id="rId131" Type="http://schemas.openxmlformats.org/officeDocument/2006/relationships/hyperlink" Target="https://login.consultant.ru/link/?req=doc&amp;base=PBI&amp;n=226892&amp;dst=100046" TargetMode="External"/><Relationship Id="rId136" Type="http://schemas.openxmlformats.org/officeDocument/2006/relationships/hyperlink" Target="https://login.consultant.ru/link/?req=doc&amp;base=PBI&amp;n=226892&amp;dst=100093" TargetMode="External"/><Relationship Id="rId157" Type="http://schemas.openxmlformats.org/officeDocument/2006/relationships/hyperlink" Target="https://login.consultant.ru/link/?req=doc&amp;base=PBI&amp;n=84151" TargetMode="External"/><Relationship Id="rId178" Type="http://schemas.openxmlformats.org/officeDocument/2006/relationships/hyperlink" Target="https://login.consultant.ru/link/?req=doc&amp;base=QUEST&amp;n=198605" TargetMode="External"/><Relationship Id="rId61" Type="http://schemas.openxmlformats.org/officeDocument/2006/relationships/hyperlink" Target="https://login.consultant.ru/link/?req=doc&amp;base=LAW&amp;n=443760&amp;dst=205" TargetMode="External"/><Relationship Id="rId82" Type="http://schemas.openxmlformats.org/officeDocument/2006/relationships/hyperlink" Target="https://login.consultant.ru/link/?req=doc&amp;base=LAW&amp;n=447729&amp;dst=100017" TargetMode="External"/><Relationship Id="rId152" Type="http://schemas.openxmlformats.org/officeDocument/2006/relationships/hyperlink" Target="https://login.consultant.ru/link/?req=doc&amp;base=QUEST&amp;n=191763" TargetMode="External"/><Relationship Id="rId173" Type="http://schemas.openxmlformats.org/officeDocument/2006/relationships/hyperlink" Target="https://login.consultant.ru/link/?req=doc&amp;base=LAW&amp;n=454298&amp;dst=17551" TargetMode="External"/><Relationship Id="rId19" Type="http://schemas.openxmlformats.org/officeDocument/2006/relationships/hyperlink" Target="https://login.consultant.ru/link/?req=doc&amp;base=PPN&amp;n=31&amp;dst=142221" TargetMode="External"/><Relationship Id="rId14" Type="http://schemas.openxmlformats.org/officeDocument/2006/relationships/hyperlink" Target="https://login.consultant.ru/link/?req=doc&amp;base=LAW&amp;n=454298&amp;dst=17551" TargetMode="External"/><Relationship Id="rId30" Type="http://schemas.openxmlformats.org/officeDocument/2006/relationships/hyperlink" Target="https://login.consultant.ru/link/?req=doc&amp;base=QUEST&amp;n=178182" TargetMode="External"/><Relationship Id="rId35" Type="http://schemas.openxmlformats.org/officeDocument/2006/relationships/hyperlink" Target="https://login.consultant.ru/link/?req=doc&amp;base=QUEST&amp;n=109328" TargetMode="External"/><Relationship Id="rId56" Type="http://schemas.openxmlformats.org/officeDocument/2006/relationships/hyperlink" Target="https://login.consultant.ru/link/?req=doc&amp;base=ARB&amp;n=604056" TargetMode="External"/><Relationship Id="rId77" Type="http://schemas.openxmlformats.org/officeDocument/2006/relationships/hyperlink" Target="https://login.consultant.ru/link/?req=doc&amp;base=LAW&amp;n=419240&amp;dst=2754" TargetMode="External"/><Relationship Id="rId100" Type="http://schemas.openxmlformats.org/officeDocument/2006/relationships/hyperlink" Target="https://login.consultant.ru/link/?req=doc&amp;base=PBI&amp;n=237911&amp;dst=100102" TargetMode="External"/><Relationship Id="rId105" Type="http://schemas.openxmlformats.org/officeDocument/2006/relationships/hyperlink" Target="https://login.consultant.ru/link/?req=doc&amp;base=QUEST&amp;n=176306&amp;dst=1000000001" TargetMode="External"/><Relationship Id="rId126" Type="http://schemas.openxmlformats.org/officeDocument/2006/relationships/hyperlink" Target="https://login.consultant.ru/link/?req=doc&amp;base=PBI&amp;n=226892&amp;dst=100009" TargetMode="External"/><Relationship Id="rId147" Type="http://schemas.openxmlformats.org/officeDocument/2006/relationships/hyperlink" Target="https://login.consultant.ru/link/?req=doc&amp;base=QUEST&amp;n=187981" TargetMode="External"/><Relationship Id="rId168" Type="http://schemas.openxmlformats.org/officeDocument/2006/relationships/hyperlink" Target="https://login.consultant.ru/link/?req=doc&amp;base=PBI&amp;n=314176" TargetMode="External"/><Relationship Id="rId8" Type="http://schemas.openxmlformats.org/officeDocument/2006/relationships/hyperlink" Target="https://login.consultant.ru/link/?req=doc&amp;base=QUEST&amp;n=205013&amp;dst=100010" TargetMode="External"/><Relationship Id="rId51" Type="http://schemas.openxmlformats.org/officeDocument/2006/relationships/hyperlink" Target="https://login.consultant.ru/link/?req=doc&amp;base=QUEST&amp;n=178976" TargetMode="External"/><Relationship Id="rId72" Type="http://schemas.openxmlformats.org/officeDocument/2006/relationships/hyperlink" Target="https://login.consultant.ru/link/?req=doc&amp;base=LAW&amp;n=409057&amp;dst=100130" TargetMode="External"/><Relationship Id="rId93" Type="http://schemas.openxmlformats.org/officeDocument/2006/relationships/hyperlink" Target="https://login.consultant.ru/link/?req=doc&amp;base=ARB&amp;n=624706" TargetMode="External"/><Relationship Id="rId98" Type="http://schemas.openxmlformats.org/officeDocument/2006/relationships/hyperlink" Target="https://login.consultant.ru/link/?req=doc&amp;base=PBI&amp;n=237911&amp;dst=100091" TargetMode="External"/><Relationship Id="rId121" Type="http://schemas.openxmlformats.org/officeDocument/2006/relationships/hyperlink" Target="https://login.consultant.ru/link/?req=doc&amp;base=QUEST&amp;n=208161" TargetMode="External"/><Relationship Id="rId142" Type="http://schemas.openxmlformats.org/officeDocument/2006/relationships/hyperlink" Target="https://login.consultant.ru/link/?req=doc&amp;base=LAW&amp;n=453492&amp;dst=3400" TargetMode="External"/><Relationship Id="rId163" Type="http://schemas.openxmlformats.org/officeDocument/2006/relationships/hyperlink" Target="https://login.consultant.ru/link/?req=doc&amp;base=PBI&amp;n=199808&amp;dst=100004" TargetMode="External"/><Relationship Id="rId184" Type="http://schemas.openxmlformats.org/officeDocument/2006/relationships/hyperlink" Target="https://login.consultant.ru/link/?req=doc&amp;base=QUEST&amp;n=182594"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LAW&amp;n=447729" TargetMode="External"/><Relationship Id="rId46" Type="http://schemas.openxmlformats.org/officeDocument/2006/relationships/hyperlink" Target="https://login.consultant.ru/link/?req=doc&amp;base=QUEST&amp;n=176306&amp;dst=1000000001" TargetMode="External"/><Relationship Id="rId67" Type="http://schemas.openxmlformats.org/officeDocument/2006/relationships/hyperlink" Target="https://login.consultant.ru/link/?req=doc&amp;base=LAW&amp;n=419240&amp;dst=2656" TargetMode="External"/><Relationship Id="rId116" Type="http://schemas.openxmlformats.org/officeDocument/2006/relationships/hyperlink" Target="https://login.consultant.ru/link/?req=doc&amp;base=LAW&amp;n=443760&amp;dst=36" TargetMode="External"/><Relationship Id="rId137" Type="http://schemas.openxmlformats.org/officeDocument/2006/relationships/hyperlink" Target="https://login.consultant.ru/link/?req=doc&amp;base=PBI&amp;n=226892&amp;dst=100115" TargetMode="External"/><Relationship Id="rId158" Type="http://schemas.openxmlformats.org/officeDocument/2006/relationships/hyperlink" Target="https://login.consultant.ru/link/?req=doc&amp;base=PBI&amp;n=258610&amp;dst=100003" TargetMode="External"/><Relationship Id="rId20" Type="http://schemas.openxmlformats.org/officeDocument/2006/relationships/hyperlink" Target="https://login.consultant.ru/link/?req=doc&amp;base=LAW&amp;n=433304&amp;dst=2656" TargetMode="External"/><Relationship Id="rId41" Type="http://schemas.openxmlformats.org/officeDocument/2006/relationships/hyperlink" Target="https://login.consultant.ru/link/?req=doc&amp;base=LAW&amp;n=447729&amp;dst=100021" TargetMode="External"/><Relationship Id="rId62" Type="http://schemas.openxmlformats.org/officeDocument/2006/relationships/hyperlink" Target="https://login.consultant.ru/link/?req=doc&amp;base=PBI&amp;n=237911&amp;dst=100068" TargetMode="External"/><Relationship Id="rId83" Type="http://schemas.openxmlformats.org/officeDocument/2006/relationships/hyperlink" Target="https://login.consultant.ru/link/?req=doc&amp;base=LAW&amp;n=445924&amp;dst=101117" TargetMode="External"/><Relationship Id="rId88" Type="http://schemas.openxmlformats.org/officeDocument/2006/relationships/hyperlink" Target="https://login.consultant.ru/link/?req=doc&amp;base=QUEST&amp;n=206617" TargetMode="External"/><Relationship Id="rId111" Type="http://schemas.openxmlformats.org/officeDocument/2006/relationships/hyperlink" Target="https://login.consultant.ru/link/?req=doc&amp;base=QUEST&amp;n=187914" TargetMode="External"/><Relationship Id="rId132" Type="http://schemas.openxmlformats.org/officeDocument/2006/relationships/hyperlink" Target="https://login.consultant.ru/link/?req=doc&amp;base=PBI&amp;n=226892&amp;dst=100057" TargetMode="External"/><Relationship Id="rId153" Type="http://schemas.openxmlformats.org/officeDocument/2006/relationships/hyperlink" Target="https://login.consultant.ru/link/?req=doc&amp;base=LAW&amp;n=454298&amp;dst=9268" TargetMode="External"/><Relationship Id="rId174" Type="http://schemas.openxmlformats.org/officeDocument/2006/relationships/hyperlink" Target="https://login.consultant.ru/link/?req=doc&amp;base=LAW&amp;n=331085&amp;dst=101250" TargetMode="External"/><Relationship Id="rId179" Type="http://schemas.openxmlformats.org/officeDocument/2006/relationships/hyperlink" Target="https://login.consultant.ru/link/?req=doc&amp;base=LAW&amp;n=433304" TargetMode="External"/><Relationship Id="rId190" Type="http://schemas.openxmlformats.org/officeDocument/2006/relationships/theme" Target="theme/theme1.xml"/><Relationship Id="rId15" Type="http://schemas.openxmlformats.org/officeDocument/2006/relationships/hyperlink" Target="https://login.consultant.ru/link/?req=doc&amp;base=LAW&amp;n=331085&amp;dst=101250" TargetMode="External"/><Relationship Id="rId36" Type="http://schemas.openxmlformats.org/officeDocument/2006/relationships/hyperlink" Target="https://login.consultant.ru/link/?req=doc&amp;base=PBI&amp;n=226892&amp;dst=100024" TargetMode="External"/><Relationship Id="rId57" Type="http://schemas.openxmlformats.org/officeDocument/2006/relationships/hyperlink" Target="https://login.consultant.ru/link/?req=doc&amp;base=PBI&amp;n=317424&amp;dst=100001" TargetMode="External"/><Relationship Id="rId106" Type="http://schemas.openxmlformats.org/officeDocument/2006/relationships/hyperlink" Target="https://login.consultant.ru/link/?req=doc&amp;base=LAW&amp;n=433304&amp;dst=2754" TargetMode="External"/><Relationship Id="rId127" Type="http://schemas.openxmlformats.org/officeDocument/2006/relationships/hyperlink" Target="https://login.consultant.ru/link/?req=doc&amp;base=PBI&amp;n=226892&amp;dst=100014" TargetMode="External"/><Relationship Id="rId10" Type="http://schemas.openxmlformats.org/officeDocument/2006/relationships/hyperlink" Target="https://login.consultant.ru/link/?req=doc&amp;base=QUEST&amp;n=191763" TargetMode="External"/><Relationship Id="rId31" Type="http://schemas.openxmlformats.org/officeDocument/2006/relationships/hyperlink" Target="https://login.consultant.ru/link/?req=doc&amp;base=QUEST&amp;n=178177" TargetMode="External"/><Relationship Id="rId52" Type="http://schemas.openxmlformats.org/officeDocument/2006/relationships/hyperlink" Target="https://login.consultant.ru/link/?req=doc&amp;base=RAPS014&amp;n=109310" TargetMode="External"/><Relationship Id="rId73" Type="http://schemas.openxmlformats.org/officeDocument/2006/relationships/hyperlink" Target="https://login.consultant.ru/link/?req=doc&amp;base=LAW&amp;n=419240" TargetMode="External"/><Relationship Id="rId78" Type="http://schemas.openxmlformats.org/officeDocument/2006/relationships/hyperlink" Target="https://login.consultant.ru/link/?req=doc&amp;base=QUEST&amp;n=198605" TargetMode="External"/><Relationship Id="rId94" Type="http://schemas.openxmlformats.org/officeDocument/2006/relationships/hyperlink" Target="https://login.consultant.ru/link/?req=doc&amp;base=LAW&amp;n=445924&amp;dst=13430" TargetMode="External"/><Relationship Id="rId99" Type="http://schemas.openxmlformats.org/officeDocument/2006/relationships/hyperlink" Target="https://login.consultant.ru/link/?req=doc&amp;base=PBI&amp;n=237911&amp;dst=100097" TargetMode="External"/><Relationship Id="rId101" Type="http://schemas.openxmlformats.org/officeDocument/2006/relationships/hyperlink" Target="https://login.consultant.ru/link/?req=doc&amp;base=LAW&amp;n=433304&amp;dst=2656" TargetMode="External"/><Relationship Id="rId122" Type="http://schemas.openxmlformats.org/officeDocument/2006/relationships/hyperlink" Target="https://login.consultant.ru/link/?req=doc&amp;base=LAW&amp;n=443760&amp;dst=48" TargetMode="External"/><Relationship Id="rId143" Type="http://schemas.openxmlformats.org/officeDocument/2006/relationships/hyperlink" Target="https://login.consultant.ru/link/?req=doc&amp;base=LAW&amp;n=454298&amp;dst=101112" TargetMode="External"/><Relationship Id="rId148" Type="http://schemas.openxmlformats.org/officeDocument/2006/relationships/hyperlink" Target="https://login.consultant.ru/link/?req=doc&amp;base=QUEST&amp;n=187727" TargetMode="External"/><Relationship Id="rId164" Type="http://schemas.openxmlformats.org/officeDocument/2006/relationships/hyperlink" Target="https://login.consultant.ru/link/?req=doc&amp;base=LAW&amp;n=433304&amp;dst=102454" TargetMode="External"/><Relationship Id="rId169" Type="http://schemas.openxmlformats.org/officeDocument/2006/relationships/hyperlink" Target="https://login.consultant.ru/link/?req=doc&amp;base=PBI&amp;n=258610" TargetMode="External"/><Relationship Id="rId185" Type="http://schemas.openxmlformats.org/officeDocument/2006/relationships/hyperlink" Target="https://login.consultant.ru/link/?req=doc&amp;base=QUEST&amp;n=178182" TargetMode="External"/><Relationship Id="rId4" Type="http://schemas.openxmlformats.org/officeDocument/2006/relationships/webSettings" Target="webSettings.xml"/><Relationship Id="rId9" Type="http://schemas.openxmlformats.org/officeDocument/2006/relationships/hyperlink" Target="https://login.consultant.ru/link/?req=doc&amp;base=QUEST&amp;n=182647&amp;dst=100008" TargetMode="External"/><Relationship Id="rId180" Type="http://schemas.openxmlformats.org/officeDocument/2006/relationships/hyperlink" Target="https://login.consultant.ru/link/?req=doc&amp;base=LAW&amp;n=410286&amp;dst=101284" TargetMode="External"/><Relationship Id="rId26" Type="http://schemas.openxmlformats.org/officeDocument/2006/relationships/hyperlink" Target="https://login.consultant.ru/link/?req=doc&amp;base=QUEST&amp;n=198605" TargetMode="External"/><Relationship Id="rId47" Type="http://schemas.openxmlformats.org/officeDocument/2006/relationships/hyperlink" Target="https://login.consultant.ru/link/?req=doc&amp;base=LAW&amp;n=445924&amp;dst=13393" TargetMode="External"/><Relationship Id="rId68" Type="http://schemas.openxmlformats.org/officeDocument/2006/relationships/hyperlink" Target="https://login.consultant.ru/link/?req=doc&amp;base=LAW&amp;n=419240&amp;dst=2754" TargetMode="External"/><Relationship Id="rId89" Type="http://schemas.openxmlformats.org/officeDocument/2006/relationships/hyperlink" Target="https://login.consultant.ru/link/?req=doc&amp;base=QUEST&amp;n=208161" TargetMode="External"/><Relationship Id="rId112" Type="http://schemas.openxmlformats.org/officeDocument/2006/relationships/hyperlink" Target="https://login.consultant.ru/link/?req=doc&amp;base=LAW&amp;n=454298&amp;dst=17551" TargetMode="External"/><Relationship Id="rId133" Type="http://schemas.openxmlformats.org/officeDocument/2006/relationships/hyperlink" Target="https://login.consultant.ru/link/?req=doc&amp;base=PBI&amp;n=226892&amp;dst=100069" TargetMode="External"/><Relationship Id="rId154" Type="http://schemas.openxmlformats.org/officeDocument/2006/relationships/hyperlink" Target="https://login.consultant.ru/link/?req=doc&amp;base=QUEST&amp;n=94698" TargetMode="External"/><Relationship Id="rId175" Type="http://schemas.openxmlformats.org/officeDocument/2006/relationships/hyperlink" Target="https://login.consultant.ru/link/?req=doc&amp;base=LAW&amp;n=433304&amp;dst=2656" TargetMode="External"/><Relationship Id="rId16" Type="http://schemas.openxmlformats.org/officeDocument/2006/relationships/hyperlink" Target="https://login.consultant.ru/link/?req=doc&amp;base=LAW&amp;n=433304&amp;dst=2656" TargetMode="External"/><Relationship Id="rId37" Type="http://schemas.openxmlformats.org/officeDocument/2006/relationships/hyperlink" Target="https://login.consultant.ru/link/?req=doc&amp;base=LAW&amp;n=454298&amp;dst=13433" TargetMode="External"/><Relationship Id="rId58" Type="http://schemas.openxmlformats.org/officeDocument/2006/relationships/hyperlink" Target="https://login.consultant.ru/link/?req=doc&amp;base=LAW&amp;n=433304&amp;dst=2656" TargetMode="External"/><Relationship Id="rId79" Type="http://schemas.openxmlformats.org/officeDocument/2006/relationships/hyperlink" Target="https://login.consultant.ru/link/?req=doc&amp;base=QUEST&amp;n=198605" TargetMode="External"/><Relationship Id="rId102" Type="http://schemas.openxmlformats.org/officeDocument/2006/relationships/hyperlink" Target="https://login.consultant.ru/link/?req=doc&amp;base=LAW&amp;n=433304&amp;dst=2763" TargetMode="External"/><Relationship Id="rId123" Type="http://schemas.openxmlformats.org/officeDocument/2006/relationships/hyperlink" Target="https://login.consultant.ru/link/?req=doc&amp;base=AZS&amp;n=164662" TargetMode="External"/><Relationship Id="rId144" Type="http://schemas.openxmlformats.org/officeDocument/2006/relationships/hyperlink" Target="https://login.consultant.ru/link/?req=doc&amp;base=LAW&amp;n=447729&amp;dst=100020" TargetMode="External"/><Relationship Id="rId90" Type="http://schemas.openxmlformats.org/officeDocument/2006/relationships/hyperlink" Target="https://login.consultant.ru/link/?req=doc&amp;base=QUEST&amp;n=178976" TargetMode="External"/><Relationship Id="rId165" Type="http://schemas.openxmlformats.org/officeDocument/2006/relationships/hyperlink" Target="https://login.consultant.ru/link/?req=doc&amp;base=LAW&amp;n=208761&amp;dst=100040" TargetMode="External"/><Relationship Id="rId186" Type="http://schemas.openxmlformats.org/officeDocument/2006/relationships/hyperlink" Target="https://login.consultant.ru/link/?req=doc&amp;base=ASZ&amp;n=65829" TargetMode="External"/><Relationship Id="rId27" Type="http://schemas.openxmlformats.org/officeDocument/2006/relationships/hyperlink" Target="https://login.consultant.ru/link/?req=doc&amp;base=QUEST&amp;n=187981" TargetMode="External"/><Relationship Id="rId48" Type="http://schemas.openxmlformats.org/officeDocument/2006/relationships/hyperlink" Target="https://login.consultant.ru/link/?req=doc&amp;base=LAW&amp;n=445924&amp;dst=13430" TargetMode="External"/><Relationship Id="rId69" Type="http://schemas.openxmlformats.org/officeDocument/2006/relationships/hyperlink" Target="https://login.consultant.ru/link/?req=doc&amp;base=LAW&amp;n=409057&amp;dst=100013" TargetMode="External"/><Relationship Id="rId113" Type="http://schemas.openxmlformats.org/officeDocument/2006/relationships/hyperlink" Target="https://login.consultant.ru/link/?req=doc&amp;base=QUEST&amp;n=198605" TargetMode="External"/><Relationship Id="rId134" Type="http://schemas.openxmlformats.org/officeDocument/2006/relationships/hyperlink" Target="https://login.consultant.ru/link/?req=doc&amp;base=PBI&amp;n=226892&amp;dst=100084" TargetMode="External"/><Relationship Id="rId80" Type="http://schemas.openxmlformats.org/officeDocument/2006/relationships/hyperlink" Target="https://login.consultant.ru/link/?req=doc&amp;base=LAW&amp;n=448164&amp;dst=3400" TargetMode="External"/><Relationship Id="rId155" Type="http://schemas.openxmlformats.org/officeDocument/2006/relationships/hyperlink" Target="https://login.consultant.ru/link/?req=doc&amp;base=QUEST&amp;n=109328" TargetMode="External"/><Relationship Id="rId176" Type="http://schemas.openxmlformats.org/officeDocument/2006/relationships/hyperlink" Target="https://login.consultant.ru/link/?req=doc&amp;base=LAW&amp;n=389002&amp;dst=100445" TargetMode="External"/><Relationship Id="rId17" Type="http://schemas.openxmlformats.org/officeDocument/2006/relationships/hyperlink" Target="https://login.consultant.ru/link/?req=doc&amp;base=LAW&amp;n=389002&amp;dst=100445" TargetMode="External"/><Relationship Id="rId38" Type="http://schemas.openxmlformats.org/officeDocument/2006/relationships/hyperlink" Target="https://login.consultant.ru/link/?req=doc&amp;base=LAW&amp;n=443760&amp;dst=36" TargetMode="External"/><Relationship Id="rId59" Type="http://schemas.openxmlformats.org/officeDocument/2006/relationships/hyperlink" Target="https://login.consultant.ru/link/?req=doc&amp;base=LAW&amp;n=433304&amp;dst=2763" TargetMode="External"/><Relationship Id="rId103" Type="http://schemas.openxmlformats.org/officeDocument/2006/relationships/hyperlink" Target="https://login.consultant.ru/link/?req=doc&amp;base=LAW&amp;n=443760&amp;dst=205" TargetMode="External"/><Relationship Id="rId124" Type="http://schemas.openxmlformats.org/officeDocument/2006/relationships/hyperlink" Target="https://login.consultant.ru/link/?req=doc&amp;base=PBI&amp;n=226892&amp;dst=100024" TargetMode="External"/><Relationship Id="rId70" Type="http://schemas.openxmlformats.org/officeDocument/2006/relationships/hyperlink" Target="https://login.consultant.ru/link/?req=doc&amp;base=LAW&amp;n=409057&amp;dst=100027" TargetMode="External"/><Relationship Id="rId91" Type="http://schemas.openxmlformats.org/officeDocument/2006/relationships/hyperlink" Target="https://login.consultant.ru/link/?req=doc&amp;base=RAPS014&amp;n=109310" TargetMode="External"/><Relationship Id="rId145" Type="http://schemas.openxmlformats.org/officeDocument/2006/relationships/hyperlink" Target="https://login.consultant.ru/link/?req=doc&amp;base=LAW&amp;n=447729" TargetMode="External"/><Relationship Id="rId166" Type="http://schemas.openxmlformats.org/officeDocument/2006/relationships/image" Target="media/image2.png"/><Relationship Id="rId187" Type="http://schemas.openxmlformats.org/officeDocument/2006/relationships/hyperlink" Target="https://login.consultant.ru/link/?req=doc&amp;base=LAW&amp;n=331085&amp;dst=101250" TargetMode="External"/><Relationship Id="rId1" Type="http://schemas.openxmlformats.org/officeDocument/2006/relationships/numbering" Target="numbering.xml"/><Relationship Id="rId28" Type="http://schemas.openxmlformats.org/officeDocument/2006/relationships/hyperlink" Target="https://login.consultant.ru/link/?req=doc&amp;base=QUEST&amp;n=187727" TargetMode="External"/><Relationship Id="rId49" Type="http://schemas.openxmlformats.org/officeDocument/2006/relationships/hyperlink" Target="https://login.consultant.ru/link/?req=doc&amp;base=QUEST&amp;n=206617" TargetMode="External"/><Relationship Id="rId114" Type="http://schemas.openxmlformats.org/officeDocument/2006/relationships/hyperlink" Target="https://login.consultant.ru/link/?req=doc&amp;base=QUEST&amp;n=191763&amp;dst=100012" TargetMode="External"/><Relationship Id="rId60" Type="http://schemas.openxmlformats.org/officeDocument/2006/relationships/hyperlink" Target="https://login.consultant.ru/link/?req=doc&amp;base=LAW&amp;n=443760&amp;dst=205" TargetMode="External"/><Relationship Id="rId81" Type="http://schemas.openxmlformats.org/officeDocument/2006/relationships/hyperlink" Target="https://login.consultant.ru/link/?req=doc&amp;base=LAW&amp;n=445924&amp;dst=101069" TargetMode="External"/><Relationship Id="rId135" Type="http://schemas.openxmlformats.org/officeDocument/2006/relationships/hyperlink" Target="https://login.consultant.ru/link/?req=doc&amp;base=PBI&amp;n=226892&amp;dst=100087" TargetMode="External"/><Relationship Id="rId156" Type="http://schemas.openxmlformats.org/officeDocument/2006/relationships/hyperlink" Target="https://login.consultant.ru/link/?req=doc&amp;base=PBI&amp;n=218592&amp;dst=1000000001" TargetMode="External"/><Relationship Id="rId177" Type="http://schemas.openxmlformats.org/officeDocument/2006/relationships/hyperlink" Target="https://login.consultant.ru/link/?req=doc&amp;base=LAW&amp;n=410286&amp;dst=101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8</Pages>
  <Words>7398</Words>
  <Characters>42169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8</cp:revision>
  <dcterms:created xsi:type="dcterms:W3CDTF">2023-11-02T07:31:00Z</dcterms:created>
  <dcterms:modified xsi:type="dcterms:W3CDTF">2023-11-02T09:45:00Z</dcterms:modified>
</cp:coreProperties>
</file>