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1B4" w:rsidRDefault="003651B4" w:rsidP="005662B8">
      <w:pPr>
        <w:pStyle w:val="ConsPlusNormal"/>
        <w:jc w:val="both"/>
      </w:pPr>
      <w:r>
        <w:t>Материал</w:t>
      </w:r>
      <w:r w:rsidRPr="00C8433D">
        <w:t xml:space="preserve"> предоставлен ООО «КонсультантПлюс Югра»</w:t>
      </w:r>
      <w:r>
        <w:t>.</w:t>
      </w:r>
    </w:p>
    <w:p w:rsidR="003651B4" w:rsidRDefault="003651B4" w:rsidP="005662B8">
      <w:pPr>
        <w:pStyle w:val="ConsPlusNormal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5" w:history="1">
        <w:r w:rsidRPr="00523A24">
          <w:rPr>
            <w:rStyle w:val="a3"/>
            <w:b/>
          </w:rPr>
          <w:t>http://consultantugra.ru/klientam/goryachaya-liniya/reglament-linii-konsultacij/</w:t>
        </w:r>
      </w:hyperlink>
    </w:p>
    <w:tbl>
      <w:tblPr>
        <w:tblW w:w="11283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1283"/>
      </w:tblGrid>
      <w:tr w:rsidR="003651B4" w:rsidRPr="00220A63" w:rsidTr="00F01689">
        <w:trPr>
          <w:jc w:val="center"/>
        </w:trPr>
        <w:tc>
          <w:tcPr>
            <w:tcW w:w="11283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651B4" w:rsidRDefault="003651B4" w:rsidP="005662B8">
            <w:pPr>
              <w:pStyle w:val="ConsPlusNormal"/>
              <w:jc w:val="right"/>
            </w:pPr>
            <w:r>
              <w:rPr>
                <w:color w:val="392C69"/>
              </w:rPr>
              <w:t xml:space="preserve">Актуально на </w:t>
            </w:r>
            <w:r w:rsidR="00F01689">
              <w:rPr>
                <w:color w:val="392C69"/>
              </w:rPr>
              <w:t>29.09.2023</w:t>
            </w:r>
            <w:r>
              <w:rPr>
                <w:color w:val="392C69"/>
              </w:rPr>
              <w:t xml:space="preserve"> г.</w:t>
            </w:r>
          </w:p>
        </w:tc>
      </w:tr>
    </w:tbl>
    <w:p w:rsidR="003651B4" w:rsidRPr="00C07197" w:rsidRDefault="003651B4" w:rsidP="005662B8">
      <w:pPr>
        <w:pStyle w:val="ConsPlusNormal"/>
        <w:ind w:firstLine="567"/>
      </w:pPr>
      <w:r>
        <w:rPr>
          <w:b/>
          <w:sz w:val="38"/>
        </w:rPr>
        <w:t>По вопросу</w:t>
      </w:r>
      <w:r w:rsidRPr="00C07197">
        <w:rPr>
          <w:b/>
          <w:sz w:val="38"/>
        </w:rPr>
        <w:t>:</w:t>
      </w:r>
    </w:p>
    <w:p w:rsidR="00D97C02" w:rsidRDefault="00D97C02" w:rsidP="00D97C02">
      <w:pPr>
        <w:pStyle w:val="ConsPlusNormal"/>
        <w:ind w:left="284"/>
        <w:jc w:val="both"/>
      </w:pPr>
      <w:bookmarkStart w:id="0" w:name="_GoBack"/>
      <w:bookmarkEnd w:id="0"/>
      <w:r>
        <w:t>М</w:t>
      </w:r>
      <w:r w:rsidRPr="003D18D0">
        <w:t>ожет ли автономное учреждение, у которо</w:t>
      </w:r>
      <w:r>
        <w:t>го</w:t>
      </w:r>
      <w:r w:rsidRPr="003D18D0">
        <w:t xml:space="preserve"> 100% учредители</w:t>
      </w:r>
      <w:r>
        <w:t xml:space="preserve"> –</w:t>
      </w:r>
      <w:r w:rsidRPr="003D18D0">
        <w:t xml:space="preserve"> администрация</w:t>
      </w:r>
      <w:r>
        <w:t>,</w:t>
      </w:r>
      <w:r w:rsidRPr="003D18D0">
        <w:t xml:space="preserve"> перейти на УСН?</w:t>
      </w:r>
    </w:p>
    <w:p w:rsidR="003651B4" w:rsidRDefault="003651B4" w:rsidP="005662B8">
      <w:pPr>
        <w:pStyle w:val="ConsPlusNormal"/>
        <w:ind w:firstLine="567"/>
        <w:rPr>
          <w:b/>
        </w:rPr>
      </w:pPr>
      <w:r>
        <w:rPr>
          <w:b/>
          <w:sz w:val="38"/>
        </w:rPr>
        <w:t>Сообщаем</w:t>
      </w:r>
      <w:r w:rsidRPr="00A71DCB">
        <w:rPr>
          <w:b/>
          <w:sz w:val="38"/>
        </w:rPr>
        <w:t>:</w:t>
      </w:r>
      <w:r w:rsidRPr="00005F11">
        <w:rPr>
          <w:b/>
        </w:rPr>
        <w:t xml:space="preserve"> </w:t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3651B4" w:rsidRPr="00220A63" w:rsidTr="00F01689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DC014B" w:rsidRPr="00DC014B" w:rsidRDefault="00DC014B" w:rsidP="005662B8">
            <w:pPr>
              <w:spacing w:after="0" w:line="220" w:lineRule="auto"/>
              <w:ind w:firstLine="534"/>
              <w:jc w:val="both"/>
              <w:rPr>
                <w:b/>
              </w:rPr>
            </w:pPr>
            <w:r w:rsidRPr="00DC014B">
              <w:rPr>
                <w:rFonts w:ascii="Calibri" w:hAnsi="Calibri" w:cs="Calibri"/>
                <w:b/>
              </w:rPr>
              <w:t>Автономные учреждения вправе применять УСН, остальным типам учреждений это запрещено (</w:t>
            </w:r>
            <w:proofErr w:type="spellStart"/>
            <w:r w:rsidRPr="00DC014B">
              <w:rPr>
                <w:b/>
              </w:rPr>
              <w:fldChar w:fldCharType="begin"/>
            </w:r>
            <w:r w:rsidRPr="00DC014B">
              <w:rPr>
                <w:b/>
              </w:rPr>
              <w:instrText xml:space="preserve"> HYPERLINK "https://login.consultant.ru/link/?req=doc&amp;base=LAW&amp;n=454239&amp;dst=5695" \h </w:instrText>
            </w:r>
            <w:r w:rsidRPr="00DC014B">
              <w:rPr>
                <w:b/>
              </w:rPr>
              <w:fldChar w:fldCharType="separate"/>
            </w:r>
            <w:r w:rsidRPr="00DC014B">
              <w:rPr>
                <w:rFonts w:ascii="Calibri" w:hAnsi="Calibri" w:cs="Calibri"/>
                <w:b/>
                <w:color w:val="0000FF"/>
              </w:rPr>
              <w:t>пп</w:t>
            </w:r>
            <w:proofErr w:type="spellEnd"/>
            <w:r w:rsidRPr="00DC014B">
              <w:rPr>
                <w:rFonts w:ascii="Calibri" w:hAnsi="Calibri" w:cs="Calibri"/>
                <w:b/>
                <w:color w:val="0000FF"/>
              </w:rPr>
              <w:t>. 17 п. 3 ст. 346.12</w:t>
            </w:r>
            <w:r w:rsidRPr="00DC014B">
              <w:rPr>
                <w:rFonts w:ascii="Calibri" w:hAnsi="Calibri" w:cs="Calibri"/>
                <w:b/>
                <w:color w:val="0000FF"/>
              </w:rPr>
              <w:fldChar w:fldCharType="end"/>
            </w:r>
            <w:r w:rsidRPr="00DC014B">
              <w:rPr>
                <w:rFonts w:ascii="Calibri" w:hAnsi="Calibri" w:cs="Calibri"/>
                <w:b/>
              </w:rPr>
              <w:t xml:space="preserve"> НК РФ). Перейти на УСН и применять ее автономное учреждение может только при соблюдении определенных условий.</w:t>
            </w:r>
          </w:p>
          <w:p w:rsidR="00DC014B" w:rsidRDefault="00DC014B" w:rsidP="005662B8">
            <w:pPr>
              <w:spacing w:after="0" w:line="220" w:lineRule="auto"/>
              <w:ind w:firstLine="534"/>
              <w:jc w:val="both"/>
            </w:pPr>
            <w:r>
              <w:rPr>
                <w:rFonts w:ascii="Calibri" w:hAnsi="Calibri" w:cs="Calibri"/>
              </w:rPr>
              <w:t xml:space="preserve">Вы можете выбрать, как </w:t>
            </w:r>
            <w:hyperlink r:id="rId6">
              <w:r>
                <w:rPr>
                  <w:rFonts w:ascii="Calibri" w:hAnsi="Calibri" w:cs="Calibri"/>
                  <w:color w:val="0000FF"/>
                </w:rPr>
                <w:t>рассчитывать</w:t>
              </w:r>
            </w:hyperlink>
            <w:r>
              <w:rPr>
                <w:rFonts w:ascii="Calibri" w:hAnsi="Calibri" w:cs="Calibri"/>
              </w:rPr>
              <w:t xml:space="preserve"> налог при УСН:</w:t>
            </w:r>
          </w:p>
          <w:p w:rsidR="00DC014B" w:rsidRDefault="00DC014B" w:rsidP="005662B8">
            <w:pPr>
              <w:numPr>
                <w:ilvl w:val="0"/>
                <w:numId w:val="7"/>
              </w:numPr>
              <w:spacing w:after="0" w:line="220" w:lineRule="auto"/>
              <w:ind w:left="0" w:firstLine="534"/>
              <w:jc w:val="both"/>
            </w:pPr>
            <w:r>
              <w:rPr>
                <w:rFonts w:ascii="Calibri" w:hAnsi="Calibri" w:cs="Calibri"/>
              </w:rPr>
              <w:t>с доходов по ставке 6%;</w:t>
            </w:r>
          </w:p>
          <w:p w:rsidR="00DC014B" w:rsidRDefault="00DC014B" w:rsidP="005662B8">
            <w:pPr>
              <w:numPr>
                <w:ilvl w:val="0"/>
                <w:numId w:val="7"/>
              </w:numPr>
              <w:spacing w:after="0" w:line="220" w:lineRule="auto"/>
              <w:ind w:left="0" w:firstLine="534"/>
              <w:jc w:val="both"/>
            </w:pPr>
            <w:r>
              <w:rPr>
                <w:rFonts w:ascii="Calibri" w:hAnsi="Calibri" w:cs="Calibri"/>
              </w:rPr>
              <w:t>с доходов, уменьшенных на расходы, но по ставке 15%.</w:t>
            </w:r>
          </w:p>
          <w:p w:rsidR="00DC014B" w:rsidRDefault="00DC014B" w:rsidP="005662B8">
            <w:pPr>
              <w:spacing w:after="0" w:line="220" w:lineRule="auto"/>
              <w:ind w:firstLine="534"/>
              <w:jc w:val="both"/>
            </w:pPr>
            <w:r>
              <w:rPr>
                <w:rFonts w:ascii="Calibri" w:hAnsi="Calibri" w:cs="Calibri"/>
              </w:rPr>
              <w:t>Кроме того, вы можете ежегодно менять объект налогообложения, но только с начала нового календарного года. В течение налогового периода это сделать нельзя (</w:t>
            </w:r>
            <w:hyperlink r:id="rId7">
              <w:r>
                <w:rPr>
                  <w:rFonts w:ascii="Calibri" w:hAnsi="Calibri" w:cs="Calibri"/>
                  <w:color w:val="0000FF"/>
                </w:rPr>
                <w:t>п. 2 ст. 346.14</w:t>
              </w:r>
            </w:hyperlink>
            <w:r>
              <w:rPr>
                <w:rFonts w:ascii="Calibri" w:hAnsi="Calibri" w:cs="Calibri"/>
              </w:rPr>
              <w:t xml:space="preserve"> НК РФ).</w:t>
            </w:r>
          </w:p>
          <w:p w:rsidR="00DC014B" w:rsidRDefault="00D97C02" w:rsidP="005662B8">
            <w:pPr>
              <w:spacing w:after="0" w:line="220" w:lineRule="auto"/>
              <w:ind w:firstLine="534"/>
              <w:jc w:val="both"/>
            </w:pPr>
            <w:hyperlink r:id="rId8">
              <w:r w:rsidR="00DC014B">
                <w:rPr>
                  <w:rFonts w:ascii="Calibri" w:hAnsi="Calibri" w:cs="Calibri"/>
                  <w:color w:val="0000FF"/>
                </w:rPr>
                <w:t>Платить</w:t>
              </w:r>
            </w:hyperlink>
            <w:r w:rsidR="00DC014B">
              <w:rPr>
                <w:rFonts w:ascii="Calibri" w:hAnsi="Calibri" w:cs="Calibri"/>
              </w:rPr>
              <w:t xml:space="preserve"> сам налог при УСН нужно по итогам года, а за I квартал, полугодие, 9 месяцев вы вносите авансовые платежи.</w:t>
            </w:r>
          </w:p>
          <w:p w:rsidR="003651B4" w:rsidRPr="00134134" w:rsidRDefault="00D97C02" w:rsidP="005662B8">
            <w:pPr>
              <w:spacing w:after="0" w:line="220" w:lineRule="auto"/>
              <w:ind w:firstLine="534"/>
              <w:jc w:val="both"/>
            </w:pPr>
            <w:hyperlink r:id="rId9">
              <w:r w:rsidR="00DC014B">
                <w:rPr>
                  <w:rFonts w:ascii="Calibri" w:hAnsi="Calibri" w:cs="Calibri"/>
                  <w:color w:val="0000FF"/>
                </w:rPr>
                <w:t>Сдавать</w:t>
              </w:r>
            </w:hyperlink>
            <w:r w:rsidR="00DC014B">
              <w:rPr>
                <w:rFonts w:ascii="Calibri" w:hAnsi="Calibri" w:cs="Calibri"/>
              </w:rPr>
              <w:t xml:space="preserve"> отчетность нужно раз в год.</w:t>
            </w:r>
          </w:p>
        </w:tc>
      </w:tr>
    </w:tbl>
    <w:p w:rsidR="005662B8" w:rsidRDefault="003651B4" w:rsidP="005662B8">
      <w:pPr>
        <w:spacing w:after="0" w:line="220" w:lineRule="auto"/>
        <w:ind w:firstLine="567"/>
        <w:rPr>
          <w:rFonts w:ascii="Calibri" w:hAnsi="Calibri" w:cs="Calibri"/>
          <w:i/>
          <w:color w:val="0000FF"/>
          <w:sz w:val="18"/>
          <w:szCs w:val="18"/>
        </w:rPr>
      </w:pPr>
      <w:r w:rsidRPr="00E5135E">
        <w:rPr>
          <w:b/>
        </w:rPr>
        <w:t>Источник:</w:t>
      </w:r>
      <w:r w:rsidRPr="00E5135E">
        <w:t xml:space="preserve"> </w:t>
      </w:r>
      <w:hyperlink r:id="rId10">
        <w:r w:rsidR="00DC014B" w:rsidRPr="00DC014B">
          <w:rPr>
            <w:rFonts w:ascii="Calibri" w:hAnsi="Calibri" w:cs="Calibri"/>
            <w:i/>
            <w:color w:val="0000FF"/>
            <w:sz w:val="18"/>
            <w:szCs w:val="18"/>
          </w:rPr>
          <w:br/>
          <w:t>Готовое решение: Какие специальные налоговые режимы применяют учреждения (КонсультантПлюс, 2023) {КонсультантПлюс}</w:t>
        </w:r>
      </w:hyperlink>
    </w:p>
    <w:p w:rsidR="005662B8" w:rsidRDefault="005662B8" w:rsidP="005662B8">
      <w:pPr>
        <w:spacing w:after="0" w:line="220" w:lineRule="auto"/>
        <w:ind w:firstLine="567"/>
        <w:rPr>
          <w:rFonts w:ascii="Calibri" w:hAnsi="Calibri" w:cs="Calibri"/>
          <w:i/>
          <w:color w:val="0000FF"/>
          <w:sz w:val="18"/>
          <w:szCs w:val="18"/>
        </w:rPr>
      </w:pP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5662B8" w:rsidRPr="00220A63" w:rsidTr="00E1371A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5662B8" w:rsidRPr="005662B8" w:rsidRDefault="005662B8" w:rsidP="005662B8">
            <w:pPr>
              <w:spacing w:after="0" w:line="220" w:lineRule="auto"/>
              <w:ind w:firstLine="540"/>
              <w:jc w:val="both"/>
              <w:rPr>
                <w:b/>
              </w:rPr>
            </w:pPr>
            <w:r w:rsidRPr="005662B8">
              <w:rPr>
                <w:rFonts w:ascii="Calibri" w:hAnsi="Calibri" w:cs="Calibri"/>
                <w:b/>
              </w:rPr>
              <w:t xml:space="preserve">Ограничение по доле участия других организаций для автономных учреждений неактуально, поскольку автономным учреждением признается некоммерческая организация, созданная РФ, субъектом РФ или муниципальным образованием (Федеральный </w:t>
            </w:r>
            <w:hyperlink r:id="rId11">
              <w:r w:rsidRPr="005662B8">
                <w:rPr>
                  <w:rFonts w:ascii="Calibri" w:hAnsi="Calibri" w:cs="Calibri"/>
                  <w:b/>
                  <w:color w:val="0000FF"/>
                </w:rPr>
                <w:t>закон</w:t>
              </w:r>
            </w:hyperlink>
            <w:r w:rsidRPr="005662B8">
              <w:rPr>
                <w:rFonts w:ascii="Calibri" w:hAnsi="Calibri" w:cs="Calibri"/>
                <w:b/>
              </w:rPr>
              <w:t xml:space="preserve"> от 03.11.2006 N 174-ФЗ "Об автономных учреждениях"). При этом РФ не признается организацией в целях </w:t>
            </w:r>
            <w:hyperlink r:id="rId12">
              <w:r w:rsidRPr="005662B8">
                <w:rPr>
                  <w:rFonts w:ascii="Calibri" w:hAnsi="Calibri" w:cs="Calibri"/>
                  <w:b/>
                  <w:color w:val="0000FF"/>
                </w:rPr>
                <w:t>ст. 11</w:t>
              </w:r>
            </w:hyperlink>
            <w:r w:rsidRPr="005662B8">
              <w:rPr>
                <w:rFonts w:ascii="Calibri" w:hAnsi="Calibri" w:cs="Calibri"/>
                <w:b/>
              </w:rPr>
              <w:t xml:space="preserve"> НК РФ, а имущество автономных учреждений не распределяется по вкладам (долям, паям) (</w:t>
            </w:r>
            <w:hyperlink r:id="rId13">
              <w:r w:rsidRPr="005662B8">
                <w:rPr>
                  <w:rFonts w:ascii="Calibri" w:hAnsi="Calibri" w:cs="Calibri"/>
                  <w:b/>
                  <w:color w:val="0000FF"/>
                </w:rPr>
                <w:t>Письмо</w:t>
              </w:r>
            </w:hyperlink>
            <w:r w:rsidRPr="005662B8">
              <w:rPr>
                <w:rFonts w:ascii="Calibri" w:hAnsi="Calibri" w:cs="Calibri"/>
                <w:b/>
              </w:rPr>
              <w:t xml:space="preserve"> Минфина России от 26.07.2011 N 03-11-06/2/110).</w:t>
            </w:r>
          </w:p>
          <w:p w:rsidR="005662B8" w:rsidRDefault="005662B8" w:rsidP="005662B8">
            <w:pPr>
              <w:spacing w:after="0" w:line="220" w:lineRule="auto"/>
              <w:ind w:firstLine="540"/>
              <w:jc w:val="both"/>
            </w:pPr>
            <w:r>
              <w:rPr>
                <w:rFonts w:ascii="Calibri" w:hAnsi="Calibri" w:cs="Calibri"/>
              </w:rPr>
              <w:t>Что касается ограничения по применению УСНО для казенных и бюджетных учреждений, автономное учреждение не является бюджетным учреждением (Письмо Минфина России от 07.10.2011 N 03-11-06/2/140).</w:t>
            </w:r>
          </w:p>
          <w:p w:rsidR="005662B8" w:rsidRPr="00E0750B" w:rsidRDefault="005662B8" w:rsidP="00E1371A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>
              <w:t>…….</w:t>
            </w:r>
          </w:p>
        </w:tc>
      </w:tr>
    </w:tbl>
    <w:p w:rsidR="005662B8" w:rsidRPr="005662B8" w:rsidRDefault="005662B8" w:rsidP="005662B8">
      <w:pPr>
        <w:spacing w:after="0" w:line="220" w:lineRule="auto"/>
        <w:ind w:firstLine="567"/>
        <w:rPr>
          <w:sz w:val="18"/>
          <w:szCs w:val="18"/>
        </w:rPr>
      </w:pPr>
      <w:r w:rsidRPr="00E5135E">
        <w:rPr>
          <w:b/>
        </w:rPr>
        <w:t>Источник:</w:t>
      </w:r>
      <w:r w:rsidRPr="00E5135E">
        <w:t xml:space="preserve"> </w:t>
      </w:r>
      <w:hyperlink r:id="rId14">
        <w:r w:rsidRPr="005662B8">
          <w:rPr>
            <w:rFonts w:ascii="Calibri" w:hAnsi="Calibri" w:cs="Calibri"/>
            <w:i/>
            <w:color w:val="0000FF"/>
            <w:sz w:val="18"/>
            <w:szCs w:val="18"/>
          </w:rPr>
          <w:br/>
          <w:t>Статья: Как перейти на УСНО с 2015 года? (</w:t>
        </w:r>
        <w:proofErr w:type="spellStart"/>
        <w:r w:rsidRPr="005662B8">
          <w:rPr>
            <w:rFonts w:ascii="Calibri" w:hAnsi="Calibri" w:cs="Calibri"/>
            <w:i/>
            <w:color w:val="0000FF"/>
            <w:sz w:val="18"/>
            <w:szCs w:val="18"/>
          </w:rPr>
          <w:t>Зобова</w:t>
        </w:r>
        <w:proofErr w:type="spellEnd"/>
        <w:r w:rsidRPr="005662B8">
          <w:rPr>
            <w:rFonts w:ascii="Calibri" w:hAnsi="Calibri" w:cs="Calibri"/>
            <w:i/>
            <w:color w:val="0000FF"/>
            <w:sz w:val="18"/>
            <w:szCs w:val="18"/>
          </w:rPr>
          <w:t xml:space="preserve"> Е.) ("Учреждения физической культуры и спорта: бухгалтерский учет и налогообложение", 2014, N 8) {КонсультантПлюс}</w:t>
        </w:r>
      </w:hyperlink>
      <w:r w:rsidRPr="005662B8">
        <w:rPr>
          <w:rFonts w:ascii="Calibri" w:hAnsi="Calibri" w:cs="Calibri"/>
          <w:sz w:val="18"/>
          <w:szCs w:val="18"/>
        </w:rPr>
        <w:br/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3651B4" w:rsidRPr="00220A63" w:rsidTr="00F01689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B41C47" w:rsidRDefault="00F01689" w:rsidP="005662B8">
            <w:pPr>
              <w:pStyle w:val="ConsPlusNormal"/>
              <w:spacing w:line="220" w:lineRule="auto"/>
              <w:ind w:firstLine="540"/>
              <w:jc w:val="both"/>
            </w:pPr>
            <w:hyperlink r:id="rId15">
              <w:r w:rsidR="00B41C47">
                <w:rPr>
                  <w:color w:val="0000FF"/>
                </w:rPr>
                <w:t>Подпунктом 14 п. 3 ст. 346.12</w:t>
              </w:r>
            </w:hyperlink>
            <w:r w:rsidR="00B41C47">
              <w:t xml:space="preserve"> НК РФ установлено, что не вправе применять УСН компании, в которых доля участия других организаций составляет более 25%.</w:t>
            </w:r>
          </w:p>
          <w:p w:rsidR="00B41C47" w:rsidRDefault="00B41C47" w:rsidP="005662B8">
            <w:pPr>
              <w:pStyle w:val="ConsPlusNormal"/>
              <w:spacing w:line="220" w:lineRule="auto"/>
              <w:ind w:firstLine="540"/>
              <w:jc w:val="both"/>
            </w:pPr>
            <w:r>
              <w:t>Под организациями в Налоговом кодексе понимаются юридические лица, созданные в соответствии с законодательством РФ, а также иностранные юридические лица, созданные в соответствии с законодательством иностранных государств, международные организации, филиалы и представительства иностранных лиц и международных организаций, созданные на территории РФ (</w:t>
            </w:r>
            <w:hyperlink r:id="rId16">
              <w:r>
                <w:rPr>
                  <w:color w:val="0000FF"/>
                </w:rPr>
                <w:t>п. 2 ст. 11</w:t>
              </w:r>
            </w:hyperlink>
            <w:r>
              <w:t xml:space="preserve"> НК РФ). Таким образом, установленное </w:t>
            </w:r>
            <w:hyperlink r:id="rId17">
              <w:r>
                <w:rPr>
                  <w:color w:val="0000FF"/>
                </w:rPr>
                <w:t>подп. 14 п. 3 ст. 346.12</w:t>
              </w:r>
            </w:hyperlink>
            <w:r>
              <w:t xml:space="preserve"> НК РФ ограничение касается доли участия юридических лиц, причем не только российских, но и иностранных. Поэтому, если доля участия иностранного юридического лица в уставном капитале российской компании превышает 25%, она применять УСН не вправе (</w:t>
            </w:r>
            <w:hyperlink r:id="rId18">
              <w:r>
                <w:rPr>
                  <w:color w:val="0000FF"/>
                </w:rPr>
                <w:t>письмо</w:t>
              </w:r>
            </w:hyperlink>
            <w:r>
              <w:t xml:space="preserve"> Минфина России от 25.12.2017 N 03-11-11/86271).</w:t>
            </w:r>
          </w:p>
          <w:p w:rsidR="00B41C47" w:rsidRPr="00B41C47" w:rsidRDefault="00B41C47" w:rsidP="005662B8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B41C47">
              <w:rPr>
                <w:b/>
              </w:rPr>
              <w:t xml:space="preserve">Доля в компании может принадлежать Российской Федерации, субъекту РФ или муниципальному образованию. Такие участники не подпадают под понятие "организация", данное в </w:t>
            </w:r>
            <w:hyperlink r:id="rId19">
              <w:r w:rsidRPr="00B41C47">
                <w:rPr>
                  <w:b/>
                  <w:color w:val="0000FF"/>
                </w:rPr>
                <w:t>ст. 11</w:t>
              </w:r>
            </w:hyperlink>
            <w:r w:rsidRPr="00B41C47">
              <w:rPr>
                <w:b/>
              </w:rPr>
              <w:t xml:space="preserve"> НК РФ. Поэтому размер их участия в компании значения не имеет. Это подтвердил Минфин России в </w:t>
            </w:r>
            <w:hyperlink r:id="rId20">
              <w:r w:rsidRPr="00B41C47">
                <w:rPr>
                  <w:b/>
                  <w:color w:val="0000FF"/>
                </w:rPr>
                <w:t>письме</w:t>
              </w:r>
            </w:hyperlink>
            <w:r w:rsidRPr="00B41C47">
              <w:rPr>
                <w:b/>
              </w:rPr>
              <w:t xml:space="preserve"> от 07.12.2015 N 03-11-06/2/71123, указав, что акционерное общество, в котором 100% акций принадлежат муниципальному образованию, вправе применять УСН. А в </w:t>
            </w:r>
            <w:hyperlink r:id="rId21">
              <w:r w:rsidRPr="00B41C47">
                <w:rPr>
                  <w:b/>
                  <w:color w:val="0000FF"/>
                </w:rPr>
                <w:t>письме</w:t>
              </w:r>
            </w:hyperlink>
            <w:r w:rsidRPr="00B41C47">
              <w:rPr>
                <w:b/>
              </w:rPr>
              <w:t xml:space="preserve"> от 03.12.2015 N 03-11-06/2/70690 финансисты пришли к аналогичному выводу в отношении акционерного общества, в котором 100% акций принадлежат Росимуществу. Объяснили они это тем, что Росимущество является не организацией, а федеральным органом исполнительной власти, осуществляющим функции по управлению федеральным имуществом (</w:t>
            </w:r>
            <w:hyperlink r:id="rId22">
              <w:r w:rsidRPr="00B41C47">
                <w:rPr>
                  <w:b/>
                  <w:color w:val="0000FF"/>
                </w:rPr>
                <w:t>п. 1</w:t>
              </w:r>
            </w:hyperlink>
            <w:r w:rsidRPr="00B41C47">
              <w:rPr>
                <w:b/>
              </w:rPr>
              <w:t xml:space="preserve"> Положения о Федеральном агентстве по управлению государственным имуществом, утвержденного Постановлением Правительства РФ от 05.06.2008 N 432).</w:t>
            </w:r>
          </w:p>
          <w:p w:rsidR="003651B4" w:rsidRPr="00E0750B" w:rsidRDefault="00B41C47" w:rsidP="005662B8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>
              <w:t>…….</w:t>
            </w:r>
          </w:p>
        </w:tc>
      </w:tr>
    </w:tbl>
    <w:p w:rsidR="00B41C47" w:rsidRDefault="003651B4" w:rsidP="005662B8">
      <w:pPr>
        <w:pStyle w:val="ConsPlusNormal"/>
        <w:spacing w:line="220" w:lineRule="auto"/>
        <w:ind w:firstLine="567"/>
      </w:pPr>
      <w:r w:rsidRPr="00E5135E">
        <w:rPr>
          <w:b/>
        </w:rPr>
        <w:t>Источник:</w:t>
      </w:r>
      <w:r w:rsidRPr="00E5135E">
        <w:t xml:space="preserve"> </w:t>
      </w:r>
      <w:hyperlink r:id="rId23">
        <w:r w:rsidR="00B41C47">
          <w:rPr>
            <w:i/>
            <w:color w:val="0000FF"/>
          </w:rPr>
          <w:br/>
          <w:t>Статья: УСН: ограничение по доле участия (Русаков И.) ("Малая бухгалтерия", 2018, N 3) {КонсультантПлюс}</w:t>
        </w:r>
      </w:hyperlink>
      <w:r w:rsidR="00B41C47">
        <w:br/>
      </w:r>
    </w:p>
    <w:p w:rsidR="005662B8" w:rsidRDefault="005662B8" w:rsidP="005662B8">
      <w:pPr>
        <w:pStyle w:val="ConsPlusNormal"/>
        <w:spacing w:line="220" w:lineRule="auto"/>
        <w:ind w:firstLine="567"/>
      </w:pP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F01689" w:rsidRPr="00220A63" w:rsidTr="00F01689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F01689" w:rsidRDefault="00F01689" w:rsidP="005662B8">
            <w:pPr>
              <w:spacing w:after="0" w:line="220" w:lineRule="auto"/>
              <w:ind w:firstLine="540"/>
              <w:jc w:val="both"/>
            </w:pPr>
            <w:r>
              <w:rPr>
                <w:rFonts w:ascii="Calibri" w:hAnsi="Calibri" w:cs="Calibri"/>
              </w:rPr>
              <w:lastRenderedPageBreak/>
              <w:t>Обратите внимание! Муниципальные унитарные предприятия (МУП) и государственные унитарные предприятия (ГУП) вправе применять УСН независимо от размера доли государства, его субъекта, муниципального образования.</w:t>
            </w:r>
          </w:p>
          <w:p w:rsidR="00F01689" w:rsidRDefault="00F01689" w:rsidP="005662B8">
            <w:pPr>
              <w:spacing w:after="0" w:line="220" w:lineRule="auto"/>
              <w:ind w:firstLine="540"/>
              <w:jc w:val="both"/>
            </w:pPr>
            <w:r>
              <w:rPr>
                <w:rFonts w:ascii="Calibri" w:hAnsi="Calibri" w:cs="Calibri"/>
              </w:rPr>
              <w:t xml:space="preserve">Вначале к такому выводу пришли арбитражные суды, а впоследствии с этой позицией согласился и Минфин (Письма Минфина России 07.12.2015 </w:t>
            </w:r>
            <w:hyperlink r:id="rId24">
              <w:r>
                <w:rPr>
                  <w:rFonts w:ascii="Calibri" w:hAnsi="Calibri" w:cs="Calibri"/>
                  <w:color w:val="0000FF"/>
                </w:rPr>
                <w:t>N 03-11-06/2/71123</w:t>
              </w:r>
            </w:hyperlink>
            <w:r>
              <w:rPr>
                <w:rFonts w:ascii="Calibri" w:hAnsi="Calibri" w:cs="Calibri"/>
              </w:rPr>
              <w:t xml:space="preserve">, от 24.03.2014 </w:t>
            </w:r>
            <w:hyperlink r:id="rId25">
              <w:r>
                <w:rPr>
                  <w:rFonts w:ascii="Calibri" w:hAnsi="Calibri" w:cs="Calibri"/>
                  <w:color w:val="0000FF"/>
                </w:rPr>
                <w:t>N 03-11-06/2/12708</w:t>
              </w:r>
            </w:hyperlink>
            <w:r>
              <w:rPr>
                <w:rFonts w:ascii="Calibri" w:hAnsi="Calibri" w:cs="Calibri"/>
              </w:rPr>
              <w:t>).</w:t>
            </w:r>
          </w:p>
          <w:p w:rsidR="00F01689" w:rsidRPr="00F01689" w:rsidRDefault="00F01689" w:rsidP="005662B8">
            <w:pPr>
              <w:spacing w:after="0" w:line="220" w:lineRule="auto"/>
              <w:ind w:firstLine="540"/>
              <w:jc w:val="both"/>
              <w:rPr>
                <w:b/>
              </w:rPr>
            </w:pPr>
            <w:r w:rsidRPr="00F01689">
              <w:rPr>
                <w:rFonts w:ascii="Calibri" w:hAnsi="Calibri" w:cs="Calibri"/>
                <w:b/>
              </w:rPr>
              <w:t xml:space="preserve">Это объясняется тем, что ни государство, ни его субъекты, ни муниципальные образования не являются юридическими лицами и, следовательно, не соответствуют понятию организации, приведенному в </w:t>
            </w:r>
            <w:hyperlink r:id="rId26">
              <w:r w:rsidRPr="00F01689">
                <w:rPr>
                  <w:rFonts w:ascii="Calibri" w:hAnsi="Calibri" w:cs="Calibri"/>
                  <w:b/>
                  <w:color w:val="0000FF"/>
                </w:rPr>
                <w:t>п. 2 ст. 11</w:t>
              </w:r>
            </w:hyperlink>
            <w:r w:rsidRPr="00F01689">
              <w:rPr>
                <w:rFonts w:ascii="Calibri" w:hAnsi="Calibri" w:cs="Calibri"/>
                <w:b/>
              </w:rPr>
              <w:t xml:space="preserve"> НК РФ.</w:t>
            </w:r>
          </w:p>
          <w:p w:rsidR="00F01689" w:rsidRPr="00F01689" w:rsidRDefault="00F01689" w:rsidP="005662B8">
            <w:pPr>
              <w:spacing w:after="0" w:line="220" w:lineRule="auto"/>
              <w:ind w:firstLine="540"/>
              <w:jc w:val="both"/>
              <w:rPr>
                <w:rFonts w:ascii="Calibri" w:hAnsi="Calibri" w:cs="Calibri"/>
                <w:b/>
                <w:u w:val="single"/>
              </w:rPr>
            </w:pPr>
            <w:r w:rsidRPr="00F01689">
              <w:rPr>
                <w:rFonts w:ascii="Calibri" w:hAnsi="Calibri" w:cs="Calibri"/>
                <w:b/>
                <w:u w:val="single"/>
              </w:rPr>
              <w:t>По тем же причинам вправе применять УСН акционерное общество, в котором 100% акций принадлежит муниципальному образованию (</w:t>
            </w:r>
            <w:hyperlink r:id="rId27">
              <w:r w:rsidRPr="00F01689">
                <w:rPr>
                  <w:rFonts w:ascii="Calibri" w:hAnsi="Calibri" w:cs="Calibri"/>
                  <w:b/>
                  <w:color w:val="0000FF"/>
                  <w:u w:val="single"/>
                </w:rPr>
                <w:t>Письмо</w:t>
              </w:r>
            </w:hyperlink>
            <w:r w:rsidRPr="00F01689">
              <w:rPr>
                <w:rFonts w:ascii="Calibri" w:hAnsi="Calibri" w:cs="Calibri"/>
                <w:b/>
                <w:u w:val="single"/>
              </w:rPr>
              <w:t xml:space="preserve"> Минфина России от 08.12.2020 N 03-11-06/2/106950).</w:t>
            </w:r>
          </w:p>
          <w:p w:rsidR="00F01689" w:rsidRPr="00E0750B" w:rsidRDefault="00F01689" w:rsidP="005662B8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>
              <w:t>…….</w:t>
            </w:r>
          </w:p>
        </w:tc>
      </w:tr>
    </w:tbl>
    <w:p w:rsidR="00F01689" w:rsidRPr="00F01689" w:rsidRDefault="00F01689" w:rsidP="005662B8">
      <w:pPr>
        <w:spacing w:after="0" w:line="220" w:lineRule="auto"/>
        <w:ind w:firstLine="567"/>
        <w:rPr>
          <w:sz w:val="18"/>
          <w:szCs w:val="18"/>
        </w:rPr>
      </w:pPr>
      <w:r w:rsidRPr="00E5135E">
        <w:rPr>
          <w:b/>
        </w:rPr>
        <w:t>Источник:</w:t>
      </w:r>
      <w:r w:rsidRPr="00E5135E">
        <w:t xml:space="preserve"> </w:t>
      </w:r>
      <w:hyperlink r:id="rId28">
        <w:r w:rsidRPr="00F01689">
          <w:rPr>
            <w:rFonts w:ascii="Calibri" w:hAnsi="Calibri" w:cs="Calibri"/>
            <w:i/>
            <w:color w:val="0000FF"/>
            <w:sz w:val="18"/>
            <w:szCs w:val="18"/>
          </w:rPr>
          <w:br/>
          <w:t>"Упрощенка: доходы минус расходы" (5-е издание, переработанное и дополненное) (</w:t>
        </w:r>
        <w:proofErr w:type="spellStart"/>
        <w:r w:rsidRPr="00F01689">
          <w:rPr>
            <w:rFonts w:ascii="Calibri" w:hAnsi="Calibri" w:cs="Calibri"/>
            <w:i/>
            <w:color w:val="0000FF"/>
            <w:sz w:val="18"/>
            <w:szCs w:val="18"/>
          </w:rPr>
          <w:t>Крутякова</w:t>
        </w:r>
        <w:proofErr w:type="spellEnd"/>
        <w:r w:rsidRPr="00F01689">
          <w:rPr>
            <w:rFonts w:ascii="Calibri" w:hAnsi="Calibri" w:cs="Calibri"/>
            <w:i/>
            <w:color w:val="0000FF"/>
            <w:sz w:val="18"/>
            <w:szCs w:val="18"/>
          </w:rPr>
          <w:t xml:space="preserve"> Т.Л.) ("</w:t>
        </w:r>
        <w:proofErr w:type="spellStart"/>
        <w:r w:rsidRPr="00F01689">
          <w:rPr>
            <w:rFonts w:ascii="Calibri" w:hAnsi="Calibri" w:cs="Calibri"/>
            <w:i/>
            <w:color w:val="0000FF"/>
            <w:sz w:val="18"/>
            <w:szCs w:val="18"/>
          </w:rPr>
          <w:t>АйСи</w:t>
        </w:r>
        <w:proofErr w:type="spellEnd"/>
        <w:r w:rsidRPr="00F01689">
          <w:rPr>
            <w:rFonts w:ascii="Calibri" w:hAnsi="Calibri" w:cs="Calibri"/>
            <w:i/>
            <w:color w:val="0000FF"/>
            <w:sz w:val="18"/>
            <w:szCs w:val="18"/>
          </w:rPr>
          <w:t xml:space="preserve"> Групп", 2023) {КонсультантПлюс}</w:t>
        </w:r>
      </w:hyperlink>
      <w:r w:rsidRPr="00F01689">
        <w:rPr>
          <w:rFonts w:ascii="Calibri" w:hAnsi="Calibri" w:cs="Calibri"/>
          <w:sz w:val="18"/>
          <w:szCs w:val="18"/>
        </w:rPr>
        <w:br/>
      </w:r>
    </w:p>
    <w:p w:rsidR="00F01689" w:rsidRDefault="00F01689" w:rsidP="005662B8">
      <w:pPr>
        <w:pStyle w:val="ConsPlusNormal"/>
        <w:spacing w:line="220" w:lineRule="auto"/>
        <w:ind w:firstLine="567"/>
      </w:pP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F01689" w:rsidRPr="00220A63" w:rsidTr="00F01689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F01689" w:rsidRDefault="00F01689" w:rsidP="005662B8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Акционерное общество может применять УСН, если выполняет все обязательные </w:t>
            </w:r>
            <w:hyperlink r:id="rId29">
              <w:r>
                <w:rPr>
                  <w:color w:val="0000FF"/>
                </w:rPr>
                <w:t>условия</w:t>
              </w:r>
            </w:hyperlink>
            <w:r>
              <w:t xml:space="preserve"> для ее применения. Например, должно выполняться условие о том, что доля участия других компаний в АО не может превышать 25%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"https://login.consultant.ru/link/?req=doc&amp;base=LAW&amp;n=454239&amp;dst=6324" \h </w:instrText>
            </w:r>
            <w:r>
              <w:fldChar w:fldCharType="separate"/>
            </w:r>
            <w:r>
              <w:rPr>
                <w:color w:val="0000FF"/>
              </w:rPr>
              <w:t>пп</w:t>
            </w:r>
            <w:proofErr w:type="spellEnd"/>
            <w:r>
              <w:rPr>
                <w:color w:val="0000FF"/>
              </w:rPr>
              <w:t>. 14 п. 3 ст. 346.12</w:t>
            </w:r>
            <w:r>
              <w:rPr>
                <w:color w:val="0000FF"/>
              </w:rPr>
              <w:fldChar w:fldCharType="end"/>
            </w:r>
            <w:r>
              <w:t xml:space="preserve"> НК РФ). </w:t>
            </w:r>
            <w:r w:rsidRPr="00F01689">
              <w:rPr>
                <w:b/>
                <w:u w:val="single"/>
              </w:rPr>
              <w:t>В то же время размер участия в нем физлиц или государства значения не имеет. Так, УСН не запрещена для АО, в котором 100% акций принадлежит муниципальному образованию (</w:t>
            </w:r>
            <w:hyperlink r:id="rId30">
              <w:r w:rsidRPr="00F01689">
                <w:rPr>
                  <w:b/>
                  <w:color w:val="0000FF"/>
                  <w:u w:val="single"/>
                </w:rPr>
                <w:t>Письмо</w:t>
              </w:r>
            </w:hyperlink>
            <w:r w:rsidRPr="00F01689">
              <w:rPr>
                <w:b/>
                <w:u w:val="single"/>
              </w:rPr>
              <w:t xml:space="preserve"> Минфина России от 08.12.2020 N 03-11-06/2/106950)</w:t>
            </w:r>
            <w:r w:rsidRPr="00F01689">
              <w:rPr>
                <w:u w:val="single"/>
              </w:rPr>
              <w:t>.</w:t>
            </w:r>
          </w:p>
          <w:p w:rsidR="00F01689" w:rsidRPr="00E0750B" w:rsidRDefault="00F01689" w:rsidP="005662B8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>
              <w:t>…….</w:t>
            </w:r>
          </w:p>
        </w:tc>
      </w:tr>
    </w:tbl>
    <w:p w:rsidR="00F01689" w:rsidRPr="00F01689" w:rsidRDefault="00F01689" w:rsidP="005662B8">
      <w:pPr>
        <w:spacing w:after="0" w:line="220" w:lineRule="auto"/>
        <w:ind w:firstLine="567"/>
        <w:rPr>
          <w:sz w:val="18"/>
          <w:szCs w:val="18"/>
        </w:rPr>
      </w:pPr>
      <w:r w:rsidRPr="00E5135E">
        <w:rPr>
          <w:b/>
        </w:rPr>
        <w:t>Источник:</w:t>
      </w:r>
      <w:r w:rsidRPr="00E5135E">
        <w:t xml:space="preserve"> </w:t>
      </w:r>
      <w:hyperlink r:id="rId31">
        <w:r w:rsidRPr="00F01689">
          <w:rPr>
            <w:rFonts w:ascii="Calibri" w:hAnsi="Calibri" w:cs="Calibri"/>
            <w:i/>
            <w:color w:val="0000FF"/>
            <w:sz w:val="18"/>
            <w:szCs w:val="18"/>
          </w:rPr>
          <w:br/>
          <w:t>Готовое решение: Кто имеет право применять УСН (КонсультантПлюс, 2023) {КонсультантПлюс}</w:t>
        </w:r>
      </w:hyperlink>
      <w:r w:rsidRPr="00F01689">
        <w:rPr>
          <w:rFonts w:ascii="Calibri" w:hAnsi="Calibri" w:cs="Calibri"/>
          <w:sz w:val="18"/>
          <w:szCs w:val="18"/>
        </w:rPr>
        <w:br/>
      </w:r>
    </w:p>
    <w:p w:rsidR="003651B4" w:rsidRDefault="003651B4" w:rsidP="005662B8">
      <w:pPr>
        <w:pStyle w:val="ConsPlusNormal"/>
        <w:ind w:firstLine="567"/>
        <w:rPr>
          <w:b/>
        </w:rPr>
      </w:pPr>
      <w:r>
        <w:rPr>
          <w:b/>
        </w:rPr>
        <w:t>Д</w:t>
      </w:r>
      <w:r w:rsidRPr="00C8433D">
        <w:rPr>
          <w:b/>
        </w:rPr>
        <w:t xml:space="preserve">ля </w:t>
      </w:r>
      <w:proofErr w:type="gramStart"/>
      <w:r w:rsidRPr="00C8433D">
        <w:rPr>
          <w:b/>
        </w:rPr>
        <w:t>поиска  информации</w:t>
      </w:r>
      <w:proofErr w:type="gramEnd"/>
      <w:r w:rsidRPr="00C8433D">
        <w:rPr>
          <w:b/>
        </w:rPr>
        <w:t xml:space="preserve"> по вопросу использовались ключевые слова в строке «быстрый поиск»:</w:t>
      </w:r>
    </w:p>
    <w:p w:rsidR="003651B4" w:rsidRDefault="003651B4" w:rsidP="005662B8">
      <w:pPr>
        <w:spacing w:after="0" w:line="220" w:lineRule="atLeast"/>
        <w:ind w:firstLine="567"/>
        <w:rPr>
          <w:b/>
        </w:rPr>
      </w:pPr>
    </w:p>
    <w:p w:rsidR="003651B4" w:rsidRDefault="003651B4" w:rsidP="005662B8">
      <w:pPr>
        <w:pStyle w:val="ConsPlusNormal"/>
        <w:ind w:firstLine="567"/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«</w:t>
      </w:r>
      <w:r w:rsidR="00B41C47">
        <w:rPr>
          <w:rFonts w:ascii="Times New Roman" w:hAnsi="Times New Roman"/>
          <w:b/>
          <w:color w:val="FF0000"/>
        </w:rPr>
        <w:t>Ограничение применения УСН доля в УК</w:t>
      </w:r>
      <w:r>
        <w:rPr>
          <w:rFonts w:ascii="Times New Roman" w:hAnsi="Times New Roman"/>
          <w:b/>
          <w:color w:val="FF0000"/>
        </w:rPr>
        <w:t>»</w:t>
      </w:r>
    </w:p>
    <w:p w:rsidR="003651B4" w:rsidRDefault="003651B4" w:rsidP="005662B8">
      <w:pPr>
        <w:pStyle w:val="ConsPlusNormal"/>
        <w:ind w:firstLine="567"/>
        <w:jc w:val="center"/>
        <w:rPr>
          <w:rFonts w:ascii="Times New Roman" w:hAnsi="Times New Roman"/>
          <w:b/>
          <w:color w:val="FF0000"/>
        </w:rPr>
      </w:pPr>
    </w:p>
    <w:p w:rsidR="003651B4" w:rsidRPr="00753131" w:rsidRDefault="003651B4" w:rsidP="005662B8">
      <w:pPr>
        <w:autoSpaceDE w:val="0"/>
        <w:autoSpaceDN w:val="0"/>
        <w:adjustRightInd w:val="0"/>
        <w:spacing w:after="0" w:line="240" w:lineRule="auto"/>
        <w:jc w:val="center"/>
        <w:rPr>
          <w:b/>
          <w:noProof/>
        </w:rPr>
      </w:pPr>
      <w:r w:rsidRPr="007A1D7A">
        <w:rPr>
          <w:b/>
        </w:rPr>
        <w:t xml:space="preserve">Поиск информации </w:t>
      </w:r>
      <w:r w:rsidRPr="009853D6">
        <w:rPr>
          <w:b/>
        </w:rPr>
        <w:t xml:space="preserve">осуществлялся  при  </w:t>
      </w:r>
      <w:r w:rsidRPr="00B753B9">
        <w:rPr>
          <w:b/>
        </w:rPr>
        <w:t xml:space="preserve">помощи  </w:t>
      </w:r>
      <w:r w:rsidRPr="00E83A15">
        <w:rPr>
          <w:b/>
        </w:rPr>
        <w:t xml:space="preserve">«i» к  </w:t>
      </w:r>
      <w:hyperlink r:id="rId32">
        <w:proofErr w:type="spellStart"/>
        <w:r w:rsidR="00B41C47" w:rsidRPr="00B41C47">
          <w:rPr>
            <w:b/>
            <w:color w:val="0000FF"/>
          </w:rPr>
          <w:t>пп</w:t>
        </w:r>
        <w:proofErr w:type="spellEnd"/>
        <w:r w:rsidR="00B41C47" w:rsidRPr="00B41C47">
          <w:rPr>
            <w:b/>
            <w:color w:val="0000FF"/>
          </w:rPr>
          <w:t>. 14 п. 3 ст. 346.12</w:t>
        </w:r>
      </w:hyperlink>
      <w:r w:rsidR="00B41C47" w:rsidRPr="00B41C47">
        <w:rPr>
          <w:b/>
        </w:rPr>
        <w:t xml:space="preserve"> НК РФ</w:t>
      </w:r>
      <w:r>
        <w:rPr>
          <w:rFonts w:ascii="Calibri" w:hAnsi="Calibri" w:cs="Calibri"/>
          <w:b/>
        </w:rPr>
        <w:t xml:space="preserve"> </w:t>
      </w:r>
      <w:r w:rsidRPr="00753131">
        <w:rPr>
          <w:b/>
        </w:rPr>
        <w:t>с последующим уточнением.</w:t>
      </w:r>
    </w:p>
    <w:p w:rsidR="003651B4" w:rsidRDefault="00F01689" w:rsidP="005662B8">
      <w:pPr>
        <w:pStyle w:val="ConsPlusNormal"/>
        <w:ind w:firstLine="567"/>
        <w:jc w:val="center"/>
        <w:rPr>
          <w:b/>
        </w:rPr>
      </w:pPr>
      <w:r w:rsidRPr="00A70DA6">
        <w:rPr>
          <w:b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CA923" wp14:editId="3CB16E1F">
                <wp:simplePos x="0" y="0"/>
                <wp:positionH relativeFrom="column">
                  <wp:posOffset>1843654</wp:posOffset>
                </wp:positionH>
                <wp:positionV relativeFrom="paragraph">
                  <wp:posOffset>818515</wp:posOffset>
                </wp:positionV>
                <wp:extent cx="409575" cy="152400"/>
                <wp:effectExtent l="22860" t="19685" r="15240" b="18415"/>
                <wp:wrapNone/>
                <wp:docPr id="3" name="Стрелка вправо с вырезом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52400"/>
                        </a:xfrm>
                        <a:prstGeom prst="notchedRightArrow">
                          <a:avLst>
                            <a:gd name="adj1" fmla="val 50000"/>
                            <a:gd name="adj2" fmla="val 67188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B10898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3" o:spid="_x0000_s1026" type="#_x0000_t94" style="position:absolute;margin-left:145.15pt;margin-top:64.45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" fillcolor="#00b050"/>
            </w:pict>
          </mc:Fallback>
        </mc:AlternateContent>
      </w:r>
      <w:r>
        <w:rPr>
          <w:noProof/>
        </w:rPr>
        <w:drawing>
          <wp:inline distT="0" distB="0" distL="0" distR="0" wp14:anchorId="27D3300F" wp14:editId="16E7652E">
            <wp:extent cx="3288859" cy="1850056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294419" cy="185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51B4">
        <w:rPr>
          <w:noProof/>
        </w:rPr>
        <w:t xml:space="preserve">                 </w:t>
      </w:r>
    </w:p>
    <w:p w:rsidR="003651B4" w:rsidRPr="00D60174" w:rsidRDefault="003651B4" w:rsidP="005662B8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b/>
          <w:sz w:val="2"/>
          <w:szCs w:val="2"/>
        </w:rPr>
      </w:pPr>
    </w:p>
    <w:p w:rsidR="003651B4" w:rsidRDefault="003651B4" w:rsidP="005662B8">
      <w:pPr>
        <w:pStyle w:val="ConsPlusNormal"/>
        <w:jc w:val="center"/>
        <w:rPr>
          <w:b/>
          <w:sz w:val="38"/>
        </w:rPr>
      </w:pPr>
      <w:r w:rsidRPr="006A3EFC">
        <w:rPr>
          <w:b/>
          <w:sz w:val="38"/>
        </w:rPr>
        <w:t>Полезные документы:</w:t>
      </w:r>
    </w:p>
    <w:p w:rsidR="00F01689" w:rsidRDefault="00D97C02" w:rsidP="005662B8">
      <w:pPr>
        <w:spacing w:after="0" w:line="220" w:lineRule="auto"/>
      </w:pPr>
      <w:hyperlink r:id="rId34">
        <w:r w:rsidR="00F01689">
          <w:rPr>
            <w:rFonts w:ascii="Calibri" w:hAnsi="Calibri" w:cs="Calibri"/>
            <w:i/>
            <w:color w:val="0000FF"/>
          </w:rPr>
          <w:br/>
          <w:t>Готовое решение: Кто имеет право применять УСН (КонсультантПлюс, 2023) {КонсультантПлюс}</w:t>
        </w:r>
      </w:hyperlink>
      <w:r w:rsidR="00F01689">
        <w:rPr>
          <w:rFonts w:ascii="Calibri" w:hAnsi="Calibri" w:cs="Calibri"/>
        </w:rP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F0168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1689" w:rsidRDefault="00F01689" w:rsidP="005662B8">
            <w:pPr>
              <w:spacing w:after="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1689" w:rsidRDefault="00F01689" w:rsidP="005662B8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1689" w:rsidRDefault="00F01689" w:rsidP="005662B8">
            <w:pPr>
              <w:spacing w:after="0" w:line="220" w:lineRule="auto"/>
              <w:jc w:val="right"/>
            </w:pPr>
            <w:r>
              <w:rPr>
                <w:rFonts w:ascii="Calibri" w:hAnsi="Calibri" w:cs="Calibri"/>
                <w:color w:val="392C69"/>
              </w:rPr>
              <w:t xml:space="preserve">КонсультантПлюс | Готовое решение | </w:t>
            </w:r>
            <w:r>
              <w:rPr>
                <w:rFonts w:ascii="Calibri" w:hAnsi="Calibri" w:cs="Calibri"/>
                <w:b/>
                <w:color w:val="392C69"/>
              </w:rPr>
              <w:t>Актуально на 28.09.2023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1689" w:rsidRDefault="00F01689" w:rsidP="005662B8">
            <w:pPr>
              <w:spacing w:after="0"/>
            </w:pPr>
          </w:p>
        </w:tc>
      </w:tr>
    </w:tbl>
    <w:p w:rsidR="00F01689" w:rsidRDefault="00F01689" w:rsidP="005662B8">
      <w:pPr>
        <w:spacing w:after="0" w:line="220" w:lineRule="auto"/>
      </w:pPr>
      <w:r>
        <w:rPr>
          <w:rFonts w:ascii="Calibri" w:hAnsi="Calibri" w:cs="Calibri"/>
          <w:b/>
          <w:sz w:val="38"/>
        </w:rPr>
        <w:t>Кто имеет право применять УСН</w:t>
      </w:r>
    </w:p>
    <w:p w:rsidR="00F01689" w:rsidRDefault="00F01689" w:rsidP="005662B8">
      <w:pPr>
        <w:spacing w:after="0" w:line="220" w:lineRule="auto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10920"/>
        <w:gridCol w:w="180"/>
      </w:tblGrid>
      <w:tr w:rsidR="00F0168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F01689" w:rsidRDefault="00F01689" w:rsidP="005662B8">
            <w:pPr>
              <w:spacing w:after="0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F01689" w:rsidRDefault="00F01689" w:rsidP="005662B8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F01689" w:rsidRDefault="00F01689" w:rsidP="005662B8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Чтобы применять УСН, нужно соответствовать ряду требований. При этом отдельные лица не смогут использовать этот режим, даже если выполнят все условия. Например, это иностранные организации или организации с филиалами.</w:t>
            </w:r>
          </w:p>
          <w:p w:rsidR="00F01689" w:rsidRDefault="00F01689" w:rsidP="005662B8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Кроме того, некоторые организации и ИП не могут применять УСН из-за своего вида деятельности.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F01689" w:rsidRDefault="00F01689" w:rsidP="005662B8">
            <w:pPr>
              <w:spacing w:after="0"/>
            </w:pPr>
          </w:p>
        </w:tc>
      </w:tr>
    </w:tbl>
    <w:p w:rsidR="00F01689" w:rsidRDefault="00F01689" w:rsidP="005662B8">
      <w:pPr>
        <w:spacing w:after="0" w:line="220" w:lineRule="auto"/>
        <w:jc w:val="both"/>
      </w:pPr>
    </w:p>
    <w:p w:rsidR="00F01689" w:rsidRDefault="00F01689" w:rsidP="005662B8">
      <w:pPr>
        <w:spacing w:after="0" w:line="220" w:lineRule="auto"/>
      </w:pPr>
      <w:r>
        <w:rPr>
          <w:rFonts w:ascii="Calibri" w:hAnsi="Calibri" w:cs="Calibri"/>
          <w:b/>
          <w:sz w:val="32"/>
        </w:rPr>
        <w:t>Оглавление:</w:t>
      </w:r>
    </w:p>
    <w:p w:rsidR="00F01689" w:rsidRDefault="00F01689" w:rsidP="005662B8">
      <w:pPr>
        <w:spacing w:after="0" w:line="220" w:lineRule="auto"/>
        <w:ind w:left="180"/>
      </w:pPr>
      <w:r>
        <w:rPr>
          <w:rFonts w:ascii="Calibri" w:hAnsi="Calibri" w:cs="Calibri"/>
        </w:rPr>
        <w:t xml:space="preserve">1. </w:t>
      </w:r>
      <w:hyperlink w:anchor="P11">
        <w:r>
          <w:rPr>
            <w:rFonts w:ascii="Calibri" w:hAnsi="Calibri" w:cs="Calibri"/>
            <w:color w:val="0000FF"/>
          </w:rPr>
          <w:t>Кто может применять УСН</w:t>
        </w:r>
      </w:hyperlink>
    </w:p>
    <w:p w:rsidR="00F01689" w:rsidRDefault="00F01689" w:rsidP="005662B8">
      <w:pPr>
        <w:spacing w:after="0" w:line="220" w:lineRule="auto"/>
        <w:ind w:left="180"/>
      </w:pPr>
      <w:r>
        <w:rPr>
          <w:rFonts w:ascii="Calibri" w:hAnsi="Calibri" w:cs="Calibri"/>
        </w:rPr>
        <w:t xml:space="preserve">2. </w:t>
      </w:r>
      <w:hyperlink r:id="rId35">
        <w:r>
          <w:rPr>
            <w:rFonts w:ascii="Calibri" w:hAnsi="Calibri" w:cs="Calibri"/>
            <w:color w:val="0000FF"/>
          </w:rPr>
          <w:t>Кто не может применять УСН</w:t>
        </w:r>
      </w:hyperlink>
    </w:p>
    <w:p w:rsidR="00F01689" w:rsidRDefault="00F01689" w:rsidP="005662B8">
      <w:pPr>
        <w:spacing w:after="0" w:line="220" w:lineRule="auto"/>
        <w:ind w:left="180"/>
      </w:pPr>
      <w:r>
        <w:rPr>
          <w:rFonts w:ascii="Calibri" w:hAnsi="Calibri" w:cs="Calibri"/>
        </w:rPr>
        <w:t xml:space="preserve">3. </w:t>
      </w:r>
      <w:hyperlink r:id="rId36">
        <w:r>
          <w:rPr>
            <w:rFonts w:ascii="Calibri" w:hAnsi="Calibri" w:cs="Calibri"/>
            <w:color w:val="0000FF"/>
          </w:rPr>
          <w:t>При каких видах деятельности УСН применять нельзя</w:t>
        </w:r>
      </w:hyperlink>
    </w:p>
    <w:p w:rsidR="00F01689" w:rsidRDefault="00F01689" w:rsidP="005662B8">
      <w:pPr>
        <w:spacing w:after="0" w:line="220" w:lineRule="auto"/>
        <w:jc w:val="both"/>
      </w:pPr>
    </w:p>
    <w:p w:rsidR="00F01689" w:rsidRDefault="00F01689" w:rsidP="005662B8">
      <w:pPr>
        <w:spacing w:after="0" w:line="220" w:lineRule="auto"/>
        <w:outlineLvl w:val="0"/>
      </w:pPr>
      <w:bookmarkStart w:id="1" w:name="P11"/>
      <w:bookmarkEnd w:id="1"/>
      <w:r>
        <w:rPr>
          <w:rFonts w:ascii="Calibri" w:hAnsi="Calibri" w:cs="Calibri"/>
          <w:b/>
          <w:sz w:val="32"/>
        </w:rPr>
        <w:t>1. Кто может применять УСН</w:t>
      </w:r>
    </w:p>
    <w:p w:rsidR="00F01689" w:rsidRDefault="00F01689" w:rsidP="005662B8">
      <w:pPr>
        <w:spacing w:after="0" w:line="220" w:lineRule="auto"/>
        <w:jc w:val="both"/>
      </w:pPr>
      <w:r>
        <w:rPr>
          <w:rFonts w:ascii="Calibri" w:hAnsi="Calibri" w:cs="Calibri"/>
        </w:rPr>
        <w:lastRenderedPageBreak/>
        <w:t xml:space="preserve">Применять упрощенку могут организации и ИП, которые соблюдают определенные </w:t>
      </w:r>
      <w:hyperlink r:id="rId37">
        <w:r>
          <w:rPr>
            <w:rFonts w:ascii="Calibri" w:hAnsi="Calibri" w:cs="Calibri"/>
            <w:color w:val="0000FF"/>
          </w:rPr>
          <w:t>условия</w:t>
        </w:r>
      </w:hyperlink>
      <w:r>
        <w:rPr>
          <w:rFonts w:ascii="Calibri" w:hAnsi="Calibri" w:cs="Calibri"/>
        </w:rPr>
        <w:t xml:space="preserve">. Например, они должны уведомить налоговые органы о том, что будут применять УСН. </w:t>
      </w:r>
      <w:hyperlink r:id="rId38">
        <w:r>
          <w:rPr>
            <w:rFonts w:ascii="Calibri" w:hAnsi="Calibri" w:cs="Calibri"/>
            <w:color w:val="0000FF"/>
          </w:rPr>
          <w:t>Форма</w:t>
        </w:r>
      </w:hyperlink>
      <w:r>
        <w:rPr>
          <w:rFonts w:ascii="Calibri" w:hAnsi="Calibri" w:cs="Calibri"/>
        </w:rPr>
        <w:t xml:space="preserve"> уведомления является рекомендованной, поэтому можно представить уведомление по самостоятельно разработанной форме. Важно отразить в нем все обязательные сведения, предусмотренные в рекомендованной </w:t>
      </w:r>
      <w:hyperlink r:id="rId39">
        <w:r>
          <w:rPr>
            <w:rFonts w:ascii="Calibri" w:hAnsi="Calibri" w:cs="Calibri"/>
            <w:color w:val="0000FF"/>
          </w:rPr>
          <w:t>форме</w:t>
        </w:r>
      </w:hyperlink>
      <w:r>
        <w:rPr>
          <w:rFonts w:ascii="Calibri" w:hAnsi="Calibri" w:cs="Calibri"/>
        </w:rPr>
        <w:t>.</w:t>
      </w:r>
    </w:p>
    <w:p w:rsidR="00F01689" w:rsidRDefault="00F01689" w:rsidP="005662B8">
      <w:pPr>
        <w:spacing w:after="0" w:line="220" w:lineRule="auto"/>
        <w:jc w:val="both"/>
      </w:pPr>
      <w:r>
        <w:rPr>
          <w:rFonts w:ascii="Calibri" w:hAnsi="Calibri" w:cs="Calibri"/>
        </w:rPr>
        <w:t xml:space="preserve">Для </w:t>
      </w:r>
      <w:hyperlink r:id="rId40">
        <w:r>
          <w:rPr>
            <w:rFonts w:ascii="Calibri" w:hAnsi="Calibri" w:cs="Calibri"/>
            <w:color w:val="0000FF"/>
          </w:rPr>
          <w:t>некоторых</w:t>
        </w:r>
      </w:hyperlink>
      <w:r>
        <w:rPr>
          <w:rFonts w:ascii="Calibri" w:hAnsi="Calibri" w:cs="Calibri"/>
        </w:rPr>
        <w:t xml:space="preserve"> организаций и ИП "упрощенка" запрещена независимо от того, выполняют они обязательные условия для ее применения или нет.</w:t>
      </w:r>
    </w:p>
    <w:p w:rsidR="00F01689" w:rsidRDefault="00F01689" w:rsidP="005662B8">
      <w:pPr>
        <w:spacing w:after="0" w:line="220" w:lineRule="auto"/>
        <w:jc w:val="both"/>
      </w:pPr>
    </w:p>
    <w:tbl>
      <w:tblPr>
        <w:tblW w:w="113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20"/>
      </w:tblGrid>
      <w:tr w:rsidR="00F01689" w:rsidTr="00F01689">
        <w:trPr>
          <w:jc w:val="center"/>
        </w:trPr>
        <w:tc>
          <w:tcPr>
            <w:tcW w:w="1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F01689" w:rsidRDefault="00F01689" w:rsidP="005662B8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  <w:u w:val="single"/>
              </w:rPr>
              <w:t>Может ли АО применять УСН</w:t>
            </w:r>
          </w:p>
          <w:p w:rsidR="00F01689" w:rsidRDefault="00F01689" w:rsidP="005662B8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Акционерное общество может применять УСН, если выполняет все обязательные </w:t>
            </w:r>
            <w:hyperlink r:id="rId41">
              <w:r>
                <w:rPr>
                  <w:rFonts w:ascii="Calibri" w:hAnsi="Calibri" w:cs="Calibri"/>
                  <w:color w:val="0000FF"/>
                </w:rPr>
                <w:t>условия</w:t>
              </w:r>
            </w:hyperlink>
            <w:r>
              <w:rPr>
                <w:rFonts w:ascii="Calibri" w:hAnsi="Calibri" w:cs="Calibri"/>
              </w:rPr>
              <w:t xml:space="preserve"> для ее применения. Например, должно выполняться условие о том, что доля участия других компаний в АО не может превышать 25%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"https://login.consultant.ru/link/?req=doc&amp;base=LAW&amp;n=454239&amp;dst=6324" \h </w:instrText>
            </w:r>
            <w:r>
              <w:fldChar w:fldCharType="separate"/>
            </w:r>
            <w:r>
              <w:rPr>
                <w:rFonts w:ascii="Calibri" w:hAnsi="Calibri" w:cs="Calibri"/>
                <w:color w:val="0000FF"/>
              </w:rPr>
              <w:t>пп</w:t>
            </w:r>
            <w:proofErr w:type="spellEnd"/>
            <w:r>
              <w:rPr>
                <w:rFonts w:ascii="Calibri" w:hAnsi="Calibri" w:cs="Calibri"/>
                <w:color w:val="0000FF"/>
              </w:rPr>
              <w:t>. 14 п. 3 ст. 346.12</w:t>
            </w:r>
            <w:r>
              <w:rPr>
                <w:rFonts w:ascii="Calibri" w:hAnsi="Calibri" w:cs="Calibri"/>
                <w:color w:val="0000FF"/>
              </w:rPr>
              <w:fldChar w:fldCharType="end"/>
            </w:r>
            <w:r>
              <w:rPr>
                <w:rFonts w:ascii="Calibri" w:hAnsi="Calibri" w:cs="Calibri"/>
              </w:rPr>
              <w:t xml:space="preserve"> НК РФ). В то же время размер участия в нем физлиц или государства значения не имеет. Так, УСН не запрещена для АО, в котором 100% акций принадлежит муниципальному образованию (</w:t>
            </w:r>
            <w:hyperlink r:id="rId42">
              <w:r>
                <w:rPr>
                  <w:rFonts w:ascii="Calibri" w:hAnsi="Calibri" w:cs="Calibri"/>
                  <w:color w:val="0000FF"/>
                </w:rPr>
                <w:t>Письмо</w:t>
              </w:r>
            </w:hyperlink>
            <w:r>
              <w:rPr>
                <w:rFonts w:ascii="Calibri" w:hAnsi="Calibri" w:cs="Calibri"/>
              </w:rPr>
              <w:t xml:space="preserve"> Минфина России от 08.12.2020 N 03-11-06/2/106950).</w:t>
            </w:r>
          </w:p>
        </w:tc>
      </w:tr>
    </w:tbl>
    <w:p w:rsidR="00F01689" w:rsidRDefault="00F01689" w:rsidP="005662B8">
      <w:pPr>
        <w:spacing w:after="0" w:line="220" w:lineRule="auto"/>
        <w:jc w:val="both"/>
      </w:pPr>
      <w:r>
        <w:t>…….</w:t>
      </w:r>
    </w:p>
    <w:p w:rsidR="00F01689" w:rsidRPr="00F01689" w:rsidRDefault="00F01689" w:rsidP="005662B8">
      <w:pPr>
        <w:pBdr>
          <w:top w:val="single" w:sz="12" w:space="1" w:color="auto"/>
          <w:bottom w:val="single" w:sz="12" w:space="1" w:color="auto"/>
        </w:pBdr>
        <w:spacing w:after="0" w:line="220" w:lineRule="auto"/>
        <w:jc w:val="both"/>
        <w:rPr>
          <w:sz w:val="2"/>
          <w:szCs w:val="2"/>
        </w:rPr>
      </w:pPr>
    </w:p>
    <w:p w:rsidR="00F01689" w:rsidRDefault="00F01689" w:rsidP="005662B8">
      <w:pPr>
        <w:spacing w:after="0" w:line="220" w:lineRule="auto"/>
        <w:jc w:val="both"/>
      </w:pPr>
    </w:p>
    <w:p w:rsidR="00DC014B" w:rsidRDefault="00D97C02" w:rsidP="005662B8">
      <w:pPr>
        <w:spacing w:after="0" w:line="220" w:lineRule="auto"/>
      </w:pPr>
      <w:hyperlink r:id="rId43">
        <w:r w:rsidR="00DC014B">
          <w:rPr>
            <w:rFonts w:ascii="Calibri" w:hAnsi="Calibri" w:cs="Calibri"/>
            <w:i/>
            <w:color w:val="0000FF"/>
          </w:rPr>
          <w:br/>
          <w:t>"Упрощенка: доходы минус расходы" (5-е издание, переработанное и дополненное) (</w:t>
        </w:r>
        <w:proofErr w:type="spellStart"/>
        <w:r w:rsidR="00DC014B">
          <w:rPr>
            <w:rFonts w:ascii="Calibri" w:hAnsi="Calibri" w:cs="Calibri"/>
            <w:i/>
            <w:color w:val="0000FF"/>
          </w:rPr>
          <w:t>Крутякова</w:t>
        </w:r>
        <w:proofErr w:type="spellEnd"/>
        <w:r w:rsidR="00DC014B">
          <w:rPr>
            <w:rFonts w:ascii="Calibri" w:hAnsi="Calibri" w:cs="Calibri"/>
            <w:i/>
            <w:color w:val="0000FF"/>
          </w:rPr>
          <w:t xml:space="preserve"> Т.Л.) ("</w:t>
        </w:r>
        <w:proofErr w:type="spellStart"/>
        <w:r w:rsidR="00DC014B">
          <w:rPr>
            <w:rFonts w:ascii="Calibri" w:hAnsi="Calibri" w:cs="Calibri"/>
            <w:i/>
            <w:color w:val="0000FF"/>
          </w:rPr>
          <w:t>АйСи</w:t>
        </w:r>
        <w:proofErr w:type="spellEnd"/>
        <w:r w:rsidR="00DC014B">
          <w:rPr>
            <w:rFonts w:ascii="Calibri" w:hAnsi="Calibri" w:cs="Calibri"/>
            <w:i/>
            <w:color w:val="0000FF"/>
          </w:rPr>
          <w:t xml:space="preserve"> Групп", 2023) {КонсультантПлюс}</w:t>
        </w:r>
      </w:hyperlink>
      <w:r w:rsidR="00DC014B">
        <w:rPr>
          <w:rFonts w:ascii="Calibri" w:hAnsi="Calibri" w:cs="Calibri"/>
        </w:rPr>
        <w:br/>
      </w:r>
    </w:p>
    <w:p w:rsidR="00DC014B" w:rsidRDefault="00DC014B" w:rsidP="005662B8">
      <w:pPr>
        <w:spacing w:after="0" w:line="220" w:lineRule="auto"/>
        <w:jc w:val="right"/>
      </w:pPr>
      <w:r>
        <w:rPr>
          <w:rFonts w:ascii="Calibri" w:hAnsi="Calibri" w:cs="Calibri"/>
        </w:rPr>
        <w:t>"</w:t>
      </w:r>
      <w:proofErr w:type="spellStart"/>
      <w:r>
        <w:rPr>
          <w:rFonts w:ascii="Calibri" w:hAnsi="Calibri" w:cs="Calibri"/>
        </w:rPr>
        <w:t>АйСи</w:t>
      </w:r>
      <w:proofErr w:type="spellEnd"/>
      <w:r>
        <w:rPr>
          <w:rFonts w:ascii="Calibri" w:hAnsi="Calibri" w:cs="Calibri"/>
        </w:rPr>
        <w:t xml:space="preserve"> Групп", 2023</w:t>
      </w:r>
    </w:p>
    <w:p w:rsidR="00DC014B" w:rsidRDefault="00DC014B" w:rsidP="005662B8">
      <w:pPr>
        <w:spacing w:after="0" w:line="220" w:lineRule="auto"/>
        <w:ind w:firstLine="540"/>
        <w:jc w:val="both"/>
        <w:outlineLvl w:val="0"/>
      </w:pPr>
    </w:p>
    <w:p w:rsidR="00DC014B" w:rsidRDefault="00DC014B" w:rsidP="005662B8">
      <w:pPr>
        <w:spacing w:after="0" w:line="220" w:lineRule="auto"/>
        <w:jc w:val="center"/>
      </w:pPr>
      <w:r>
        <w:rPr>
          <w:rFonts w:ascii="Calibri" w:hAnsi="Calibri" w:cs="Calibri"/>
          <w:b/>
        </w:rPr>
        <w:t>УПРОЩЕНКА: ДОХОДЫ МИНУС РАСХОДЫ</w:t>
      </w:r>
    </w:p>
    <w:p w:rsidR="00DC014B" w:rsidRDefault="00DC014B" w:rsidP="005662B8">
      <w:pPr>
        <w:spacing w:after="0" w:line="220" w:lineRule="auto"/>
        <w:ind w:firstLine="540"/>
        <w:jc w:val="both"/>
      </w:pPr>
    </w:p>
    <w:p w:rsidR="00DC014B" w:rsidRDefault="00DC014B" w:rsidP="005662B8">
      <w:pPr>
        <w:spacing w:after="0" w:line="22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Издание 5-е, переработанное и дополненное</w:t>
      </w:r>
    </w:p>
    <w:p w:rsidR="00DC014B" w:rsidRDefault="00DC014B" w:rsidP="005662B8">
      <w:pPr>
        <w:spacing w:after="0" w:line="220" w:lineRule="auto"/>
        <w:ind w:firstLine="567"/>
      </w:pPr>
      <w:r>
        <w:rPr>
          <w:rFonts w:ascii="Calibri" w:hAnsi="Calibri" w:cs="Calibri"/>
        </w:rPr>
        <w:t>……</w:t>
      </w:r>
    </w:p>
    <w:p w:rsidR="00DC014B" w:rsidRDefault="00DC014B" w:rsidP="005662B8">
      <w:pPr>
        <w:spacing w:after="0" w:line="220" w:lineRule="auto"/>
        <w:jc w:val="center"/>
        <w:outlineLvl w:val="0"/>
      </w:pPr>
      <w:r>
        <w:rPr>
          <w:rFonts w:ascii="Calibri" w:hAnsi="Calibri" w:cs="Calibri"/>
          <w:b/>
        </w:rPr>
        <w:t>1.4.5. Участие других организаций в уставном капитале</w:t>
      </w:r>
    </w:p>
    <w:p w:rsidR="00DC014B" w:rsidRDefault="00DC014B" w:rsidP="005662B8">
      <w:pPr>
        <w:spacing w:after="0" w:line="220" w:lineRule="auto"/>
        <w:jc w:val="center"/>
      </w:pPr>
      <w:r>
        <w:rPr>
          <w:rFonts w:ascii="Calibri" w:hAnsi="Calibri" w:cs="Calibri"/>
          <w:b/>
        </w:rPr>
        <w:t>(актуально для организаций)</w:t>
      </w:r>
    </w:p>
    <w:p w:rsidR="00DC014B" w:rsidRDefault="00DC014B" w:rsidP="005662B8">
      <w:pPr>
        <w:spacing w:after="0" w:line="220" w:lineRule="auto"/>
        <w:ind w:firstLine="540"/>
        <w:jc w:val="both"/>
      </w:pPr>
    </w:p>
    <w:p w:rsidR="00DC014B" w:rsidRDefault="00DC014B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Если доля участия других организаций в уставном капитале организации, планирующей применять УСН, составляет более 25%, переход на УСН для такой организации невозможен (</w:t>
      </w:r>
      <w:proofErr w:type="spellStart"/>
      <w:r>
        <w:fldChar w:fldCharType="begin"/>
      </w:r>
      <w:r>
        <w:instrText xml:space="preserve"> HYPERLINK "https://login.consultant.ru/link/?req=doc&amp;base=LAW&amp;n=402278&amp;dst=6324"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14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РФ).</w:t>
      </w:r>
    </w:p>
    <w:p w:rsidR="00DC014B" w:rsidRDefault="00DC014B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Соответственно, если среди участников (акционеров) организации имеются юридические лица, для применения УСН необходимо, чтобы суммарная доля участия этих организаций в уставном капитале не превышала 25%.</w:t>
      </w:r>
    </w:p>
    <w:p w:rsidR="00DC014B" w:rsidRDefault="00DC014B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В частности, не может применять УСН общество, в котором доля управляющей компании, выступающей в качестве доверительного управляющего </w:t>
      </w:r>
      <w:proofErr w:type="spellStart"/>
      <w:r>
        <w:rPr>
          <w:rFonts w:ascii="Calibri" w:hAnsi="Calibri" w:cs="Calibri"/>
        </w:rPr>
        <w:t>ПИФом</w:t>
      </w:r>
      <w:proofErr w:type="spellEnd"/>
      <w:r>
        <w:rPr>
          <w:rFonts w:ascii="Calibri" w:hAnsi="Calibri" w:cs="Calibri"/>
        </w:rPr>
        <w:t>, составляет более 25% (</w:t>
      </w:r>
      <w:hyperlink r:id="rId44">
        <w:r>
          <w:rPr>
            <w:rFonts w:ascii="Calibri" w:hAnsi="Calibri" w:cs="Calibri"/>
            <w:color w:val="0000FF"/>
          </w:rPr>
          <w:t>Письма</w:t>
        </w:r>
      </w:hyperlink>
      <w:r>
        <w:rPr>
          <w:rFonts w:ascii="Calibri" w:hAnsi="Calibri" w:cs="Calibri"/>
        </w:rPr>
        <w:t xml:space="preserve"> Минфина России от 20.01.2022 N 03-11-06/2/3134, от 23.12.2020 N 03-11-06/2/113472).</w:t>
      </w:r>
    </w:p>
    <w:p w:rsidR="00DC014B" w:rsidRDefault="00DC014B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Данное ограничение не распространяется на следующие организации:</w:t>
      </w:r>
    </w:p>
    <w:p w:rsidR="00DC014B" w:rsidRDefault="00DC014B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- организации, уставный капитал которых полностью состоит из вкладов общественных организаций инвалидов, если среднесписочная численность инвалидов среди их работников составляет не менее 50%, а их доля в фонде оплаты труда - не менее 25%;</w:t>
      </w:r>
    </w:p>
    <w:p w:rsidR="00DC014B" w:rsidRDefault="00DC014B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- некоммерческие организации, в том числе организации потребительской кооперации, осуществляющие свою деятельность в соответствии с </w:t>
      </w:r>
      <w:hyperlink r:id="rId45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РФ от 19.06.1992 N 3085-1 "О потребительской кооперации (потребительских обществах, их союзах) в Российской Федерации";</w:t>
      </w:r>
    </w:p>
    <w:p w:rsidR="00DC014B" w:rsidRDefault="00DC014B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- хозяйственные общества, единственными учредителями которых являются потребительские общества и их союзы, осуществляющие свою деятельность в соответствии с </w:t>
      </w:r>
      <w:hyperlink r:id="rId46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 потребительской кооперации";</w:t>
      </w:r>
    </w:p>
    <w:p w:rsidR="00DC014B" w:rsidRDefault="00DC014B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- хозяйственные общества, учрежденные бюджетными научными учреждениями, научными учреждениями, созданными государственными академиями наук; высшими учебными заведениями, являющимися бюджетными образовательными учреждениями и созданными государственными академиями наук.</w:t>
      </w:r>
    </w:p>
    <w:p w:rsidR="00DC014B" w:rsidRDefault="00DC014B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При этом деятельность этих хозяйственных обществ должна заключаться в практическом применении (внедрении) результатов интеллектуальной деятельности (программ для ЭВМ,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данным научным учреждениям (или вузам)).</w:t>
      </w:r>
    </w:p>
    <w:p w:rsidR="00DC014B" w:rsidRDefault="00DC014B" w:rsidP="005662B8">
      <w:pPr>
        <w:spacing w:after="0" w:line="220" w:lineRule="auto"/>
        <w:ind w:firstLine="540"/>
        <w:jc w:val="both"/>
      </w:pPr>
    </w:p>
    <w:p w:rsidR="00DC014B" w:rsidRDefault="00DC014B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Обратите внимание! Муниципальные унитарные предприятия (МУП) и государственные унитарные предприятия (ГУП) вправе применять УСН независимо от размера доли государства, его субъекта, муниципального образования.</w:t>
      </w:r>
    </w:p>
    <w:p w:rsidR="00DC014B" w:rsidRDefault="00DC014B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Вначале к такому выводу пришли арбитражные суды, а впоследствии с этой позицией согласился и Минфин (Письма Минфина России 07.12.2015 </w:t>
      </w:r>
      <w:hyperlink r:id="rId47">
        <w:r>
          <w:rPr>
            <w:rFonts w:ascii="Calibri" w:hAnsi="Calibri" w:cs="Calibri"/>
            <w:color w:val="0000FF"/>
          </w:rPr>
          <w:t>N 03-11-06/2/71123</w:t>
        </w:r>
      </w:hyperlink>
      <w:r>
        <w:rPr>
          <w:rFonts w:ascii="Calibri" w:hAnsi="Calibri" w:cs="Calibri"/>
        </w:rPr>
        <w:t xml:space="preserve">, от 24.03.2014 </w:t>
      </w:r>
      <w:hyperlink r:id="rId48">
        <w:r>
          <w:rPr>
            <w:rFonts w:ascii="Calibri" w:hAnsi="Calibri" w:cs="Calibri"/>
            <w:color w:val="0000FF"/>
          </w:rPr>
          <w:t>N 03-11-06/2/12708</w:t>
        </w:r>
      </w:hyperlink>
      <w:r>
        <w:rPr>
          <w:rFonts w:ascii="Calibri" w:hAnsi="Calibri" w:cs="Calibri"/>
        </w:rPr>
        <w:t>).</w:t>
      </w:r>
    </w:p>
    <w:p w:rsidR="00DC014B" w:rsidRDefault="00DC014B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Это объясняется тем, что ни государство, ни его субъекты, ни муниципальные образования не являются юридическими лицами и, следовательно, не соответствуют понятию организации, приведенному в </w:t>
      </w:r>
      <w:hyperlink r:id="rId49">
        <w:r>
          <w:rPr>
            <w:rFonts w:ascii="Calibri" w:hAnsi="Calibri" w:cs="Calibri"/>
            <w:color w:val="0000FF"/>
          </w:rPr>
          <w:t>п. 2 ст. 11</w:t>
        </w:r>
      </w:hyperlink>
      <w:r>
        <w:rPr>
          <w:rFonts w:ascii="Calibri" w:hAnsi="Calibri" w:cs="Calibri"/>
        </w:rPr>
        <w:t xml:space="preserve"> НК РФ.</w:t>
      </w:r>
    </w:p>
    <w:p w:rsidR="00DC014B" w:rsidRDefault="00DC014B" w:rsidP="005662B8">
      <w:pPr>
        <w:spacing w:after="0" w:line="22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тем же причинам вправе применять УСН акционерное общество, в котором 100% акций принадлежит муниципальному образованию (</w:t>
      </w:r>
      <w:hyperlink r:id="rId50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Минфина России от 08.12.2020 N 03-11-06/2/106950).</w:t>
      </w:r>
    </w:p>
    <w:p w:rsidR="00DC014B" w:rsidRDefault="00DC014B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……</w:t>
      </w:r>
    </w:p>
    <w:p w:rsidR="00DC014B" w:rsidRDefault="00DC014B" w:rsidP="005662B8">
      <w:pPr>
        <w:spacing w:after="0" w:line="220" w:lineRule="auto"/>
      </w:pPr>
      <w:r>
        <w:rPr>
          <w:rFonts w:ascii="Calibri" w:hAnsi="Calibri" w:cs="Calibri"/>
        </w:rPr>
        <w:t>Подписано в печать</w:t>
      </w:r>
    </w:p>
    <w:p w:rsidR="00DC014B" w:rsidRDefault="00DC014B" w:rsidP="005662B8">
      <w:pPr>
        <w:spacing w:after="0" w:line="220" w:lineRule="auto"/>
      </w:pPr>
      <w:r>
        <w:rPr>
          <w:rFonts w:ascii="Calibri" w:hAnsi="Calibri" w:cs="Calibri"/>
        </w:rPr>
        <w:t>27.01.2023</w:t>
      </w:r>
    </w:p>
    <w:p w:rsidR="00DC014B" w:rsidRPr="00DC014B" w:rsidRDefault="00DC014B" w:rsidP="005662B8">
      <w:pPr>
        <w:pBdr>
          <w:top w:val="single" w:sz="12" w:space="1" w:color="auto"/>
          <w:bottom w:val="single" w:sz="12" w:space="1" w:color="auto"/>
        </w:pBdr>
        <w:spacing w:after="0" w:line="220" w:lineRule="auto"/>
        <w:rPr>
          <w:sz w:val="2"/>
          <w:szCs w:val="2"/>
        </w:rPr>
      </w:pPr>
    </w:p>
    <w:p w:rsidR="003D18D0" w:rsidRDefault="00D97C02" w:rsidP="005662B8">
      <w:pPr>
        <w:spacing w:after="0" w:line="220" w:lineRule="auto"/>
      </w:pPr>
      <w:hyperlink r:id="rId51">
        <w:r w:rsidR="003D18D0">
          <w:rPr>
            <w:rFonts w:ascii="Calibri" w:hAnsi="Calibri" w:cs="Calibri"/>
            <w:i/>
            <w:color w:val="0000FF"/>
          </w:rPr>
          <w:br/>
          <w:t>Готовое решение: Какие специальные налоговые режимы применяют учреждения (КонсультантПлюс, 2023) {КонсультантПлюс}</w:t>
        </w:r>
      </w:hyperlink>
      <w:r w:rsidR="003D18D0">
        <w:rPr>
          <w:rFonts w:ascii="Calibri" w:hAnsi="Calibri" w:cs="Calibri"/>
        </w:rP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3D18D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D18D0" w:rsidRDefault="003D18D0" w:rsidP="005662B8">
            <w:pPr>
              <w:spacing w:after="0" w:line="220" w:lineRule="auto"/>
              <w:jc w:val="right"/>
            </w:pPr>
            <w:r>
              <w:rPr>
                <w:rFonts w:ascii="Calibri" w:hAnsi="Calibri" w:cs="Calibri"/>
                <w:color w:val="392C69"/>
              </w:rPr>
              <w:t xml:space="preserve">КонсультантПлюс | Готовое решение | </w:t>
            </w:r>
            <w:r>
              <w:rPr>
                <w:rFonts w:ascii="Calibri" w:hAnsi="Calibri" w:cs="Calibri"/>
                <w:b/>
                <w:color w:val="392C69"/>
              </w:rPr>
              <w:t>Актуально на 28.09.2023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</w:tr>
    </w:tbl>
    <w:p w:rsidR="003D18D0" w:rsidRDefault="003D18D0" w:rsidP="005662B8">
      <w:pPr>
        <w:spacing w:after="0" w:line="220" w:lineRule="auto"/>
      </w:pPr>
      <w:r>
        <w:rPr>
          <w:rFonts w:ascii="Calibri" w:hAnsi="Calibri" w:cs="Calibri"/>
          <w:b/>
          <w:sz w:val="38"/>
        </w:rPr>
        <w:t>Какие специальные налоговые режимы применяют учреждения</w:t>
      </w:r>
    </w:p>
    <w:p w:rsidR="003D18D0" w:rsidRDefault="003D18D0" w:rsidP="005662B8">
      <w:pPr>
        <w:spacing w:after="0" w:line="220" w:lineRule="auto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10920"/>
        <w:gridCol w:w="180"/>
      </w:tblGrid>
      <w:tr w:rsidR="003D18D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D18D0" w:rsidRDefault="003D18D0" w:rsidP="005662B8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Учреждения могут применять </w:t>
            </w:r>
            <w:proofErr w:type="spellStart"/>
            <w:r>
              <w:rPr>
                <w:rFonts w:ascii="Calibri" w:hAnsi="Calibri" w:cs="Calibri"/>
              </w:rPr>
              <w:t>спецрежимы</w:t>
            </w:r>
            <w:proofErr w:type="spellEnd"/>
            <w:r>
              <w:rPr>
                <w:rFonts w:ascii="Calibri" w:hAnsi="Calibri" w:cs="Calibri"/>
              </w:rPr>
              <w:t>, если на это нет запрета в законодательстве. Так, им нельзя применять ЕСХН и ПСН. Что касается УСН, то его вправе применять только автономные учреждения, для казенных (бюджетных) учреждений это запрещено.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</w:tr>
    </w:tbl>
    <w:p w:rsidR="003D18D0" w:rsidRDefault="003D18D0" w:rsidP="005662B8">
      <w:pPr>
        <w:spacing w:after="0" w:line="220" w:lineRule="auto"/>
        <w:jc w:val="both"/>
      </w:pPr>
    </w:p>
    <w:p w:rsidR="003D18D0" w:rsidRDefault="003D18D0" w:rsidP="005662B8">
      <w:pPr>
        <w:spacing w:after="0" w:line="220" w:lineRule="auto"/>
      </w:pPr>
      <w:r>
        <w:rPr>
          <w:rFonts w:ascii="Calibri" w:hAnsi="Calibri" w:cs="Calibri"/>
          <w:b/>
          <w:sz w:val="32"/>
        </w:rPr>
        <w:t>Оглавление:</w:t>
      </w:r>
    </w:p>
    <w:p w:rsidR="003D18D0" w:rsidRDefault="003D18D0" w:rsidP="005662B8">
      <w:pPr>
        <w:spacing w:after="0" w:line="220" w:lineRule="auto"/>
        <w:ind w:left="180"/>
      </w:pPr>
      <w:r>
        <w:rPr>
          <w:rFonts w:ascii="Calibri" w:hAnsi="Calibri" w:cs="Calibri"/>
        </w:rPr>
        <w:t xml:space="preserve">1. </w:t>
      </w:r>
      <w:hyperlink w:anchor="P12">
        <w:r>
          <w:rPr>
            <w:rFonts w:ascii="Calibri" w:hAnsi="Calibri" w:cs="Calibri"/>
            <w:color w:val="0000FF"/>
          </w:rPr>
          <w:t>Как автономные учреждения применяют УСН</w:t>
        </w:r>
      </w:hyperlink>
    </w:p>
    <w:p w:rsidR="003D18D0" w:rsidRDefault="003D18D0" w:rsidP="005662B8">
      <w:pPr>
        <w:spacing w:after="0" w:line="220" w:lineRule="auto"/>
        <w:ind w:left="180"/>
      </w:pPr>
      <w:r>
        <w:rPr>
          <w:rFonts w:ascii="Calibri" w:hAnsi="Calibri" w:cs="Calibri"/>
        </w:rPr>
        <w:t xml:space="preserve">2. </w:t>
      </w:r>
      <w:hyperlink r:id="rId52">
        <w:r>
          <w:rPr>
            <w:rFonts w:ascii="Calibri" w:hAnsi="Calibri" w:cs="Calibri"/>
            <w:color w:val="0000FF"/>
          </w:rPr>
          <w:t>Какие налоги платит автономное учреждение на УСН</w:t>
        </w:r>
      </w:hyperlink>
    </w:p>
    <w:p w:rsidR="003D18D0" w:rsidRDefault="003D18D0" w:rsidP="005662B8">
      <w:pPr>
        <w:spacing w:after="0" w:line="220" w:lineRule="auto"/>
        <w:ind w:left="180"/>
      </w:pPr>
      <w:r>
        <w:rPr>
          <w:rFonts w:ascii="Calibri" w:hAnsi="Calibri" w:cs="Calibri"/>
        </w:rPr>
        <w:t xml:space="preserve">3. </w:t>
      </w:r>
      <w:hyperlink r:id="rId53">
        <w:r>
          <w:rPr>
            <w:rFonts w:ascii="Calibri" w:hAnsi="Calibri" w:cs="Calibri"/>
            <w:color w:val="0000FF"/>
          </w:rPr>
          <w:t>Как рассчитать налог при УСН</w:t>
        </w:r>
      </w:hyperlink>
    </w:p>
    <w:p w:rsidR="003D18D0" w:rsidRDefault="003D18D0" w:rsidP="005662B8">
      <w:pPr>
        <w:spacing w:after="0" w:line="220" w:lineRule="auto"/>
        <w:ind w:left="180"/>
      </w:pPr>
      <w:r>
        <w:rPr>
          <w:rFonts w:ascii="Calibri" w:hAnsi="Calibri" w:cs="Calibri"/>
        </w:rPr>
        <w:t xml:space="preserve">4. </w:t>
      </w:r>
      <w:hyperlink r:id="rId54">
        <w:r>
          <w:rPr>
            <w:rFonts w:ascii="Calibri" w:hAnsi="Calibri" w:cs="Calibri"/>
            <w:color w:val="0000FF"/>
          </w:rPr>
          <w:t>В какие сроки платить налог (авансовые платежи) при УСН</w:t>
        </w:r>
      </w:hyperlink>
    </w:p>
    <w:p w:rsidR="003D18D0" w:rsidRDefault="003D18D0" w:rsidP="005662B8">
      <w:pPr>
        <w:spacing w:after="0" w:line="220" w:lineRule="auto"/>
        <w:ind w:left="180"/>
      </w:pPr>
      <w:r>
        <w:rPr>
          <w:rFonts w:ascii="Calibri" w:hAnsi="Calibri" w:cs="Calibri"/>
        </w:rPr>
        <w:t xml:space="preserve">5. </w:t>
      </w:r>
      <w:hyperlink r:id="rId55">
        <w:r>
          <w:rPr>
            <w:rFonts w:ascii="Calibri" w:hAnsi="Calibri" w:cs="Calibri"/>
            <w:color w:val="0000FF"/>
          </w:rPr>
          <w:t>В какой срок сдавать декларацию по УСН и уведомления об исчисленных суммах авансовых платежей</w:t>
        </w:r>
      </w:hyperlink>
    </w:p>
    <w:p w:rsidR="003D18D0" w:rsidRDefault="003D18D0" w:rsidP="005662B8">
      <w:pPr>
        <w:spacing w:after="0" w:line="220" w:lineRule="auto"/>
        <w:jc w:val="both"/>
      </w:pPr>
    </w:p>
    <w:p w:rsidR="003D18D0" w:rsidRDefault="003D18D0" w:rsidP="005662B8">
      <w:pPr>
        <w:spacing w:after="0" w:line="220" w:lineRule="auto"/>
        <w:outlineLvl w:val="0"/>
      </w:pPr>
      <w:bookmarkStart w:id="2" w:name="P12"/>
      <w:bookmarkEnd w:id="2"/>
      <w:r>
        <w:rPr>
          <w:rFonts w:ascii="Calibri" w:hAnsi="Calibri" w:cs="Calibri"/>
          <w:b/>
          <w:sz w:val="32"/>
        </w:rPr>
        <w:t>1. Как автономные учреждения применяют УСН</w:t>
      </w:r>
    </w:p>
    <w:p w:rsidR="003D18D0" w:rsidRDefault="003D18D0" w:rsidP="005662B8">
      <w:pPr>
        <w:spacing w:after="0" w:line="220" w:lineRule="auto"/>
        <w:jc w:val="both"/>
      </w:pPr>
      <w:r>
        <w:rPr>
          <w:rFonts w:ascii="Calibri" w:hAnsi="Calibri" w:cs="Calibri"/>
          <w:b/>
        </w:rPr>
        <w:t>Автономные учреждения вправе применять УСН,</w:t>
      </w:r>
      <w:r>
        <w:rPr>
          <w:rFonts w:ascii="Calibri" w:hAnsi="Calibri" w:cs="Calibri"/>
        </w:rPr>
        <w:t xml:space="preserve"> остальным типам учреждений это запрещено (</w:t>
      </w:r>
      <w:proofErr w:type="spellStart"/>
      <w:r>
        <w:fldChar w:fldCharType="begin"/>
      </w:r>
      <w:r>
        <w:instrText xml:space="preserve"> HYPERLINK "https://login.consultant.ru/link/?req=doc&amp;base=LAW&amp;n=454239&amp;dst=5695"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17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РФ). Перейти на УСН и применять ее автономное учреждение может только при соблюдении определенных условий.</w:t>
      </w:r>
    </w:p>
    <w:p w:rsidR="003D18D0" w:rsidRDefault="003D18D0" w:rsidP="005662B8">
      <w:pPr>
        <w:spacing w:after="0" w:line="220" w:lineRule="auto"/>
        <w:jc w:val="both"/>
      </w:pPr>
      <w:r>
        <w:rPr>
          <w:rFonts w:ascii="Calibri" w:hAnsi="Calibri" w:cs="Calibri"/>
        </w:rPr>
        <w:t xml:space="preserve">Вы можете выбрать, как </w:t>
      </w:r>
      <w:hyperlink r:id="rId56">
        <w:r>
          <w:rPr>
            <w:rFonts w:ascii="Calibri" w:hAnsi="Calibri" w:cs="Calibri"/>
            <w:color w:val="0000FF"/>
          </w:rPr>
          <w:t>рассчитывать</w:t>
        </w:r>
      </w:hyperlink>
      <w:r>
        <w:rPr>
          <w:rFonts w:ascii="Calibri" w:hAnsi="Calibri" w:cs="Calibri"/>
        </w:rPr>
        <w:t xml:space="preserve"> налог при УСН:</w:t>
      </w:r>
    </w:p>
    <w:p w:rsidR="003D18D0" w:rsidRDefault="003D18D0" w:rsidP="005662B8">
      <w:pPr>
        <w:numPr>
          <w:ilvl w:val="0"/>
          <w:numId w:val="7"/>
        </w:numPr>
        <w:spacing w:after="0" w:line="220" w:lineRule="auto"/>
        <w:jc w:val="both"/>
      </w:pPr>
      <w:r>
        <w:rPr>
          <w:rFonts w:ascii="Calibri" w:hAnsi="Calibri" w:cs="Calibri"/>
        </w:rPr>
        <w:t>с доходов по ставке 6%;</w:t>
      </w:r>
    </w:p>
    <w:p w:rsidR="003D18D0" w:rsidRDefault="003D18D0" w:rsidP="005662B8">
      <w:pPr>
        <w:numPr>
          <w:ilvl w:val="0"/>
          <w:numId w:val="7"/>
        </w:numPr>
        <w:spacing w:after="0" w:line="220" w:lineRule="auto"/>
        <w:jc w:val="both"/>
      </w:pPr>
      <w:r>
        <w:rPr>
          <w:rFonts w:ascii="Calibri" w:hAnsi="Calibri" w:cs="Calibri"/>
        </w:rPr>
        <w:t>с доходов, уменьшенных на расходы, но по ставке 15%.</w:t>
      </w:r>
    </w:p>
    <w:p w:rsidR="003D18D0" w:rsidRDefault="003D18D0" w:rsidP="005662B8">
      <w:pPr>
        <w:spacing w:after="0" w:line="220" w:lineRule="auto"/>
        <w:jc w:val="both"/>
      </w:pPr>
      <w:r>
        <w:rPr>
          <w:rFonts w:ascii="Calibri" w:hAnsi="Calibri" w:cs="Calibri"/>
        </w:rPr>
        <w:t>Кроме того, вы можете ежегодно менять объект налогообложения, но только с начала нового календарного года. В течение налогового периода это сделать нельзя (</w:t>
      </w:r>
      <w:hyperlink r:id="rId57">
        <w:r>
          <w:rPr>
            <w:rFonts w:ascii="Calibri" w:hAnsi="Calibri" w:cs="Calibri"/>
            <w:color w:val="0000FF"/>
          </w:rPr>
          <w:t>п. 2 ст. 346.14</w:t>
        </w:r>
      </w:hyperlink>
      <w:r>
        <w:rPr>
          <w:rFonts w:ascii="Calibri" w:hAnsi="Calibri" w:cs="Calibri"/>
        </w:rPr>
        <w:t xml:space="preserve"> НК РФ).</w:t>
      </w:r>
    </w:p>
    <w:p w:rsidR="003D18D0" w:rsidRDefault="00D97C02" w:rsidP="005662B8">
      <w:pPr>
        <w:spacing w:after="0" w:line="220" w:lineRule="auto"/>
        <w:jc w:val="both"/>
      </w:pPr>
      <w:hyperlink r:id="rId58">
        <w:r w:rsidR="003D18D0">
          <w:rPr>
            <w:rFonts w:ascii="Calibri" w:hAnsi="Calibri" w:cs="Calibri"/>
            <w:color w:val="0000FF"/>
          </w:rPr>
          <w:t>Платить</w:t>
        </w:r>
      </w:hyperlink>
      <w:r w:rsidR="003D18D0">
        <w:rPr>
          <w:rFonts w:ascii="Calibri" w:hAnsi="Calibri" w:cs="Calibri"/>
        </w:rPr>
        <w:t xml:space="preserve"> сам налог при УСН нужно по итогам года, а за I квартал, полугодие, 9 месяцев вы вносите авансовые платежи.</w:t>
      </w:r>
    </w:p>
    <w:p w:rsidR="003D18D0" w:rsidRDefault="00D97C02" w:rsidP="005662B8">
      <w:pPr>
        <w:spacing w:after="0" w:line="220" w:lineRule="auto"/>
        <w:jc w:val="both"/>
      </w:pPr>
      <w:hyperlink r:id="rId59">
        <w:r w:rsidR="003D18D0">
          <w:rPr>
            <w:rFonts w:ascii="Calibri" w:hAnsi="Calibri" w:cs="Calibri"/>
            <w:color w:val="0000FF"/>
          </w:rPr>
          <w:t>Сдавать</w:t>
        </w:r>
      </w:hyperlink>
      <w:r w:rsidR="003D18D0">
        <w:rPr>
          <w:rFonts w:ascii="Calibri" w:hAnsi="Calibri" w:cs="Calibri"/>
        </w:rPr>
        <w:t xml:space="preserve"> отчетность нужно раз в год.</w:t>
      </w:r>
    </w:p>
    <w:p w:rsidR="003D18D0" w:rsidRDefault="003D18D0" w:rsidP="005662B8">
      <w:pPr>
        <w:spacing w:after="0" w:line="220" w:lineRule="auto"/>
        <w:jc w:val="both"/>
      </w:pPr>
      <w:r>
        <w:rPr>
          <w:rFonts w:ascii="Calibri" w:hAnsi="Calibri" w:cs="Calibri"/>
        </w:rPr>
        <w:t xml:space="preserve">Однако у УСН есть как </w:t>
      </w:r>
      <w:hyperlink r:id="rId60">
        <w:r>
          <w:rPr>
            <w:rFonts w:ascii="Calibri" w:hAnsi="Calibri" w:cs="Calibri"/>
            <w:color w:val="0000FF"/>
          </w:rPr>
          <w:t>преимущества</w:t>
        </w:r>
      </w:hyperlink>
      <w:r>
        <w:rPr>
          <w:rFonts w:ascii="Calibri" w:hAnsi="Calibri" w:cs="Calibri"/>
        </w:rPr>
        <w:t xml:space="preserve">, так и </w:t>
      </w:r>
      <w:hyperlink r:id="rId61">
        <w:r>
          <w:rPr>
            <w:rFonts w:ascii="Calibri" w:hAnsi="Calibri" w:cs="Calibri"/>
            <w:color w:val="0000FF"/>
          </w:rPr>
          <w:t>недостатки</w:t>
        </w:r>
      </w:hyperlink>
      <w:r>
        <w:rPr>
          <w:rFonts w:ascii="Calibri" w:hAnsi="Calibri" w:cs="Calibri"/>
        </w:rPr>
        <w:t>.</w:t>
      </w:r>
    </w:p>
    <w:p w:rsidR="003D18D0" w:rsidRDefault="003D18D0" w:rsidP="005662B8">
      <w:pPr>
        <w:spacing w:after="0" w:line="220" w:lineRule="auto"/>
        <w:jc w:val="both"/>
      </w:pPr>
    </w:p>
    <w:p w:rsidR="003D18D0" w:rsidRDefault="003D18D0" w:rsidP="005662B8">
      <w:pPr>
        <w:spacing w:after="0" w:line="220" w:lineRule="auto"/>
        <w:outlineLvl w:val="1"/>
      </w:pPr>
      <w:r>
        <w:rPr>
          <w:rFonts w:ascii="Calibri" w:hAnsi="Calibri" w:cs="Calibri"/>
          <w:b/>
          <w:sz w:val="26"/>
        </w:rPr>
        <w:t>1.1. Условия для перехода на УСН</w:t>
      </w:r>
    </w:p>
    <w:p w:rsidR="003D18D0" w:rsidRDefault="003D18D0" w:rsidP="005662B8">
      <w:pPr>
        <w:spacing w:after="0" w:line="220" w:lineRule="auto"/>
        <w:jc w:val="both"/>
      </w:pPr>
      <w:bookmarkStart w:id="3" w:name="P23"/>
      <w:bookmarkEnd w:id="3"/>
      <w:r>
        <w:rPr>
          <w:rFonts w:ascii="Calibri" w:hAnsi="Calibri" w:cs="Calibri"/>
          <w:b/>
        </w:rPr>
        <w:t>Действующее автономное учреждение</w:t>
      </w:r>
      <w:r>
        <w:rPr>
          <w:rFonts w:ascii="Calibri" w:hAnsi="Calibri" w:cs="Calibri"/>
        </w:rPr>
        <w:t xml:space="preserve"> может перейти на УСН только с начала нового календарного года. Для этого необходимо соответствовать следующим условиям:</w:t>
      </w:r>
    </w:p>
    <w:p w:rsidR="003D18D0" w:rsidRDefault="003D18D0" w:rsidP="005662B8">
      <w:pPr>
        <w:numPr>
          <w:ilvl w:val="0"/>
          <w:numId w:val="8"/>
        </w:numPr>
        <w:spacing w:after="0" w:line="220" w:lineRule="auto"/>
        <w:jc w:val="both"/>
      </w:pPr>
      <w:r>
        <w:rPr>
          <w:rFonts w:ascii="Calibri" w:hAnsi="Calibri" w:cs="Calibri"/>
        </w:rPr>
        <w:t xml:space="preserve">не позднее 31 декабря текущего года нужно подать в налоговый орган </w:t>
      </w:r>
      <w:hyperlink r:id="rId62">
        <w:r>
          <w:rPr>
            <w:rFonts w:ascii="Calibri" w:hAnsi="Calibri" w:cs="Calibri"/>
            <w:color w:val="0000FF"/>
          </w:rPr>
          <w:t>уведомление</w:t>
        </w:r>
      </w:hyperlink>
      <w:r>
        <w:rPr>
          <w:rFonts w:ascii="Calibri" w:hAnsi="Calibri" w:cs="Calibri"/>
        </w:rPr>
        <w:t xml:space="preserve"> о переходе на УСН (</w:t>
      </w:r>
      <w:proofErr w:type="spellStart"/>
      <w:r>
        <w:fldChar w:fldCharType="begin"/>
      </w:r>
      <w:r>
        <w:instrText xml:space="preserve"> HYPERLINK "https://login.consultant.ru/link/?req=doc&amp;base=LAW&amp;n=454239&amp;dst=7893"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19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, </w:t>
      </w:r>
      <w:hyperlink r:id="rId63">
        <w:r>
          <w:rPr>
            <w:rFonts w:ascii="Calibri" w:hAnsi="Calibri" w:cs="Calibri"/>
            <w:color w:val="0000FF"/>
          </w:rPr>
          <w:t>п. 1 ст. 346.13</w:t>
        </w:r>
      </w:hyperlink>
      <w:r>
        <w:rPr>
          <w:rFonts w:ascii="Calibri" w:hAnsi="Calibri" w:cs="Calibri"/>
        </w:rPr>
        <w:t xml:space="preserve"> НК РФ);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825"/>
        <w:gridCol w:w="10155"/>
        <w:gridCol w:w="180"/>
      </w:tblGrid>
      <w:tr w:rsidR="003D18D0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D18D0" w:rsidRDefault="003D18D0" w:rsidP="005662B8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409575" cy="1524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D18D0" w:rsidRDefault="003D18D0" w:rsidP="005662B8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См. также: </w:t>
            </w:r>
            <w:hyperlink r:id="rId65">
              <w:r>
                <w:rPr>
                  <w:rFonts w:ascii="Calibri" w:hAnsi="Calibri" w:cs="Calibri"/>
                  <w:color w:val="0000FF"/>
                </w:rPr>
                <w:t>В каком порядке автономному учреждению подать уведомление о переходе на УСН с ОСН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</w:tr>
    </w:tbl>
    <w:p w:rsidR="003D18D0" w:rsidRDefault="003D18D0" w:rsidP="005662B8">
      <w:pPr>
        <w:numPr>
          <w:ilvl w:val="0"/>
          <w:numId w:val="8"/>
        </w:numPr>
        <w:spacing w:after="0" w:line="220" w:lineRule="auto"/>
        <w:jc w:val="both"/>
      </w:pPr>
      <w:r>
        <w:rPr>
          <w:rFonts w:ascii="Calibri" w:hAnsi="Calibri" w:cs="Calibri"/>
          <w:b/>
        </w:rPr>
        <w:t>доходы по итогам 9 месяцев</w:t>
      </w:r>
      <w:r>
        <w:rPr>
          <w:rFonts w:ascii="Calibri" w:hAnsi="Calibri" w:cs="Calibri"/>
        </w:rPr>
        <w:t xml:space="preserve"> текущего года </w:t>
      </w:r>
      <w:r>
        <w:rPr>
          <w:rFonts w:ascii="Calibri" w:hAnsi="Calibri" w:cs="Calibri"/>
          <w:b/>
        </w:rPr>
        <w:t>не должны превышать 112,5 млн руб.</w:t>
      </w:r>
      <w:r>
        <w:rPr>
          <w:rFonts w:ascii="Calibri" w:hAnsi="Calibri" w:cs="Calibri"/>
        </w:rPr>
        <w:t xml:space="preserve"> При этом доходы определяйте по правилам </w:t>
      </w:r>
      <w:hyperlink r:id="rId66">
        <w:r>
          <w:rPr>
            <w:rFonts w:ascii="Calibri" w:hAnsi="Calibri" w:cs="Calibri"/>
            <w:color w:val="0000FF"/>
          </w:rPr>
          <w:t>ст. 248</w:t>
        </w:r>
      </w:hyperlink>
      <w:r>
        <w:rPr>
          <w:rFonts w:ascii="Calibri" w:hAnsi="Calibri" w:cs="Calibri"/>
        </w:rPr>
        <w:t xml:space="preserve"> НК РФ: при расчете учитывайте как доходы от реализации (</w:t>
      </w:r>
      <w:hyperlink r:id="rId67">
        <w:r>
          <w:rPr>
            <w:rFonts w:ascii="Calibri" w:hAnsi="Calibri" w:cs="Calibri"/>
            <w:color w:val="0000FF"/>
          </w:rPr>
          <w:t>ст. 249</w:t>
        </w:r>
      </w:hyperlink>
      <w:r>
        <w:rPr>
          <w:rFonts w:ascii="Calibri" w:hAnsi="Calibri" w:cs="Calibri"/>
        </w:rPr>
        <w:t xml:space="preserve"> НК РФ), так и внереализационные доходы (</w:t>
      </w:r>
      <w:hyperlink r:id="rId68">
        <w:r>
          <w:rPr>
            <w:rFonts w:ascii="Calibri" w:hAnsi="Calibri" w:cs="Calibri"/>
            <w:color w:val="0000FF"/>
          </w:rPr>
          <w:t>ст. 250</w:t>
        </w:r>
      </w:hyperlink>
      <w:r>
        <w:rPr>
          <w:rFonts w:ascii="Calibri" w:hAnsi="Calibri" w:cs="Calibri"/>
        </w:rPr>
        <w:t xml:space="preserve"> НК РФ) за минусом НДС и акцизов (</w:t>
      </w:r>
      <w:hyperlink r:id="rId69">
        <w:r>
          <w:rPr>
            <w:rFonts w:ascii="Calibri" w:hAnsi="Calibri" w:cs="Calibri"/>
            <w:color w:val="0000FF"/>
          </w:rPr>
          <w:t>п. 2 ст. 346.12</w:t>
        </w:r>
      </w:hyperlink>
      <w:r>
        <w:rPr>
          <w:rFonts w:ascii="Calibri" w:hAnsi="Calibri" w:cs="Calibri"/>
        </w:rPr>
        <w:t xml:space="preserve"> НК РФ).</w:t>
      </w:r>
    </w:p>
    <w:p w:rsidR="003D18D0" w:rsidRDefault="003D18D0" w:rsidP="005662B8">
      <w:pPr>
        <w:spacing w:after="0" w:line="220" w:lineRule="auto"/>
        <w:ind w:left="540"/>
        <w:jc w:val="both"/>
      </w:pPr>
      <w:r>
        <w:rPr>
          <w:rFonts w:ascii="Calibri" w:hAnsi="Calibri" w:cs="Calibri"/>
        </w:rPr>
        <w:t xml:space="preserve">Величина предельного размера доходов, ограничивающая право перехода на УСН, подлежит ежегодной индексации на </w:t>
      </w:r>
      <w:hyperlink r:id="rId70">
        <w:r>
          <w:rPr>
            <w:rFonts w:ascii="Calibri" w:hAnsi="Calibri" w:cs="Calibri"/>
            <w:color w:val="0000FF"/>
          </w:rPr>
          <w:t>коэффициент-дефлятор</w:t>
        </w:r>
      </w:hyperlink>
      <w:r>
        <w:rPr>
          <w:rFonts w:ascii="Calibri" w:hAnsi="Calibri" w:cs="Calibri"/>
        </w:rPr>
        <w:t xml:space="preserve"> (</w:t>
      </w:r>
      <w:hyperlink r:id="rId71">
        <w:r>
          <w:rPr>
            <w:rFonts w:ascii="Calibri" w:hAnsi="Calibri" w:cs="Calibri"/>
            <w:color w:val="0000FF"/>
          </w:rPr>
          <w:t>п. 2 ст. 346.12</w:t>
        </w:r>
      </w:hyperlink>
      <w:r>
        <w:rPr>
          <w:rFonts w:ascii="Calibri" w:hAnsi="Calibri" w:cs="Calibri"/>
        </w:rPr>
        <w:t xml:space="preserve"> НК РФ). На 2023 г. он установлен равным 1,257 (</w:t>
      </w:r>
      <w:hyperlink r:id="rId72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Минэкономразвития России от 19.10.2022 N 573).</w:t>
      </w:r>
    </w:p>
    <w:p w:rsidR="003D18D0" w:rsidRDefault="003D18D0" w:rsidP="005662B8">
      <w:pPr>
        <w:spacing w:after="0" w:line="220" w:lineRule="auto"/>
        <w:ind w:left="540"/>
        <w:jc w:val="both"/>
      </w:pPr>
      <w:r>
        <w:rPr>
          <w:rFonts w:ascii="Calibri" w:hAnsi="Calibri" w:cs="Calibri"/>
        </w:rPr>
        <w:t xml:space="preserve">Сумму доходов за 9 месяцев текущего года нужно </w:t>
      </w:r>
      <w:hyperlink r:id="rId73">
        <w:r>
          <w:rPr>
            <w:rFonts w:ascii="Calibri" w:hAnsi="Calibri" w:cs="Calibri"/>
            <w:color w:val="0000FF"/>
          </w:rPr>
          <w:t>указать в уведомлении</w:t>
        </w:r>
      </w:hyperlink>
      <w:r>
        <w:rPr>
          <w:rFonts w:ascii="Calibri" w:hAnsi="Calibri" w:cs="Calibri"/>
        </w:rPr>
        <w:t xml:space="preserve"> о переходе на УСН (</w:t>
      </w:r>
      <w:hyperlink r:id="rId74">
        <w:r>
          <w:rPr>
            <w:rFonts w:ascii="Calibri" w:hAnsi="Calibri" w:cs="Calibri"/>
            <w:color w:val="0000FF"/>
          </w:rPr>
          <w:t>п. 1 ст. 346.13</w:t>
        </w:r>
      </w:hyperlink>
      <w:r>
        <w:rPr>
          <w:rFonts w:ascii="Calibri" w:hAnsi="Calibri" w:cs="Calibri"/>
        </w:rPr>
        <w:t xml:space="preserve"> НК РФ).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825"/>
        <w:gridCol w:w="10155"/>
        <w:gridCol w:w="180"/>
      </w:tblGrid>
      <w:tr w:rsidR="003D18D0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D18D0" w:rsidRDefault="003D18D0" w:rsidP="005662B8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409575" cy="15240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D18D0" w:rsidRDefault="003D18D0" w:rsidP="005662B8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См. также: </w:t>
            </w:r>
            <w:hyperlink r:id="rId75">
              <w:r>
                <w:rPr>
                  <w:rFonts w:ascii="Calibri" w:hAnsi="Calibri" w:cs="Calibri"/>
                  <w:color w:val="0000FF"/>
                </w:rPr>
                <w:t>Предельный размер дохода для перехода на УСН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</w:tr>
    </w:tbl>
    <w:p w:rsidR="003D18D0" w:rsidRDefault="003D18D0" w:rsidP="005662B8">
      <w:pPr>
        <w:spacing w:after="0" w:line="220" w:lineRule="auto"/>
        <w:jc w:val="both"/>
      </w:pPr>
      <w:bookmarkStart w:id="4" w:name="P30"/>
      <w:bookmarkEnd w:id="4"/>
      <w:r>
        <w:rPr>
          <w:rFonts w:ascii="Calibri" w:hAnsi="Calibri" w:cs="Calibri"/>
        </w:rPr>
        <w:t>Когда вы переходите на УСН, проверьте, соблюдаются ли у вас и условия для ее применения, а именно:</w:t>
      </w:r>
    </w:p>
    <w:p w:rsidR="003D18D0" w:rsidRDefault="003D18D0" w:rsidP="005662B8">
      <w:pPr>
        <w:numPr>
          <w:ilvl w:val="0"/>
          <w:numId w:val="9"/>
        </w:numPr>
        <w:spacing w:after="0" w:line="220" w:lineRule="auto"/>
        <w:jc w:val="both"/>
      </w:pPr>
      <w:r>
        <w:rPr>
          <w:rFonts w:ascii="Calibri" w:hAnsi="Calibri" w:cs="Calibri"/>
          <w:b/>
        </w:rPr>
        <w:t>остаточная стоимость ОС,</w:t>
      </w:r>
      <w:r>
        <w:rPr>
          <w:rFonts w:ascii="Calibri" w:hAnsi="Calibri" w:cs="Calibri"/>
        </w:rPr>
        <w:t xml:space="preserve"> </w:t>
      </w:r>
      <w:hyperlink r:id="rId76">
        <w:r>
          <w:rPr>
            <w:rFonts w:ascii="Calibri" w:hAnsi="Calibri" w:cs="Calibri"/>
            <w:color w:val="0000FF"/>
          </w:rPr>
          <w:t>подлежащих амортизации</w:t>
        </w:r>
      </w:hyperlink>
      <w:r>
        <w:rPr>
          <w:rFonts w:ascii="Calibri" w:hAnsi="Calibri" w:cs="Calibri"/>
        </w:rPr>
        <w:t xml:space="preserve"> и признаваемых </w:t>
      </w:r>
      <w:hyperlink r:id="rId77">
        <w:r>
          <w:rPr>
            <w:rFonts w:ascii="Calibri" w:hAnsi="Calibri" w:cs="Calibri"/>
            <w:color w:val="0000FF"/>
          </w:rPr>
          <w:t>амортизируемым имуществом</w:t>
        </w:r>
      </w:hyperlink>
      <w:r>
        <w:rPr>
          <w:rFonts w:ascii="Calibri" w:hAnsi="Calibri" w:cs="Calibri"/>
        </w:rPr>
        <w:t xml:space="preserve"> для целей налогового учета, </w:t>
      </w:r>
      <w:r>
        <w:rPr>
          <w:rFonts w:ascii="Calibri" w:hAnsi="Calibri" w:cs="Calibri"/>
          <w:b/>
        </w:rPr>
        <w:t>не превышает 150 млн руб.</w:t>
      </w:r>
      <w:r>
        <w:rPr>
          <w:rFonts w:ascii="Calibri" w:hAnsi="Calibri" w:cs="Calibri"/>
        </w:rPr>
        <w:t xml:space="preserve"> При этом остаточную стоимость таких ОС при расчете лимита </w:t>
      </w:r>
      <w:hyperlink r:id="rId78">
        <w:r>
          <w:rPr>
            <w:rFonts w:ascii="Calibri" w:hAnsi="Calibri" w:cs="Calibri"/>
            <w:color w:val="0000FF"/>
          </w:rPr>
          <w:t>определяйте</w:t>
        </w:r>
      </w:hyperlink>
      <w:r>
        <w:rPr>
          <w:rFonts w:ascii="Calibri" w:hAnsi="Calibri" w:cs="Calibri"/>
        </w:rPr>
        <w:t xml:space="preserve"> по правилам бухгалтерского учета (</w:t>
      </w:r>
      <w:proofErr w:type="spellStart"/>
      <w:r>
        <w:fldChar w:fldCharType="begin"/>
      </w:r>
      <w:r>
        <w:instrText xml:space="preserve"> HYPERLINK "https://login.consultant.ru/link/?req=doc&amp;base=LAW&amp;n=454239&amp;dst=13354"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16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РФ).</w:t>
      </w:r>
    </w:p>
    <w:p w:rsidR="003D18D0" w:rsidRDefault="003D18D0" w:rsidP="005662B8">
      <w:pPr>
        <w:spacing w:after="0" w:line="220" w:lineRule="auto"/>
        <w:ind w:left="540"/>
        <w:jc w:val="both"/>
      </w:pPr>
      <w:r>
        <w:rPr>
          <w:rFonts w:ascii="Calibri" w:hAnsi="Calibri" w:cs="Calibri"/>
        </w:rPr>
        <w:t xml:space="preserve">Остаточную стоимость ОС по состоянию на 1 октября текущего года нужно </w:t>
      </w:r>
      <w:hyperlink r:id="rId79">
        <w:r>
          <w:rPr>
            <w:rFonts w:ascii="Calibri" w:hAnsi="Calibri" w:cs="Calibri"/>
            <w:color w:val="0000FF"/>
          </w:rPr>
          <w:t>указать в уведомлении</w:t>
        </w:r>
      </w:hyperlink>
      <w:r>
        <w:rPr>
          <w:rFonts w:ascii="Calibri" w:hAnsi="Calibri" w:cs="Calibri"/>
        </w:rPr>
        <w:t xml:space="preserve"> о переходе на УСН (</w:t>
      </w:r>
      <w:hyperlink r:id="rId80">
        <w:r>
          <w:rPr>
            <w:rFonts w:ascii="Calibri" w:hAnsi="Calibri" w:cs="Calibri"/>
            <w:color w:val="0000FF"/>
          </w:rPr>
          <w:t>п. 1 ст. 346.13</w:t>
        </w:r>
      </w:hyperlink>
      <w:r>
        <w:rPr>
          <w:rFonts w:ascii="Calibri" w:hAnsi="Calibri" w:cs="Calibri"/>
        </w:rPr>
        <w:t xml:space="preserve"> НК РФ);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825"/>
        <w:gridCol w:w="10155"/>
        <w:gridCol w:w="180"/>
      </w:tblGrid>
      <w:tr w:rsidR="003D18D0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D18D0" w:rsidRDefault="003D18D0" w:rsidP="005662B8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409575" cy="15240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D18D0" w:rsidRDefault="003D18D0" w:rsidP="005662B8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См. также: </w:t>
            </w:r>
            <w:hyperlink r:id="rId81">
              <w:r>
                <w:rPr>
                  <w:rFonts w:ascii="Calibri" w:hAnsi="Calibri" w:cs="Calibri"/>
                  <w:color w:val="0000FF"/>
                </w:rPr>
                <w:t>Какой лимит стоимости основных средств установлен для УСН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</w:tr>
    </w:tbl>
    <w:p w:rsidR="003D18D0" w:rsidRDefault="003D18D0" w:rsidP="005662B8">
      <w:pPr>
        <w:numPr>
          <w:ilvl w:val="0"/>
          <w:numId w:val="9"/>
        </w:numPr>
        <w:spacing w:after="0" w:line="220" w:lineRule="auto"/>
        <w:jc w:val="both"/>
      </w:pPr>
      <w:r>
        <w:rPr>
          <w:rFonts w:ascii="Calibri" w:hAnsi="Calibri" w:cs="Calibri"/>
          <w:b/>
        </w:rPr>
        <w:t>средняя численность работников</w:t>
      </w:r>
      <w:r>
        <w:rPr>
          <w:rFonts w:ascii="Calibri" w:hAnsi="Calibri" w:cs="Calibri"/>
        </w:rPr>
        <w:t xml:space="preserve"> в целом по учреждению </w:t>
      </w:r>
      <w:r>
        <w:rPr>
          <w:rFonts w:ascii="Calibri" w:hAnsi="Calibri" w:cs="Calibri"/>
          <w:b/>
        </w:rPr>
        <w:t>не превышает 130 человек</w:t>
      </w:r>
      <w:r>
        <w:rPr>
          <w:rFonts w:ascii="Calibri" w:hAnsi="Calibri" w:cs="Calibri"/>
        </w:rPr>
        <w:t xml:space="preserve"> (</w:t>
      </w:r>
      <w:proofErr w:type="spellStart"/>
      <w:r>
        <w:fldChar w:fldCharType="begin"/>
      </w:r>
      <w:r>
        <w:instrText xml:space="preserve"> HYPERLINK "https://login.consultant.ru/link/?req=doc&amp;base=LAW&amp;n=454239&amp;dst=104516"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15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, </w:t>
      </w:r>
      <w:hyperlink r:id="rId82">
        <w:r>
          <w:rPr>
            <w:rFonts w:ascii="Calibri" w:hAnsi="Calibri" w:cs="Calibri"/>
            <w:color w:val="0000FF"/>
          </w:rPr>
          <w:t>п. 4 ст. 346.13</w:t>
        </w:r>
      </w:hyperlink>
      <w:r>
        <w:rPr>
          <w:rFonts w:ascii="Calibri" w:hAnsi="Calibri" w:cs="Calibri"/>
        </w:rPr>
        <w:t xml:space="preserve"> НК РФ, </w:t>
      </w:r>
      <w:hyperlink r:id="rId83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Минфина России от 07.12.2016 N 03-11-06/2/72772);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825"/>
        <w:gridCol w:w="10155"/>
        <w:gridCol w:w="180"/>
      </w:tblGrid>
      <w:tr w:rsidR="003D18D0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D18D0" w:rsidRDefault="003D18D0" w:rsidP="005662B8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409575" cy="15240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D18D0" w:rsidRDefault="003D18D0" w:rsidP="005662B8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См. также: </w:t>
            </w:r>
            <w:hyperlink r:id="rId84">
              <w:r>
                <w:rPr>
                  <w:rFonts w:ascii="Calibri" w:hAnsi="Calibri" w:cs="Calibri"/>
                  <w:color w:val="0000FF"/>
                </w:rPr>
                <w:t>Численность работников при УСН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</w:tr>
    </w:tbl>
    <w:p w:rsidR="003D18D0" w:rsidRDefault="003D18D0" w:rsidP="005662B8">
      <w:pPr>
        <w:numPr>
          <w:ilvl w:val="0"/>
          <w:numId w:val="9"/>
        </w:numPr>
        <w:spacing w:after="0" w:line="220" w:lineRule="auto"/>
        <w:jc w:val="both"/>
      </w:pPr>
      <w:r>
        <w:rPr>
          <w:rFonts w:ascii="Calibri" w:hAnsi="Calibri" w:cs="Calibri"/>
          <w:b/>
        </w:rPr>
        <w:lastRenderedPageBreak/>
        <w:t xml:space="preserve">у учреждения нет </w:t>
      </w:r>
      <w:hyperlink r:id="rId85">
        <w:r>
          <w:rPr>
            <w:rFonts w:ascii="Calibri" w:hAnsi="Calibri" w:cs="Calibri"/>
            <w:b/>
            <w:color w:val="0000FF"/>
          </w:rPr>
          <w:t>филиалов</w:t>
        </w:r>
      </w:hyperlink>
      <w:r>
        <w:rPr>
          <w:rFonts w:ascii="Calibri" w:hAnsi="Calibri" w:cs="Calibri"/>
          <w:b/>
        </w:rPr>
        <w:t>.</w:t>
      </w:r>
      <w:r>
        <w:rPr>
          <w:rFonts w:ascii="Calibri" w:hAnsi="Calibri" w:cs="Calibri"/>
        </w:rPr>
        <w:t xml:space="preserve"> При этом другие </w:t>
      </w:r>
      <w:hyperlink r:id="rId86">
        <w:r>
          <w:rPr>
            <w:rFonts w:ascii="Calibri" w:hAnsi="Calibri" w:cs="Calibri"/>
            <w:color w:val="0000FF"/>
          </w:rPr>
          <w:t>обособленные подразделения</w:t>
        </w:r>
      </w:hyperlink>
      <w:r>
        <w:rPr>
          <w:rFonts w:ascii="Calibri" w:hAnsi="Calibri" w:cs="Calibri"/>
        </w:rPr>
        <w:t xml:space="preserve"> иметь можно (</w:t>
      </w:r>
      <w:proofErr w:type="spellStart"/>
      <w:r>
        <w:fldChar w:fldCharType="begin"/>
      </w:r>
      <w:r>
        <w:instrText xml:space="preserve"> HYPERLINK "https://login.consultant.ru/link/?req=doc&amp;base=LAW&amp;n=454239&amp;dst=11847"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1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РФ).</w:t>
      </w:r>
    </w:p>
    <w:p w:rsidR="003D18D0" w:rsidRDefault="003D18D0" w:rsidP="005662B8">
      <w:pPr>
        <w:spacing w:after="0" w:line="220" w:lineRule="auto"/>
        <w:jc w:val="both"/>
      </w:pPr>
      <w:r>
        <w:rPr>
          <w:rFonts w:ascii="Calibri" w:hAnsi="Calibri" w:cs="Calibri"/>
        </w:rPr>
        <w:t xml:space="preserve">Поскольку условия по ограничению стоимости ОС и численности работников установлены именно для </w:t>
      </w:r>
      <w:hyperlink w:anchor="P30">
        <w:r>
          <w:rPr>
            <w:rFonts w:ascii="Calibri" w:hAnsi="Calibri" w:cs="Calibri"/>
            <w:color w:val="0000FF"/>
          </w:rPr>
          <w:t>применения УСН</w:t>
        </w:r>
      </w:hyperlink>
      <w:r>
        <w:rPr>
          <w:rFonts w:ascii="Calibri" w:hAnsi="Calibri" w:cs="Calibri"/>
        </w:rPr>
        <w:t xml:space="preserve">, а не для </w:t>
      </w:r>
      <w:hyperlink w:anchor="P23">
        <w:r>
          <w:rPr>
            <w:rFonts w:ascii="Calibri" w:hAnsi="Calibri" w:cs="Calibri"/>
            <w:color w:val="0000FF"/>
          </w:rPr>
          <w:t>перехода</w:t>
        </w:r>
      </w:hyperlink>
      <w:r>
        <w:rPr>
          <w:rFonts w:ascii="Calibri" w:hAnsi="Calibri" w:cs="Calibri"/>
        </w:rPr>
        <w:t xml:space="preserve"> на нее, полагаем, что в текущем году они могут не соблюдаться. Но после перехода вы должны их выполнять (Письма ФНС России от 29.11.2016 </w:t>
      </w:r>
      <w:hyperlink r:id="rId87">
        <w:r>
          <w:rPr>
            <w:rFonts w:ascii="Calibri" w:hAnsi="Calibri" w:cs="Calibri"/>
            <w:color w:val="0000FF"/>
          </w:rPr>
          <w:t>N СД-4-3/22669@</w:t>
        </w:r>
      </w:hyperlink>
      <w:r>
        <w:rPr>
          <w:rFonts w:ascii="Calibri" w:hAnsi="Calibri" w:cs="Calibri"/>
        </w:rPr>
        <w:t xml:space="preserve">, Минфина России от 01.12.2009 </w:t>
      </w:r>
      <w:hyperlink r:id="rId88">
        <w:r>
          <w:rPr>
            <w:rFonts w:ascii="Calibri" w:hAnsi="Calibri" w:cs="Calibri"/>
            <w:color w:val="0000FF"/>
          </w:rPr>
          <w:t>N 03-11-06/2/254</w:t>
        </w:r>
      </w:hyperlink>
      <w:r>
        <w:rPr>
          <w:rFonts w:ascii="Calibri" w:hAnsi="Calibri" w:cs="Calibri"/>
        </w:rPr>
        <w:t xml:space="preserve">, от 25.11.2009 </w:t>
      </w:r>
      <w:hyperlink r:id="rId89">
        <w:r>
          <w:rPr>
            <w:rFonts w:ascii="Calibri" w:hAnsi="Calibri" w:cs="Calibri"/>
            <w:color w:val="0000FF"/>
          </w:rPr>
          <w:t>N 03-11-06/2/248</w:t>
        </w:r>
      </w:hyperlink>
      <w:r>
        <w:rPr>
          <w:rFonts w:ascii="Calibri" w:hAnsi="Calibri" w:cs="Calibri"/>
        </w:rPr>
        <w:t>).</w:t>
      </w:r>
    </w:p>
    <w:p w:rsidR="003D18D0" w:rsidRDefault="003D18D0" w:rsidP="005662B8">
      <w:pPr>
        <w:spacing w:after="0" w:line="220" w:lineRule="auto"/>
        <w:jc w:val="both"/>
      </w:pPr>
      <w:bookmarkStart w:id="5" w:name="P38"/>
      <w:bookmarkEnd w:id="5"/>
      <w:r>
        <w:rPr>
          <w:rFonts w:ascii="Calibri" w:hAnsi="Calibri" w:cs="Calibri"/>
          <w:b/>
        </w:rPr>
        <w:t>Вновь созданное автономное учреждение</w:t>
      </w:r>
      <w:r>
        <w:rPr>
          <w:rFonts w:ascii="Calibri" w:hAnsi="Calibri" w:cs="Calibri"/>
        </w:rPr>
        <w:t xml:space="preserve"> может применять УСН с момента регистрации, если своевременно (не позднее 30 календарных дней с даты </w:t>
      </w:r>
      <w:hyperlink r:id="rId90">
        <w:r>
          <w:rPr>
            <w:rFonts w:ascii="Calibri" w:hAnsi="Calibri" w:cs="Calibri"/>
            <w:color w:val="0000FF"/>
          </w:rPr>
          <w:t>постановки на учет</w:t>
        </w:r>
      </w:hyperlink>
      <w:r>
        <w:rPr>
          <w:rFonts w:ascii="Calibri" w:hAnsi="Calibri" w:cs="Calibri"/>
        </w:rPr>
        <w:t xml:space="preserve"> в налоговом органе) </w:t>
      </w:r>
      <w:hyperlink r:id="rId91">
        <w:r>
          <w:rPr>
            <w:rFonts w:ascii="Calibri" w:hAnsi="Calibri" w:cs="Calibri"/>
            <w:color w:val="0000FF"/>
          </w:rPr>
          <w:t>подаст</w:t>
        </w:r>
      </w:hyperlink>
      <w:r>
        <w:rPr>
          <w:rFonts w:ascii="Calibri" w:hAnsi="Calibri" w:cs="Calibri"/>
        </w:rPr>
        <w:t xml:space="preserve"> в инспекцию </w:t>
      </w:r>
      <w:hyperlink r:id="rId92">
        <w:r>
          <w:rPr>
            <w:rFonts w:ascii="Calibri" w:hAnsi="Calibri" w:cs="Calibri"/>
            <w:color w:val="0000FF"/>
          </w:rPr>
          <w:t>уведомление</w:t>
        </w:r>
      </w:hyperlink>
      <w:r>
        <w:rPr>
          <w:rFonts w:ascii="Calibri" w:hAnsi="Calibri" w:cs="Calibri"/>
        </w:rPr>
        <w:t xml:space="preserve"> о переходе на этот </w:t>
      </w:r>
      <w:proofErr w:type="spellStart"/>
      <w:r>
        <w:rPr>
          <w:rFonts w:ascii="Calibri" w:hAnsi="Calibri" w:cs="Calibri"/>
        </w:rPr>
        <w:t>спецрежим</w:t>
      </w:r>
      <w:proofErr w:type="spellEnd"/>
      <w:r>
        <w:rPr>
          <w:rFonts w:ascii="Calibri" w:hAnsi="Calibri" w:cs="Calibri"/>
        </w:rPr>
        <w:t xml:space="preserve"> и будет соответствовать условиям для его применения (</w:t>
      </w:r>
      <w:proofErr w:type="spellStart"/>
      <w:r>
        <w:fldChar w:fldCharType="begin"/>
      </w:r>
      <w:r>
        <w:instrText xml:space="preserve"> HYPERLINK "https://login.consultant.ru/link/?req=doc&amp;base=LAW&amp;n=454239&amp;dst=7893"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19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, </w:t>
      </w:r>
      <w:hyperlink r:id="rId93">
        <w:r>
          <w:rPr>
            <w:rFonts w:ascii="Calibri" w:hAnsi="Calibri" w:cs="Calibri"/>
            <w:color w:val="0000FF"/>
          </w:rPr>
          <w:t>п. 2 ст. 346.13</w:t>
        </w:r>
      </w:hyperlink>
      <w:r>
        <w:rPr>
          <w:rFonts w:ascii="Calibri" w:hAnsi="Calibri" w:cs="Calibri"/>
        </w:rPr>
        <w:t xml:space="preserve"> НК РФ).</w:t>
      </w:r>
    </w:p>
    <w:p w:rsidR="003D18D0" w:rsidRDefault="003D18D0" w:rsidP="005662B8">
      <w:pPr>
        <w:spacing w:after="0"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10560"/>
        <w:gridCol w:w="180"/>
      </w:tblGrid>
      <w:tr w:rsidR="003D18D0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D18D0" w:rsidRDefault="003D18D0" w:rsidP="005662B8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D18D0" w:rsidRDefault="003D18D0" w:rsidP="005662B8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См. также:</w:t>
            </w:r>
          </w:p>
          <w:p w:rsidR="003D18D0" w:rsidRDefault="00D97C02" w:rsidP="005662B8">
            <w:pPr>
              <w:numPr>
                <w:ilvl w:val="0"/>
                <w:numId w:val="10"/>
              </w:numPr>
              <w:spacing w:after="0" w:line="220" w:lineRule="auto"/>
              <w:jc w:val="both"/>
            </w:pPr>
            <w:hyperlink r:id="rId95">
              <w:r w:rsidR="003D18D0">
                <w:rPr>
                  <w:rFonts w:ascii="Calibri" w:hAnsi="Calibri" w:cs="Calibri"/>
                  <w:color w:val="0000FF"/>
                </w:rPr>
                <w:t>Как перейти на УСН при создании организации или регистрации ИП</w:t>
              </w:r>
            </w:hyperlink>
          </w:p>
          <w:p w:rsidR="003D18D0" w:rsidRDefault="00D97C02" w:rsidP="005662B8">
            <w:pPr>
              <w:numPr>
                <w:ilvl w:val="0"/>
                <w:numId w:val="10"/>
              </w:numPr>
              <w:spacing w:after="0" w:line="220" w:lineRule="auto"/>
              <w:jc w:val="both"/>
            </w:pPr>
            <w:hyperlink r:id="rId96">
              <w:r w:rsidR="003D18D0">
                <w:rPr>
                  <w:rFonts w:ascii="Calibri" w:hAnsi="Calibri" w:cs="Calibri"/>
                  <w:color w:val="0000FF"/>
                </w:rPr>
                <w:t>В каком порядке подать уведомление о переходе на УСН при создании (регистрации) автономного учреждения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</w:tr>
    </w:tbl>
    <w:p w:rsidR="003D18D0" w:rsidRDefault="003D18D0" w:rsidP="005662B8">
      <w:pPr>
        <w:spacing w:after="0" w:line="220" w:lineRule="auto"/>
        <w:jc w:val="both"/>
      </w:pPr>
    </w:p>
    <w:p w:rsidR="003D18D0" w:rsidRDefault="003D18D0" w:rsidP="005662B8">
      <w:pPr>
        <w:spacing w:after="0" w:line="220" w:lineRule="auto"/>
        <w:jc w:val="both"/>
      </w:pPr>
      <w:r>
        <w:rPr>
          <w:rFonts w:ascii="Calibri" w:hAnsi="Calibri" w:cs="Calibri"/>
          <w:b/>
        </w:rPr>
        <w:t>Обратите внимание,</w:t>
      </w:r>
      <w:r>
        <w:rPr>
          <w:rFonts w:ascii="Calibri" w:hAnsi="Calibri" w:cs="Calibri"/>
        </w:rPr>
        <w:t xml:space="preserve"> автономное учреждение, созданное путем изменения типа государственного (муниципального) учреждения, не вправе перейти на УСН в </w:t>
      </w:r>
      <w:hyperlink w:anchor="P38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, установленном для вновь созданных организаций. Это связано с тем, что изменение типа учреждения не является его реорганизацией, при этом государственная регистрация нового юридического лица не осуществляется, а значит оснований для перехода на УСН, предусмотренных </w:t>
      </w:r>
      <w:hyperlink r:id="rId97">
        <w:r>
          <w:rPr>
            <w:rFonts w:ascii="Calibri" w:hAnsi="Calibri" w:cs="Calibri"/>
            <w:color w:val="0000FF"/>
          </w:rPr>
          <w:t>п. 2 ст. 346.13</w:t>
        </w:r>
      </w:hyperlink>
      <w:r>
        <w:rPr>
          <w:rFonts w:ascii="Calibri" w:hAnsi="Calibri" w:cs="Calibri"/>
        </w:rPr>
        <w:t xml:space="preserve"> НК РФ, не возникает (</w:t>
      </w:r>
      <w:hyperlink r:id="rId98">
        <w:r>
          <w:rPr>
            <w:rFonts w:ascii="Calibri" w:hAnsi="Calibri" w:cs="Calibri"/>
            <w:color w:val="0000FF"/>
          </w:rPr>
          <w:t>ч. 14 ст. 5</w:t>
        </w:r>
      </w:hyperlink>
      <w:r>
        <w:rPr>
          <w:rFonts w:ascii="Calibri" w:hAnsi="Calibri" w:cs="Calibri"/>
        </w:rPr>
        <w:t xml:space="preserve"> Закона об автономных учреждениях, </w:t>
      </w:r>
      <w:hyperlink r:id="rId99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Минфина России от 22.11.2010 N 03-11-06/2/178).</w:t>
      </w:r>
    </w:p>
    <w:p w:rsidR="003D18D0" w:rsidRDefault="003D18D0" w:rsidP="005662B8">
      <w:pPr>
        <w:spacing w:after="0" w:line="220" w:lineRule="auto"/>
        <w:jc w:val="both"/>
      </w:pPr>
    </w:p>
    <w:p w:rsidR="003D18D0" w:rsidRDefault="003D18D0" w:rsidP="005662B8">
      <w:pPr>
        <w:spacing w:after="0" w:line="220" w:lineRule="auto"/>
        <w:outlineLvl w:val="1"/>
      </w:pPr>
      <w:r>
        <w:rPr>
          <w:rFonts w:ascii="Calibri" w:hAnsi="Calibri" w:cs="Calibri"/>
          <w:b/>
          <w:sz w:val="26"/>
        </w:rPr>
        <w:t>1.2. Условия для применения УСН</w:t>
      </w:r>
    </w:p>
    <w:p w:rsidR="003D18D0" w:rsidRDefault="003D18D0" w:rsidP="005662B8">
      <w:pPr>
        <w:spacing w:after="0" w:line="220" w:lineRule="auto"/>
        <w:jc w:val="both"/>
      </w:pPr>
      <w:bookmarkStart w:id="6" w:name="P47"/>
      <w:bookmarkEnd w:id="6"/>
      <w:r>
        <w:rPr>
          <w:rFonts w:ascii="Calibri" w:hAnsi="Calibri" w:cs="Calibri"/>
        </w:rPr>
        <w:t>Для сохранения права на применение УСН нужно соблюдать следующие условия:</w:t>
      </w:r>
    </w:p>
    <w:p w:rsidR="003D18D0" w:rsidRDefault="003D18D0" w:rsidP="005662B8">
      <w:pPr>
        <w:numPr>
          <w:ilvl w:val="0"/>
          <w:numId w:val="11"/>
        </w:numPr>
        <w:spacing w:after="0" w:line="220" w:lineRule="auto"/>
        <w:jc w:val="both"/>
      </w:pPr>
      <w:r>
        <w:rPr>
          <w:rFonts w:ascii="Calibri" w:hAnsi="Calibri" w:cs="Calibri"/>
          <w:b/>
        </w:rPr>
        <w:t>доходы</w:t>
      </w:r>
      <w:r>
        <w:rPr>
          <w:rFonts w:ascii="Calibri" w:hAnsi="Calibri" w:cs="Calibri"/>
        </w:rPr>
        <w:t xml:space="preserve"> по итогам </w:t>
      </w:r>
      <w:hyperlink r:id="rId100">
        <w:r>
          <w:rPr>
            <w:rFonts w:ascii="Calibri" w:hAnsi="Calibri" w:cs="Calibri"/>
            <w:color w:val="0000FF"/>
          </w:rPr>
          <w:t>отчетного</w:t>
        </w:r>
      </w:hyperlink>
      <w:r>
        <w:rPr>
          <w:rFonts w:ascii="Calibri" w:hAnsi="Calibri" w:cs="Calibri"/>
        </w:rPr>
        <w:t xml:space="preserve"> </w:t>
      </w:r>
      <w:hyperlink r:id="rId101">
        <w:r>
          <w:rPr>
            <w:rFonts w:ascii="Calibri" w:hAnsi="Calibri" w:cs="Calibri"/>
            <w:color w:val="0000FF"/>
          </w:rPr>
          <w:t>(налогового)</w:t>
        </w:r>
      </w:hyperlink>
      <w:r>
        <w:rPr>
          <w:rFonts w:ascii="Calibri" w:hAnsi="Calibri" w:cs="Calibri"/>
        </w:rPr>
        <w:t xml:space="preserve"> периода </w:t>
      </w:r>
      <w:r>
        <w:rPr>
          <w:rFonts w:ascii="Calibri" w:hAnsi="Calibri" w:cs="Calibri"/>
          <w:b/>
        </w:rPr>
        <w:t>не должны превышать 200 млн руб.</w:t>
      </w:r>
      <w:r>
        <w:rPr>
          <w:rFonts w:ascii="Calibri" w:hAnsi="Calibri" w:cs="Calibri"/>
        </w:rPr>
        <w:t xml:space="preserve"> (</w:t>
      </w:r>
      <w:hyperlink r:id="rId102">
        <w:r>
          <w:rPr>
            <w:rFonts w:ascii="Calibri" w:hAnsi="Calibri" w:cs="Calibri"/>
            <w:color w:val="0000FF"/>
          </w:rPr>
          <w:t>п. п. 4</w:t>
        </w:r>
      </w:hyperlink>
      <w:r>
        <w:rPr>
          <w:rFonts w:ascii="Calibri" w:hAnsi="Calibri" w:cs="Calibri"/>
        </w:rPr>
        <w:t xml:space="preserve">, </w:t>
      </w:r>
      <w:hyperlink r:id="rId103">
        <w:r>
          <w:rPr>
            <w:rFonts w:ascii="Calibri" w:hAnsi="Calibri" w:cs="Calibri"/>
            <w:color w:val="0000FF"/>
          </w:rPr>
          <w:t>4.1 ст. 346.13</w:t>
        </w:r>
      </w:hyperlink>
      <w:r>
        <w:rPr>
          <w:rFonts w:ascii="Calibri" w:hAnsi="Calibri" w:cs="Calibri"/>
        </w:rPr>
        <w:t xml:space="preserve"> НК РФ).</w:t>
      </w:r>
    </w:p>
    <w:p w:rsidR="003D18D0" w:rsidRDefault="003D18D0" w:rsidP="005662B8">
      <w:pPr>
        <w:spacing w:after="0" w:line="220" w:lineRule="auto"/>
        <w:ind w:left="540"/>
        <w:jc w:val="both"/>
      </w:pPr>
      <w:r>
        <w:rPr>
          <w:rFonts w:ascii="Calibri" w:hAnsi="Calibri" w:cs="Calibri"/>
        </w:rPr>
        <w:t xml:space="preserve">При этом </w:t>
      </w:r>
      <w:r>
        <w:rPr>
          <w:rFonts w:ascii="Calibri" w:hAnsi="Calibri" w:cs="Calibri"/>
          <w:b/>
        </w:rPr>
        <w:t>имейте в виду</w:t>
      </w:r>
      <w:r>
        <w:rPr>
          <w:rFonts w:ascii="Calibri" w:hAnsi="Calibri" w:cs="Calibri"/>
        </w:rPr>
        <w:t>, если ваши доходы превысят 150 млн руб., но останутся в пределах 200 млн руб., то налог придется уплачивать по повышенной ставке (</w:t>
      </w:r>
      <w:hyperlink r:id="rId104">
        <w:r>
          <w:rPr>
            <w:rFonts w:ascii="Calibri" w:hAnsi="Calibri" w:cs="Calibri"/>
            <w:color w:val="0000FF"/>
          </w:rPr>
          <w:t>п. п. 1.1</w:t>
        </w:r>
      </w:hyperlink>
      <w:r>
        <w:rPr>
          <w:rFonts w:ascii="Calibri" w:hAnsi="Calibri" w:cs="Calibri"/>
        </w:rPr>
        <w:t xml:space="preserve">, </w:t>
      </w:r>
      <w:hyperlink r:id="rId105">
        <w:r>
          <w:rPr>
            <w:rFonts w:ascii="Calibri" w:hAnsi="Calibri" w:cs="Calibri"/>
            <w:color w:val="0000FF"/>
          </w:rPr>
          <w:t>2.1 ст. 346.20</w:t>
        </w:r>
      </w:hyperlink>
      <w:r>
        <w:rPr>
          <w:rFonts w:ascii="Calibri" w:hAnsi="Calibri" w:cs="Calibri"/>
        </w:rPr>
        <w:t xml:space="preserve"> НК РФ).</w:t>
      </w:r>
    </w:p>
    <w:p w:rsidR="003D18D0" w:rsidRDefault="003D18D0" w:rsidP="005662B8">
      <w:pPr>
        <w:spacing w:after="0" w:line="220" w:lineRule="auto"/>
        <w:ind w:left="540"/>
        <w:jc w:val="both"/>
      </w:pPr>
      <w:r>
        <w:rPr>
          <w:rFonts w:ascii="Calibri" w:hAnsi="Calibri" w:cs="Calibri"/>
        </w:rPr>
        <w:t xml:space="preserve">Эти лимиты индексируются на </w:t>
      </w:r>
      <w:hyperlink r:id="rId106">
        <w:r>
          <w:rPr>
            <w:rFonts w:ascii="Calibri" w:hAnsi="Calibri" w:cs="Calibri"/>
            <w:color w:val="0000FF"/>
          </w:rPr>
          <w:t>коэффициент-дефлятор</w:t>
        </w:r>
      </w:hyperlink>
      <w:r>
        <w:rPr>
          <w:rFonts w:ascii="Calibri" w:hAnsi="Calibri" w:cs="Calibri"/>
        </w:rPr>
        <w:t>. На 2023 г. он установлен в размере 1,257 (</w:t>
      </w:r>
      <w:hyperlink r:id="rId107">
        <w:r>
          <w:rPr>
            <w:rFonts w:ascii="Calibri" w:hAnsi="Calibri" w:cs="Calibri"/>
            <w:color w:val="0000FF"/>
          </w:rPr>
          <w:t>п. 4 ст. 346.13</w:t>
        </w:r>
      </w:hyperlink>
      <w:r>
        <w:rPr>
          <w:rFonts w:ascii="Calibri" w:hAnsi="Calibri" w:cs="Calibri"/>
        </w:rPr>
        <w:t xml:space="preserve"> НК РФ, </w:t>
      </w:r>
      <w:hyperlink r:id="rId108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Минэкономразвития России от 19.10.2022 N 573).</w:t>
      </w:r>
    </w:p>
    <w:p w:rsidR="003D18D0" w:rsidRDefault="003D18D0" w:rsidP="005662B8">
      <w:pPr>
        <w:spacing w:after="0" w:line="220" w:lineRule="auto"/>
        <w:ind w:left="540"/>
        <w:jc w:val="both"/>
      </w:pPr>
      <w:r>
        <w:rPr>
          <w:rFonts w:ascii="Calibri" w:hAnsi="Calibri" w:cs="Calibri"/>
        </w:rPr>
        <w:t xml:space="preserve">Доходы определяйте по данным налогового учета, то есть при расчете </w:t>
      </w:r>
      <w:r>
        <w:rPr>
          <w:rFonts w:ascii="Calibri" w:hAnsi="Calibri" w:cs="Calibri"/>
          <w:b/>
        </w:rPr>
        <w:t>учитывайте</w:t>
      </w:r>
      <w:r>
        <w:rPr>
          <w:rFonts w:ascii="Calibri" w:hAnsi="Calibri" w:cs="Calibri"/>
        </w:rPr>
        <w:t xml:space="preserve"> (</w:t>
      </w:r>
      <w:hyperlink r:id="rId109">
        <w:r>
          <w:rPr>
            <w:rFonts w:ascii="Calibri" w:hAnsi="Calibri" w:cs="Calibri"/>
            <w:color w:val="0000FF"/>
          </w:rPr>
          <w:t>п. 1 ст. 346.15</w:t>
        </w:r>
      </w:hyperlink>
      <w:r>
        <w:rPr>
          <w:rFonts w:ascii="Calibri" w:hAnsi="Calibri" w:cs="Calibri"/>
        </w:rPr>
        <w:t xml:space="preserve">, </w:t>
      </w:r>
      <w:hyperlink r:id="rId110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1 п. 1 ст. 346.25</w:t>
        </w:r>
      </w:hyperlink>
      <w:r>
        <w:rPr>
          <w:rFonts w:ascii="Calibri" w:hAnsi="Calibri" w:cs="Calibri"/>
        </w:rPr>
        <w:t xml:space="preserve"> НК РФ):</w:t>
      </w:r>
    </w:p>
    <w:p w:rsidR="003D18D0" w:rsidRDefault="003D18D0" w:rsidP="005662B8">
      <w:pPr>
        <w:numPr>
          <w:ilvl w:val="1"/>
          <w:numId w:val="11"/>
        </w:numPr>
        <w:spacing w:after="0" w:line="220" w:lineRule="auto"/>
        <w:jc w:val="both"/>
      </w:pPr>
      <w:r>
        <w:rPr>
          <w:rFonts w:ascii="Calibri" w:hAnsi="Calibri" w:cs="Calibri"/>
        </w:rPr>
        <w:t>доходы от реализации (</w:t>
      </w:r>
      <w:hyperlink r:id="rId111">
        <w:r>
          <w:rPr>
            <w:rFonts w:ascii="Calibri" w:hAnsi="Calibri" w:cs="Calibri"/>
            <w:color w:val="0000FF"/>
          </w:rPr>
          <w:t>ст. 249</w:t>
        </w:r>
      </w:hyperlink>
      <w:r>
        <w:rPr>
          <w:rFonts w:ascii="Calibri" w:hAnsi="Calibri" w:cs="Calibri"/>
        </w:rPr>
        <w:t xml:space="preserve"> НК РФ);</w:t>
      </w:r>
    </w:p>
    <w:p w:rsidR="003D18D0" w:rsidRDefault="003D18D0" w:rsidP="005662B8">
      <w:pPr>
        <w:numPr>
          <w:ilvl w:val="1"/>
          <w:numId w:val="11"/>
        </w:numPr>
        <w:spacing w:after="0" w:line="220" w:lineRule="auto"/>
        <w:jc w:val="both"/>
      </w:pPr>
      <w:r>
        <w:rPr>
          <w:rFonts w:ascii="Calibri" w:hAnsi="Calibri" w:cs="Calibri"/>
        </w:rPr>
        <w:t>внереализационные доходы (</w:t>
      </w:r>
      <w:hyperlink r:id="rId112">
        <w:r>
          <w:rPr>
            <w:rFonts w:ascii="Calibri" w:hAnsi="Calibri" w:cs="Calibri"/>
            <w:color w:val="0000FF"/>
          </w:rPr>
          <w:t>ст. 250</w:t>
        </w:r>
      </w:hyperlink>
      <w:r>
        <w:rPr>
          <w:rFonts w:ascii="Calibri" w:hAnsi="Calibri" w:cs="Calibri"/>
        </w:rPr>
        <w:t xml:space="preserve"> НК РФ);</w:t>
      </w:r>
    </w:p>
    <w:p w:rsidR="003D18D0" w:rsidRDefault="003D18D0" w:rsidP="005662B8">
      <w:pPr>
        <w:numPr>
          <w:ilvl w:val="1"/>
          <w:numId w:val="11"/>
        </w:numPr>
        <w:spacing w:after="0" w:line="220" w:lineRule="auto"/>
        <w:jc w:val="both"/>
      </w:pPr>
      <w:r>
        <w:rPr>
          <w:rFonts w:ascii="Calibri" w:hAnsi="Calibri" w:cs="Calibri"/>
        </w:rPr>
        <w:t>авансы, полученные до перехода на УСН, по договорам, исполнение которых предусмотрено после перехода на УСН, - если до перехода на УСН учитывали доходы для целей налога на прибыль по методу начисления.</w:t>
      </w:r>
    </w:p>
    <w:p w:rsidR="003D18D0" w:rsidRDefault="003D18D0" w:rsidP="005662B8">
      <w:pPr>
        <w:spacing w:after="0" w:line="220" w:lineRule="auto"/>
        <w:ind w:left="540"/>
        <w:jc w:val="both"/>
      </w:pPr>
      <w:r>
        <w:rPr>
          <w:rFonts w:ascii="Calibri" w:hAnsi="Calibri" w:cs="Calibri"/>
        </w:rPr>
        <w:t xml:space="preserve">При этом при расчете предельного размера доходов, в частности, </w:t>
      </w:r>
      <w:r>
        <w:rPr>
          <w:rFonts w:ascii="Calibri" w:hAnsi="Calibri" w:cs="Calibri"/>
          <w:b/>
        </w:rPr>
        <w:t>не учитывайте</w:t>
      </w:r>
      <w:r>
        <w:rPr>
          <w:rFonts w:ascii="Calibri" w:hAnsi="Calibri" w:cs="Calibri"/>
        </w:rPr>
        <w:t xml:space="preserve"> (</w:t>
      </w:r>
      <w:hyperlink r:id="rId113">
        <w:r>
          <w:rPr>
            <w:rFonts w:ascii="Calibri" w:hAnsi="Calibri" w:cs="Calibri"/>
            <w:color w:val="0000FF"/>
          </w:rPr>
          <w:t>п. 1.1 ст. 346.15</w:t>
        </w:r>
      </w:hyperlink>
      <w:r>
        <w:rPr>
          <w:rFonts w:ascii="Calibri" w:hAnsi="Calibri" w:cs="Calibri"/>
        </w:rPr>
        <w:t xml:space="preserve">, </w:t>
      </w:r>
      <w:hyperlink r:id="rId114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3 п. 1 ст. 346.25</w:t>
        </w:r>
      </w:hyperlink>
      <w:r>
        <w:rPr>
          <w:rFonts w:ascii="Calibri" w:hAnsi="Calibri" w:cs="Calibri"/>
        </w:rPr>
        <w:t xml:space="preserve"> НК РФ):</w:t>
      </w:r>
    </w:p>
    <w:p w:rsidR="003D18D0" w:rsidRDefault="003D18D0" w:rsidP="005662B8">
      <w:pPr>
        <w:numPr>
          <w:ilvl w:val="1"/>
          <w:numId w:val="11"/>
        </w:numPr>
        <w:spacing w:after="0" w:line="220" w:lineRule="auto"/>
        <w:jc w:val="both"/>
      </w:pPr>
      <w:r>
        <w:rPr>
          <w:rFonts w:ascii="Calibri" w:hAnsi="Calibri" w:cs="Calibri"/>
        </w:rPr>
        <w:t xml:space="preserve">доходы, указанные в </w:t>
      </w:r>
      <w:hyperlink r:id="rId115">
        <w:r>
          <w:rPr>
            <w:rFonts w:ascii="Calibri" w:hAnsi="Calibri" w:cs="Calibri"/>
            <w:color w:val="0000FF"/>
          </w:rPr>
          <w:t>ст. 251</w:t>
        </w:r>
      </w:hyperlink>
      <w:r>
        <w:rPr>
          <w:rFonts w:ascii="Calibri" w:hAnsi="Calibri" w:cs="Calibri"/>
        </w:rPr>
        <w:t xml:space="preserve"> НК РФ. Например, доходы, полученные в рамках </w:t>
      </w:r>
      <w:hyperlink r:id="rId116">
        <w:r>
          <w:rPr>
            <w:rFonts w:ascii="Calibri" w:hAnsi="Calibri" w:cs="Calibri"/>
            <w:color w:val="0000FF"/>
          </w:rPr>
          <w:t>целевого финансирования</w:t>
        </w:r>
      </w:hyperlink>
      <w:r>
        <w:rPr>
          <w:rFonts w:ascii="Calibri" w:hAnsi="Calibri" w:cs="Calibri"/>
        </w:rPr>
        <w:t xml:space="preserve"> (в том числе субсидии из бюджета) в расчет не включайте. Также не включайте в расчет вклад в имущество АО в виде субсидии для целей финансирования предстоящих расходов на обеспечение деятельности общества (</w:t>
      </w:r>
      <w:proofErr w:type="spellStart"/>
      <w:r>
        <w:fldChar w:fldCharType="begin"/>
      </w:r>
      <w:r>
        <w:instrText xml:space="preserve"> HYPERLINK "https://login.consultant.ru/link/?req=doc&amp;base=LAW&amp;n=454239&amp;dst=3760"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14 п. 1 ст. 251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, </w:t>
      </w:r>
      <w:hyperlink r:id="rId117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1 п. 1.1 ст. 346.15</w:t>
        </w:r>
      </w:hyperlink>
      <w:r>
        <w:rPr>
          <w:rFonts w:ascii="Calibri" w:hAnsi="Calibri" w:cs="Calibri"/>
        </w:rPr>
        <w:t xml:space="preserve"> НК РФ, </w:t>
      </w:r>
      <w:hyperlink r:id="rId118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Минфина России от 15.08.2022 N 03-11-06/2/79510);</w:t>
      </w:r>
    </w:p>
    <w:p w:rsidR="003D18D0" w:rsidRDefault="003D18D0" w:rsidP="005662B8">
      <w:pPr>
        <w:spacing w:after="0" w:line="220" w:lineRule="auto"/>
        <w:ind w:left="1080"/>
        <w:jc w:val="both"/>
      </w:pPr>
      <w:r>
        <w:rPr>
          <w:rFonts w:ascii="Calibri" w:hAnsi="Calibri" w:cs="Calibri"/>
        </w:rPr>
        <w:t>денежные средства, полученные после перехода на УСН, если до перехода на УСН эти суммы были учтены в доходах при исчислении налога на прибыль по методу начисления (</w:t>
      </w:r>
      <w:proofErr w:type="spellStart"/>
      <w:r>
        <w:fldChar w:fldCharType="begin"/>
      </w:r>
      <w:r>
        <w:instrText xml:space="preserve"> HYPERLINK "https://login.consultant.ru/link/?req=doc&amp;base=LAW&amp;n=454239&amp;dst=1710"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3 п. 1 ст. 346.25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РФ);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825"/>
        <w:gridCol w:w="10155"/>
        <w:gridCol w:w="180"/>
      </w:tblGrid>
      <w:tr w:rsidR="003D18D0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D18D0" w:rsidRDefault="003D18D0" w:rsidP="005662B8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409575" cy="15240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D18D0" w:rsidRDefault="003D18D0" w:rsidP="005662B8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См. также: </w:t>
            </w:r>
            <w:hyperlink r:id="rId119">
              <w:r>
                <w:rPr>
                  <w:rFonts w:ascii="Calibri" w:hAnsi="Calibri" w:cs="Calibri"/>
                  <w:color w:val="0000FF"/>
                </w:rPr>
                <w:t>Предельный размер дохода для сохранения права на УСН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</w:tr>
    </w:tbl>
    <w:p w:rsidR="003D18D0" w:rsidRDefault="003D18D0" w:rsidP="005662B8">
      <w:pPr>
        <w:numPr>
          <w:ilvl w:val="0"/>
          <w:numId w:val="11"/>
        </w:numPr>
        <w:spacing w:after="0" w:line="220" w:lineRule="auto"/>
        <w:jc w:val="both"/>
      </w:pPr>
      <w:r>
        <w:rPr>
          <w:rFonts w:ascii="Calibri" w:hAnsi="Calibri" w:cs="Calibri"/>
          <w:b/>
        </w:rPr>
        <w:t>средняя численность работников</w:t>
      </w:r>
      <w:r>
        <w:rPr>
          <w:rFonts w:ascii="Calibri" w:hAnsi="Calibri" w:cs="Calibri"/>
        </w:rPr>
        <w:t xml:space="preserve"> за </w:t>
      </w:r>
      <w:hyperlink r:id="rId120">
        <w:r>
          <w:rPr>
            <w:rFonts w:ascii="Calibri" w:hAnsi="Calibri" w:cs="Calibri"/>
            <w:color w:val="0000FF"/>
          </w:rPr>
          <w:t>отчетный</w:t>
        </w:r>
      </w:hyperlink>
      <w:r>
        <w:rPr>
          <w:rFonts w:ascii="Calibri" w:hAnsi="Calibri" w:cs="Calibri"/>
        </w:rPr>
        <w:t xml:space="preserve"> </w:t>
      </w:r>
      <w:hyperlink r:id="rId121">
        <w:r>
          <w:rPr>
            <w:rFonts w:ascii="Calibri" w:hAnsi="Calibri" w:cs="Calibri"/>
            <w:color w:val="0000FF"/>
          </w:rPr>
          <w:t>(налоговый)</w:t>
        </w:r>
      </w:hyperlink>
      <w:r>
        <w:rPr>
          <w:rFonts w:ascii="Calibri" w:hAnsi="Calibri" w:cs="Calibri"/>
        </w:rPr>
        <w:t xml:space="preserve"> период </w:t>
      </w:r>
      <w:r>
        <w:rPr>
          <w:rFonts w:ascii="Calibri" w:hAnsi="Calibri" w:cs="Calibri"/>
          <w:b/>
        </w:rPr>
        <w:t>не должна превышать 130 человек</w:t>
      </w:r>
      <w:r>
        <w:rPr>
          <w:rFonts w:ascii="Calibri" w:hAnsi="Calibri" w:cs="Calibri"/>
        </w:rPr>
        <w:t xml:space="preserve"> в целом по учреждению (</w:t>
      </w:r>
      <w:proofErr w:type="spellStart"/>
      <w:r>
        <w:fldChar w:fldCharType="begin"/>
      </w:r>
      <w:r>
        <w:instrText xml:space="preserve"> HYPERLINK "https://login.consultant.ru/link/?req=doc&amp;base=LAW&amp;n=454239&amp;dst=20075"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15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, </w:t>
      </w:r>
      <w:hyperlink r:id="rId122">
        <w:r>
          <w:rPr>
            <w:rFonts w:ascii="Calibri" w:hAnsi="Calibri" w:cs="Calibri"/>
            <w:color w:val="0000FF"/>
          </w:rPr>
          <w:t>п. п. 4</w:t>
        </w:r>
      </w:hyperlink>
      <w:r>
        <w:rPr>
          <w:rFonts w:ascii="Calibri" w:hAnsi="Calibri" w:cs="Calibri"/>
        </w:rPr>
        <w:t xml:space="preserve">, </w:t>
      </w:r>
      <w:hyperlink r:id="rId123">
        <w:r>
          <w:rPr>
            <w:rFonts w:ascii="Calibri" w:hAnsi="Calibri" w:cs="Calibri"/>
            <w:color w:val="0000FF"/>
          </w:rPr>
          <w:t>4.1 ст. 346.13</w:t>
        </w:r>
      </w:hyperlink>
      <w:r>
        <w:rPr>
          <w:rFonts w:ascii="Calibri" w:hAnsi="Calibri" w:cs="Calibri"/>
        </w:rPr>
        <w:t xml:space="preserve"> НК РФ, </w:t>
      </w:r>
      <w:hyperlink r:id="rId124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Минфина России от 07.12.2016 N 03-11-06/2/72772).</w:t>
      </w:r>
    </w:p>
    <w:p w:rsidR="003D18D0" w:rsidRDefault="003D18D0" w:rsidP="005662B8">
      <w:pPr>
        <w:spacing w:after="0" w:line="220" w:lineRule="auto"/>
        <w:ind w:left="540"/>
        <w:jc w:val="both"/>
      </w:pPr>
      <w:r>
        <w:rPr>
          <w:rFonts w:ascii="Calibri" w:hAnsi="Calibri" w:cs="Calibri"/>
        </w:rPr>
        <w:t xml:space="preserve">При этом </w:t>
      </w:r>
      <w:r>
        <w:rPr>
          <w:rFonts w:ascii="Calibri" w:hAnsi="Calibri" w:cs="Calibri"/>
          <w:b/>
        </w:rPr>
        <w:t>обратите внимание</w:t>
      </w:r>
      <w:r>
        <w:rPr>
          <w:rFonts w:ascii="Calibri" w:hAnsi="Calibri" w:cs="Calibri"/>
        </w:rPr>
        <w:t>, что при численности от 100 до 130 человек налог нужно будет уплачивать по повышенной ставке (</w:t>
      </w:r>
      <w:hyperlink r:id="rId125">
        <w:r>
          <w:rPr>
            <w:rFonts w:ascii="Calibri" w:hAnsi="Calibri" w:cs="Calibri"/>
            <w:color w:val="0000FF"/>
          </w:rPr>
          <w:t>п. п. 1.1</w:t>
        </w:r>
      </w:hyperlink>
      <w:r>
        <w:rPr>
          <w:rFonts w:ascii="Calibri" w:hAnsi="Calibri" w:cs="Calibri"/>
        </w:rPr>
        <w:t xml:space="preserve">, </w:t>
      </w:r>
      <w:hyperlink r:id="rId126">
        <w:r>
          <w:rPr>
            <w:rFonts w:ascii="Calibri" w:hAnsi="Calibri" w:cs="Calibri"/>
            <w:color w:val="0000FF"/>
          </w:rPr>
          <w:t>2.1 ст. 346.20</w:t>
        </w:r>
      </w:hyperlink>
      <w:r>
        <w:rPr>
          <w:rFonts w:ascii="Calibri" w:hAnsi="Calibri" w:cs="Calibri"/>
        </w:rPr>
        <w:t xml:space="preserve"> НК РФ);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825"/>
        <w:gridCol w:w="10155"/>
        <w:gridCol w:w="180"/>
      </w:tblGrid>
      <w:tr w:rsidR="003D18D0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D18D0" w:rsidRDefault="003D18D0" w:rsidP="005662B8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409575" cy="152400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D18D0" w:rsidRDefault="003D18D0" w:rsidP="005662B8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См. также: </w:t>
            </w:r>
            <w:hyperlink r:id="rId127">
              <w:r>
                <w:rPr>
                  <w:rFonts w:ascii="Calibri" w:hAnsi="Calibri" w:cs="Calibri"/>
                  <w:color w:val="0000FF"/>
                </w:rPr>
                <w:t>Численность работников при УСН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</w:tr>
    </w:tbl>
    <w:p w:rsidR="003D18D0" w:rsidRDefault="003D18D0" w:rsidP="005662B8">
      <w:pPr>
        <w:numPr>
          <w:ilvl w:val="0"/>
          <w:numId w:val="11"/>
        </w:numPr>
        <w:spacing w:after="0" w:line="220" w:lineRule="auto"/>
        <w:jc w:val="both"/>
      </w:pPr>
      <w:r>
        <w:rPr>
          <w:rFonts w:ascii="Calibri" w:hAnsi="Calibri" w:cs="Calibri"/>
          <w:b/>
        </w:rPr>
        <w:t>остаточная стоимость ОС</w:t>
      </w:r>
      <w:r>
        <w:rPr>
          <w:rFonts w:ascii="Calibri" w:hAnsi="Calibri" w:cs="Calibri"/>
        </w:rPr>
        <w:t xml:space="preserve"> по данным бухгалтерского учета </w:t>
      </w:r>
      <w:r>
        <w:rPr>
          <w:rFonts w:ascii="Calibri" w:hAnsi="Calibri" w:cs="Calibri"/>
          <w:b/>
        </w:rPr>
        <w:t>не должна превышать 150 млн руб.</w:t>
      </w:r>
      <w:r>
        <w:rPr>
          <w:rFonts w:ascii="Calibri" w:hAnsi="Calibri" w:cs="Calibri"/>
        </w:rPr>
        <w:t xml:space="preserve"> При ее определении учитывайте только те ОС, которые подлежат </w:t>
      </w:r>
      <w:hyperlink r:id="rId128">
        <w:r>
          <w:rPr>
            <w:rFonts w:ascii="Calibri" w:hAnsi="Calibri" w:cs="Calibri"/>
            <w:color w:val="0000FF"/>
          </w:rPr>
          <w:t>амортизации</w:t>
        </w:r>
      </w:hyperlink>
      <w:r>
        <w:rPr>
          <w:rFonts w:ascii="Calibri" w:hAnsi="Calibri" w:cs="Calibri"/>
        </w:rPr>
        <w:t xml:space="preserve"> и признаются </w:t>
      </w:r>
      <w:hyperlink r:id="rId129">
        <w:r>
          <w:rPr>
            <w:rFonts w:ascii="Calibri" w:hAnsi="Calibri" w:cs="Calibri"/>
            <w:color w:val="0000FF"/>
          </w:rPr>
          <w:t>амортизируемым имуществом</w:t>
        </w:r>
      </w:hyperlink>
      <w:r>
        <w:rPr>
          <w:rFonts w:ascii="Calibri" w:hAnsi="Calibri" w:cs="Calibri"/>
        </w:rPr>
        <w:t xml:space="preserve"> для целей налогового учета, включая лизинговое имущество, если по условиям договора вы отражаете его на своем балансе (</w:t>
      </w:r>
      <w:proofErr w:type="spellStart"/>
      <w:r>
        <w:fldChar w:fldCharType="begin"/>
      </w:r>
      <w:r>
        <w:instrText xml:space="preserve"> HYPERLINK "https://login.consultant.ru/link/?req=doc&amp;base=LAW&amp;n=454239&amp;dst=13354"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16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РФ, Письма Минфина России от 17.05.2019 </w:t>
      </w:r>
      <w:hyperlink r:id="rId130">
        <w:r>
          <w:rPr>
            <w:rFonts w:ascii="Calibri" w:hAnsi="Calibri" w:cs="Calibri"/>
            <w:color w:val="0000FF"/>
          </w:rPr>
          <w:t>N 03-11-11/35605</w:t>
        </w:r>
      </w:hyperlink>
      <w:r>
        <w:rPr>
          <w:rFonts w:ascii="Calibri" w:hAnsi="Calibri" w:cs="Calibri"/>
        </w:rPr>
        <w:t xml:space="preserve">, от 13.11.2018 </w:t>
      </w:r>
      <w:hyperlink r:id="rId131">
        <w:r>
          <w:rPr>
            <w:rFonts w:ascii="Calibri" w:hAnsi="Calibri" w:cs="Calibri"/>
            <w:color w:val="0000FF"/>
          </w:rPr>
          <w:t>N 03-11-11/81491</w:t>
        </w:r>
      </w:hyperlink>
      <w:r>
        <w:rPr>
          <w:rFonts w:ascii="Calibri" w:hAnsi="Calibri" w:cs="Calibri"/>
        </w:rPr>
        <w:t xml:space="preserve">, ФНС России от 21.10.2019 </w:t>
      </w:r>
      <w:hyperlink r:id="rId132">
        <w:r>
          <w:rPr>
            <w:rFonts w:ascii="Calibri" w:hAnsi="Calibri" w:cs="Calibri"/>
            <w:color w:val="0000FF"/>
          </w:rPr>
          <w:t>N СД-4-3/21491@</w:t>
        </w:r>
      </w:hyperlink>
      <w:r>
        <w:rPr>
          <w:rFonts w:ascii="Calibri" w:hAnsi="Calibri" w:cs="Calibri"/>
        </w:rPr>
        <w:t>);</w:t>
      </w:r>
    </w:p>
    <w:p w:rsidR="003D18D0" w:rsidRDefault="003D18D0" w:rsidP="005662B8">
      <w:pPr>
        <w:spacing w:after="0" w:line="220" w:lineRule="auto"/>
        <w:ind w:left="540"/>
        <w:jc w:val="both"/>
      </w:pPr>
      <w:r>
        <w:rPr>
          <w:rFonts w:ascii="Calibri" w:hAnsi="Calibri" w:cs="Calibri"/>
          <w:b/>
        </w:rPr>
        <w:t>Важно!</w:t>
      </w:r>
      <w:r>
        <w:rPr>
          <w:rFonts w:ascii="Calibri" w:hAnsi="Calibri" w:cs="Calibri"/>
        </w:rPr>
        <w:t xml:space="preserve"> По договорам лизинга, заключенным после 01.01.2022, остаточная стоимость основных средств, находящихся в лизинге, учитывается лизингодателем. Если договор заключен до 01.01.2022, то остаточная стоимость основных средств, находящихся в лизинге, учитывается той стороной, у которой данное имущество должно учитываться в соответствии с условиями договора лизинга (</w:t>
      </w:r>
      <w:hyperlink r:id="rId133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Минфина России от 18.03.2022 N 03-11-06/2/20994).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825"/>
        <w:gridCol w:w="10155"/>
        <w:gridCol w:w="180"/>
      </w:tblGrid>
      <w:tr w:rsidR="003D18D0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D18D0" w:rsidRDefault="003D18D0" w:rsidP="005662B8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409575" cy="152400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D18D0" w:rsidRDefault="003D18D0" w:rsidP="005662B8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См. также: </w:t>
            </w:r>
            <w:hyperlink r:id="rId134">
              <w:r>
                <w:rPr>
                  <w:rFonts w:ascii="Calibri" w:hAnsi="Calibri" w:cs="Calibri"/>
                  <w:color w:val="0000FF"/>
                </w:rPr>
                <w:t>Какой лимит стоимости основных средств установлен для УСН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18D0" w:rsidRDefault="003D18D0" w:rsidP="005662B8">
            <w:pPr>
              <w:spacing w:after="0"/>
            </w:pPr>
          </w:p>
        </w:tc>
      </w:tr>
    </w:tbl>
    <w:p w:rsidR="003D18D0" w:rsidRDefault="003D18D0" w:rsidP="005662B8">
      <w:pPr>
        <w:numPr>
          <w:ilvl w:val="0"/>
          <w:numId w:val="11"/>
        </w:numPr>
        <w:spacing w:after="0" w:line="220" w:lineRule="auto"/>
        <w:jc w:val="both"/>
      </w:pPr>
      <w:r>
        <w:rPr>
          <w:rFonts w:ascii="Calibri" w:hAnsi="Calibri" w:cs="Calibri"/>
          <w:b/>
        </w:rPr>
        <w:t xml:space="preserve">у учреждения не должно быть </w:t>
      </w:r>
      <w:hyperlink r:id="rId135">
        <w:r>
          <w:rPr>
            <w:rFonts w:ascii="Calibri" w:hAnsi="Calibri" w:cs="Calibri"/>
            <w:b/>
            <w:color w:val="0000FF"/>
          </w:rPr>
          <w:t>филиалов</w:t>
        </w:r>
      </w:hyperlink>
      <w:r>
        <w:rPr>
          <w:rFonts w:ascii="Calibri" w:hAnsi="Calibri" w:cs="Calibri"/>
          <w:b/>
        </w:rPr>
        <w:t>.</w:t>
      </w:r>
      <w:r>
        <w:rPr>
          <w:rFonts w:ascii="Calibri" w:hAnsi="Calibri" w:cs="Calibri"/>
        </w:rPr>
        <w:t xml:space="preserve"> При этом другие обособленные </w:t>
      </w:r>
      <w:hyperlink r:id="rId136">
        <w:r>
          <w:rPr>
            <w:rFonts w:ascii="Calibri" w:hAnsi="Calibri" w:cs="Calibri"/>
            <w:color w:val="0000FF"/>
          </w:rPr>
          <w:t>подразделения</w:t>
        </w:r>
      </w:hyperlink>
      <w:r>
        <w:rPr>
          <w:rFonts w:ascii="Calibri" w:hAnsi="Calibri" w:cs="Calibri"/>
        </w:rPr>
        <w:t xml:space="preserve"> иметь можно (</w:t>
      </w:r>
      <w:proofErr w:type="spellStart"/>
      <w:r>
        <w:fldChar w:fldCharType="begin"/>
      </w:r>
      <w:r>
        <w:instrText xml:space="preserve"> HYPERLINK "https://login.consultant.ru/link/?req=doc&amp;base=LAW&amp;n=454239&amp;dst=11847"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1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РФ).</w:t>
      </w:r>
    </w:p>
    <w:p w:rsidR="003D18D0" w:rsidRDefault="003D18D0" w:rsidP="005662B8">
      <w:pPr>
        <w:spacing w:after="0" w:line="220" w:lineRule="auto"/>
        <w:jc w:val="both"/>
      </w:pPr>
      <w:r>
        <w:rPr>
          <w:rFonts w:ascii="Calibri" w:hAnsi="Calibri" w:cs="Calibri"/>
        </w:rPr>
        <w:t xml:space="preserve">При нарушении любого из перечисленных </w:t>
      </w:r>
      <w:hyperlink w:anchor="P47">
        <w:r>
          <w:rPr>
            <w:rFonts w:ascii="Calibri" w:hAnsi="Calibri" w:cs="Calibri"/>
            <w:color w:val="0000FF"/>
          </w:rPr>
          <w:t>условий</w:t>
        </w:r>
      </w:hyperlink>
      <w:r>
        <w:rPr>
          <w:rFonts w:ascii="Calibri" w:hAnsi="Calibri" w:cs="Calibri"/>
        </w:rPr>
        <w:t xml:space="preserve"> вы теряете </w:t>
      </w:r>
      <w:hyperlink r:id="rId137">
        <w:r>
          <w:rPr>
            <w:rFonts w:ascii="Calibri" w:hAnsi="Calibri" w:cs="Calibri"/>
            <w:color w:val="0000FF"/>
          </w:rPr>
          <w:t>право</w:t>
        </w:r>
      </w:hyperlink>
      <w:r>
        <w:rPr>
          <w:rFonts w:ascii="Calibri" w:hAnsi="Calibri" w:cs="Calibri"/>
        </w:rPr>
        <w:t xml:space="preserve"> на применение УСН с начала того квартала, в котором допущено превышение и (или) несоответствие этим требованиям (</w:t>
      </w:r>
      <w:hyperlink r:id="rId138">
        <w:r>
          <w:rPr>
            <w:rFonts w:ascii="Calibri" w:hAnsi="Calibri" w:cs="Calibri"/>
            <w:color w:val="0000FF"/>
          </w:rPr>
          <w:t>п. 4 ст. 346.13</w:t>
        </w:r>
      </w:hyperlink>
      <w:r>
        <w:rPr>
          <w:rFonts w:ascii="Calibri" w:hAnsi="Calibri" w:cs="Calibri"/>
        </w:rPr>
        <w:t xml:space="preserve"> НК РФ). Поэтому проверять соблюдение ограничений нужно не реже чем раз в квартал.</w:t>
      </w:r>
    </w:p>
    <w:p w:rsidR="003D18D0" w:rsidRDefault="003D18D0" w:rsidP="005662B8">
      <w:pPr>
        <w:spacing w:after="0" w:line="220" w:lineRule="auto"/>
        <w:jc w:val="both"/>
      </w:pPr>
      <w:r>
        <w:rPr>
          <w:rFonts w:ascii="Calibri" w:hAnsi="Calibri" w:cs="Calibri"/>
        </w:rPr>
        <w:t xml:space="preserve">В добровольном же порядке перейти на ОСН до окончания текущего </w:t>
      </w:r>
      <w:hyperlink r:id="rId139">
        <w:r>
          <w:rPr>
            <w:rFonts w:ascii="Calibri" w:hAnsi="Calibri" w:cs="Calibri"/>
            <w:color w:val="0000FF"/>
          </w:rPr>
          <w:t>года</w:t>
        </w:r>
      </w:hyperlink>
      <w:r>
        <w:rPr>
          <w:rFonts w:ascii="Calibri" w:hAnsi="Calibri" w:cs="Calibri"/>
        </w:rPr>
        <w:t xml:space="preserve"> вы не вправе (</w:t>
      </w:r>
      <w:hyperlink r:id="rId140">
        <w:r>
          <w:rPr>
            <w:rFonts w:ascii="Calibri" w:hAnsi="Calibri" w:cs="Calibri"/>
            <w:color w:val="0000FF"/>
          </w:rPr>
          <w:t>п. 3 ст. 346.13</w:t>
        </w:r>
      </w:hyperlink>
      <w:r>
        <w:rPr>
          <w:rFonts w:ascii="Calibri" w:hAnsi="Calibri" w:cs="Calibri"/>
        </w:rPr>
        <w:t xml:space="preserve"> НК РФ).</w:t>
      </w:r>
    </w:p>
    <w:p w:rsidR="003D18D0" w:rsidRDefault="003D18D0" w:rsidP="005662B8">
      <w:pPr>
        <w:pStyle w:val="ConsPlusNormal"/>
      </w:pPr>
      <w:r>
        <w:t>……</w:t>
      </w:r>
    </w:p>
    <w:p w:rsidR="003D18D0" w:rsidRPr="003D18D0" w:rsidRDefault="003D18D0" w:rsidP="005662B8">
      <w:pPr>
        <w:pStyle w:val="ConsPlusNormal"/>
        <w:pBdr>
          <w:top w:val="single" w:sz="12" w:space="1" w:color="auto"/>
          <w:bottom w:val="single" w:sz="12" w:space="1" w:color="auto"/>
        </w:pBdr>
        <w:rPr>
          <w:sz w:val="2"/>
          <w:szCs w:val="2"/>
        </w:rPr>
      </w:pPr>
    </w:p>
    <w:p w:rsidR="004235F5" w:rsidRDefault="00D97C02" w:rsidP="005662B8">
      <w:pPr>
        <w:pStyle w:val="ConsPlusNormal"/>
      </w:pPr>
      <w:hyperlink r:id="rId141">
        <w:r w:rsidR="004235F5">
          <w:rPr>
            <w:i/>
            <w:color w:val="0000FF"/>
          </w:rPr>
          <w:br/>
          <w:t>{Статья: О влиянии состава учредителей на применение УСНО (</w:t>
        </w:r>
        <w:proofErr w:type="spellStart"/>
        <w:r w:rsidR="004235F5">
          <w:rPr>
            <w:i/>
            <w:color w:val="0000FF"/>
          </w:rPr>
          <w:t>Подкопаев</w:t>
        </w:r>
        <w:proofErr w:type="spellEnd"/>
        <w:r w:rsidR="004235F5">
          <w:rPr>
            <w:i/>
            <w:color w:val="0000FF"/>
          </w:rPr>
          <w:t xml:space="preserve"> М.В.) ("Бухгалтер Крыма", 2021, N 10) {КонсультантПлюс}}</w:t>
        </w:r>
      </w:hyperlink>
      <w:r w:rsidR="004235F5">
        <w:br/>
      </w:r>
    </w:p>
    <w:p w:rsidR="004235F5" w:rsidRDefault="004235F5" w:rsidP="005662B8">
      <w:pPr>
        <w:pStyle w:val="ConsPlusNormal"/>
        <w:jc w:val="right"/>
      </w:pPr>
      <w:r>
        <w:t>"Бухгалтер Крыма", 2021, N 10</w:t>
      </w:r>
    </w:p>
    <w:p w:rsidR="004235F5" w:rsidRDefault="004235F5" w:rsidP="005662B8">
      <w:pPr>
        <w:pStyle w:val="ConsPlusNormal"/>
        <w:jc w:val="both"/>
        <w:outlineLvl w:val="0"/>
      </w:pPr>
    </w:p>
    <w:p w:rsidR="004235F5" w:rsidRDefault="004235F5" w:rsidP="005662B8">
      <w:pPr>
        <w:pStyle w:val="ConsPlusTitle"/>
        <w:jc w:val="center"/>
      </w:pPr>
      <w:r>
        <w:t>О ВЛИЯНИИ СОСТАВА УЧРЕДИТЕЛЕЙ НА ПРИМЕНЕНИЕ УСНО</w:t>
      </w:r>
    </w:p>
    <w:p w:rsidR="004235F5" w:rsidRDefault="004235F5" w:rsidP="005662B8">
      <w:pPr>
        <w:pStyle w:val="ConsPlusNormal"/>
        <w:jc w:val="both"/>
      </w:pPr>
    </w:p>
    <w:p w:rsidR="004235F5" w:rsidRDefault="004235F5" w:rsidP="005662B8">
      <w:pPr>
        <w:pStyle w:val="ConsPlusNormal"/>
        <w:ind w:firstLine="540"/>
        <w:jc w:val="both"/>
      </w:pPr>
      <w:r>
        <w:t>Для налогоплательщиков, которые хотят применять УСНО, существует ряд ограничений. Государство не склонно разрешить применять упрощенную систему всем желающим. Одно из ограничений касается того, кому принадлежит организация, претендующая на применение УСНО: в частности, названную систему запрещено применять казенным и бюджетным учреждениям, то есть в той или иной форме принадлежащим государству (</w:t>
      </w:r>
      <w:proofErr w:type="spellStart"/>
      <w:r>
        <w:fldChar w:fldCharType="begin"/>
      </w:r>
      <w:r>
        <w:instrText xml:space="preserve"> HYPERLINK "https://login.consultant.ru/link/?req=doc&amp;base=LAW&amp;n=389853&amp;dst=5695" \h </w:instrText>
      </w:r>
      <w:r>
        <w:fldChar w:fldCharType="separate"/>
      </w:r>
      <w:r>
        <w:rPr>
          <w:color w:val="0000FF"/>
        </w:rPr>
        <w:t>пп</w:t>
      </w:r>
      <w:proofErr w:type="spellEnd"/>
      <w:r>
        <w:rPr>
          <w:color w:val="0000FF"/>
        </w:rPr>
        <w:t>. 17 п. 3 ст. 346.12</w:t>
      </w:r>
      <w:r>
        <w:rPr>
          <w:color w:val="0000FF"/>
        </w:rPr>
        <w:fldChar w:fldCharType="end"/>
      </w:r>
      <w:r>
        <w:t xml:space="preserve"> НК РФ).</w:t>
      </w:r>
    </w:p>
    <w:p w:rsidR="004235F5" w:rsidRDefault="004235F5" w:rsidP="005662B8">
      <w:pPr>
        <w:pStyle w:val="ConsPlusNormal"/>
        <w:ind w:firstLine="540"/>
        <w:jc w:val="both"/>
      </w:pPr>
      <w:r>
        <w:t xml:space="preserve">А вот ограничение, предусмотренное </w:t>
      </w:r>
      <w:hyperlink r:id="rId142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14 п. 3 ст. 346.12</w:t>
        </w:r>
      </w:hyperlink>
      <w:r>
        <w:t xml:space="preserve"> НК РФ, иногда вызывает споры между налогоплательщиками и налоговиками.</w:t>
      </w:r>
    </w:p>
    <w:p w:rsidR="004235F5" w:rsidRDefault="004235F5" w:rsidP="005662B8">
      <w:pPr>
        <w:pStyle w:val="ConsPlusNormal"/>
        <w:jc w:val="both"/>
      </w:pPr>
    </w:p>
    <w:p w:rsidR="004235F5" w:rsidRDefault="004235F5" w:rsidP="005662B8">
      <w:pPr>
        <w:pStyle w:val="ConsPlusNormal"/>
        <w:ind w:firstLine="540"/>
        <w:jc w:val="both"/>
      </w:pPr>
      <w:r>
        <w:t xml:space="preserve">По норме </w:t>
      </w:r>
      <w:hyperlink r:id="rId143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14 п. 3 ст. 346.12</w:t>
        </w:r>
      </w:hyperlink>
      <w:r>
        <w:t xml:space="preserve"> НК РФ не вправе применять УСНО организации, в которых доля участия других организаций составляет более 25%.</w:t>
      </w:r>
    </w:p>
    <w:p w:rsidR="004235F5" w:rsidRDefault="004235F5" w:rsidP="005662B8">
      <w:pPr>
        <w:pStyle w:val="ConsPlusNormal"/>
        <w:jc w:val="both"/>
      </w:pPr>
    </w:p>
    <w:p w:rsidR="004235F5" w:rsidRDefault="004235F5" w:rsidP="005662B8">
      <w:pPr>
        <w:pStyle w:val="ConsPlusNormal"/>
        <w:ind w:firstLine="540"/>
        <w:jc w:val="both"/>
      </w:pPr>
      <w:r>
        <w:t xml:space="preserve">К сведению. Согласно </w:t>
      </w:r>
      <w:hyperlink r:id="rId144">
        <w:r>
          <w:rPr>
            <w:color w:val="0000FF"/>
          </w:rPr>
          <w:t>п. 2 ст. 11</w:t>
        </w:r>
      </w:hyperlink>
      <w:r>
        <w:t xml:space="preserve"> НК РФ организации - юридические лица, образованные в соответствии с законодательством РФ, международные компании (в целях налогообложения они признаются российскими организациями), а также иностранные юридические лица, компании и другие корпоративные образования, обладающие гражданской правоспособностью, созданные сообразно законодательству иностранных государств, международные организации, филиалы и представительства указанных иностранных лиц и международных организаций, созданные на территории РФ.</w:t>
      </w:r>
    </w:p>
    <w:p w:rsidR="004235F5" w:rsidRDefault="004235F5" w:rsidP="005662B8">
      <w:pPr>
        <w:pStyle w:val="ConsPlusNormal"/>
        <w:ind w:firstLine="540"/>
        <w:jc w:val="both"/>
      </w:pPr>
      <w:r>
        <w:t xml:space="preserve">Из перечисленных лиц, по нашему мнению, только российские организации вправе применять УСНО, так как для иностранных организаций соответствующий запрет содержится в </w:t>
      </w:r>
      <w:hyperlink r:id="rId145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18 п. 3 ст. 346.12</w:t>
        </w:r>
      </w:hyperlink>
      <w:r>
        <w:t xml:space="preserve"> НК РФ. Впрочем, в </w:t>
      </w:r>
      <w:hyperlink r:id="rId146">
        <w:r>
          <w:rPr>
            <w:color w:val="0000FF"/>
          </w:rPr>
          <w:t>Письме</w:t>
        </w:r>
      </w:hyperlink>
      <w:r>
        <w:t xml:space="preserve"> Минфина России от 05.11.2013 N 03-11-06/2/47025 признана возможность применять УСНО организацией, в уставном капитале которой доля физического лица составляет 75%, а иностранной организации - 25%. Если руководствоваться этим разъяснением, получается, что ограничение из </w:t>
      </w:r>
      <w:hyperlink r:id="rId147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18</w:t>
        </w:r>
      </w:hyperlink>
      <w:r>
        <w:t xml:space="preserve"> относится только к организациям, в которых среди учредителей исключительно иностранные организации (100% уставного капитала). Считаем, что такой подход неверен.</w:t>
      </w:r>
    </w:p>
    <w:p w:rsidR="004235F5" w:rsidRDefault="004235F5" w:rsidP="005662B8">
      <w:pPr>
        <w:pStyle w:val="ConsPlusNormal"/>
        <w:ind w:firstLine="540"/>
        <w:jc w:val="both"/>
      </w:pPr>
      <w:r>
        <w:t xml:space="preserve">В связи с вышесказанным отметим, что международные компании действуют в Российской Федерации на основании Федерального </w:t>
      </w:r>
      <w:hyperlink r:id="rId148">
        <w:r>
          <w:rPr>
            <w:color w:val="0000FF"/>
          </w:rPr>
          <w:t>закона</w:t>
        </w:r>
      </w:hyperlink>
      <w:r>
        <w:t xml:space="preserve"> от 03.08.2018 N 290-ФЗ "О международных компаниях и международных фондах".</w:t>
      </w:r>
    </w:p>
    <w:p w:rsidR="004235F5" w:rsidRDefault="004235F5" w:rsidP="005662B8">
      <w:pPr>
        <w:pStyle w:val="ConsPlusNormal"/>
        <w:jc w:val="both"/>
      </w:pPr>
    </w:p>
    <w:p w:rsidR="004235F5" w:rsidRDefault="004235F5" w:rsidP="005662B8">
      <w:pPr>
        <w:pStyle w:val="ConsPlusNormal"/>
        <w:ind w:firstLine="540"/>
        <w:jc w:val="both"/>
      </w:pPr>
      <w:r>
        <w:t xml:space="preserve">Из </w:t>
      </w:r>
      <w:hyperlink r:id="rId149">
        <w:r>
          <w:rPr>
            <w:color w:val="0000FF"/>
          </w:rPr>
          <w:t>Письма</w:t>
        </w:r>
      </w:hyperlink>
      <w:r>
        <w:t xml:space="preserve"> ФНС России от 25.01.2021 N СД-19-3/27@ следует, что в случае выявления в ходе выездной налоговой проверки несоответствия проверяемого налогоплательщика, находящегося на УСНО, данному условию применения </w:t>
      </w:r>
      <w:proofErr w:type="spellStart"/>
      <w:r>
        <w:t>спецрежима</w:t>
      </w:r>
      <w:proofErr w:type="spellEnd"/>
      <w:r>
        <w:t xml:space="preserve"> при одновременном отсутствии обстоятельств, предусмотренных </w:t>
      </w:r>
      <w:hyperlink r:id="rId150">
        <w:r>
          <w:rPr>
            <w:color w:val="0000FF"/>
          </w:rPr>
          <w:t>п. 1 ст. 54.1</w:t>
        </w:r>
      </w:hyperlink>
      <w:r>
        <w:t xml:space="preserve"> НК РФ (искажение сведений о фактах хозяйственной жизни), проверяющие производят доначисление подлежащих уплате сумм налогов (сборов, страховых взносов) по общей системе налогообложения за весь период необоснованного применения УСНО </w:t>
      </w:r>
      <w:hyperlink w:anchor="P15">
        <w:r>
          <w:rPr>
            <w:color w:val="0000FF"/>
          </w:rPr>
          <w:t>&lt;1&gt;</w:t>
        </w:r>
      </w:hyperlink>
      <w:r>
        <w:t>, а также начисление пени и штрафов.</w:t>
      </w:r>
    </w:p>
    <w:p w:rsidR="004235F5" w:rsidRDefault="004235F5" w:rsidP="005662B8">
      <w:pPr>
        <w:pStyle w:val="ConsPlusNormal"/>
        <w:ind w:firstLine="540"/>
        <w:jc w:val="both"/>
      </w:pPr>
      <w:r>
        <w:t>--------------------------------</w:t>
      </w:r>
    </w:p>
    <w:p w:rsidR="004235F5" w:rsidRDefault="004235F5" w:rsidP="005662B8">
      <w:pPr>
        <w:pStyle w:val="ConsPlusNormal"/>
        <w:ind w:firstLine="540"/>
        <w:jc w:val="both"/>
      </w:pPr>
      <w:bookmarkStart w:id="7" w:name="P15"/>
      <w:bookmarkEnd w:id="7"/>
      <w:r>
        <w:t xml:space="preserve">&lt;1&gt; То есть за все налоговые периоды, когда налогоплательщик был не вправе применять УСНО по причине превышения допустимой доли организаций в уставном капитале, но применял этот </w:t>
      </w:r>
      <w:proofErr w:type="spellStart"/>
      <w:r>
        <w:t>спецрежим</w:t>
      </w:r>
      <w:proofErr w:type="spellEnd"/>
      <w:r>
        <w:t>.</w:t>
      </w:r>
    </w:p>
    <w:p w:rsidR="004235F5" w:rsidRDefault="004235F5" w:rsidP="005662B8">
      <w:pPr>
        <w:pStyle w:val="ConsPlusNormal"/>
        <w:jc w:val="both"/>
      </w:pPr>
    </w:p>
    <w:p w:rsidR="004235F5" w:rsidRDefault="004235F5" w:rsidP="005662B8">
      <w:pPr>
        <w:pStyle w:val="ConsPlusNormal"/>
        <w:ind w:firstLine="540"/>
        <w:jc w:val="both"/>
      </w:pPr>
      <w:r>
        <w:t xml:space="preserve">В то же время ограничение, содержащееся в </w:t>
      </w:r>
      <w:hyperlink r:id="rId15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14 п. 3 ст. 346.12</w:t>
        </w:r>
      </w:hyperlink>
      <w:r>
        <w:t>, не распространяется на ряд организаций (то есть в числе их учредителей организаций может быть до 100%, но, как видно, эти учредители специфические):</w:t>
      </w:r>
    </w:p>
    <w:p w:rsidR="004235F5" w:rsidRDefault="004235F5" w:rsidP="005662B8">
      <w:pPr>
        <w:pStyle w:val="ConsPlusNormal"/>
        <w:ind w:firstLine="540"/>
        <w:jc w:val="both"/>
      </w:pPr>
      <w:r>
        <w:t>- организации, уставный капитал которых полностью состоит из вкладов общественных организаций инвалидов, если среднесписочная численность инвалидов среди их работников не менее 50%, а их доля в фонде оплаты труда не менее 25%;</w:t>
      </w:r>
    </w:p>
    <w:p w:rsidR="004235F5" w:rsidRDefault="004235F5" w:rsidP="005662B8">
      <w:pPr>
        <w:pStyle w:val="ConsPlusNormal"/>
        <w:ind w:firstLine="540"/>
        <w:jc w:val="both"/>
      </w:pPr>
      <w:r>
        <w:t xml:space="preserve">- некоммерческие организации, в том числе организации потребительской кооперации, осуществляющие свою деятельность в соответствии с </w:t>
      </w:r>
      <w:hyperlink r:id="rId152">
        <w:r>
          <w:rPr>
            <w:color w:val="0000FF"/>
          </w:rPr>
          <w:t>Законом</w:t>
        </w:r>
      </w:hyperlink>
      <w:r>
        <w:t xml:space="preserve"> РФ от 19.06.1992 N 3085-1 "О потребительской кооперации (потребительских обществах, их союзах) в Российской Федерации", а также хозяйственные общества, единственными учредителями которых </w:t>
      </w:r>
      <w:r>
        <w:lastRenderedPageBreak/>
        <w:t xml:space="preserve">являются потребительские общества и их союзы, осуществляющие свою деятельность в соответствии с указанным </w:t>
      </w:r>
      <w:hyperlink r:id="rId153">
        <w:r>
          <w:rPr>
            <w:color w:val="0000FF"/>
          </w:rPr>
          <w:t>Законом</w:t>
        </w:r>
      </w:hyperlink>
      <w:r>
        <w:t>;</w:t>
      </w:r>
    </w:p>
    <w:p w:rsidR="004235F5" w:rsidRDefault="004235F5" w:rsidP="005662B8">
      <w:pPr>
        <w:pStyle w:val="ConsPlusNormal"/>
        <w:ind w:firstLine="540"/>
        <w:jc w:val="both"/>
      </w:pPr>
      <w:r>
        <w:t xml:space="preserve">- учрежденные сообразно Федеральному </w:t>
      </w:r>
      <w:hyperlink r:id="rId154">
        <w:r>
          <w:rPr>
            <w:color w:val="0000FF"/>
          </w:rPr>
          <w:t>закону</w:t>
        </w:r>
      </w:hyperlink>
      <w:r>
        <w:t xml:space="preserve"> от 23.08.1996 N 127-ФЗ "О науке и государственной научно-технической политике" бюджетными и автономными научными учреждениями хозяйственные общества и хозяйственные партнерства, деятельность которых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(ноу-хау)), исключительные права на которые принадлежат указанным научным учреждениям (в том числе совместно с другими лицами);</w:t>
      </w:r>
    </w:p>
    <w:p w:rsidR="004235F5" w:rsidRDefault="004235F5" w:rsidP="005662B8">
      <w:pPr>
        <w:pStyle w:val="ConsPlusNormal"/>
        <w:ind w:firstLine="540"/>
        <w:jc w:val="both"/>
      </w:pPr>
      <w:r>
        <w:t xml:space="preserve">- учрежденные в соответствии с Федеральным </w:t>
      </w:r>
      <w:hyperlink r:id="rId155">
        <w:r>
          <w:rPr>
            <w:color w:val="0000FF"/>
          </w:rPr>
          <w:t>законом</w:t>
        </w:r>
      </w:hyperlink>
      <w:r>
        <w:t xml:space="preserve"> от 29.12.2012 N 273-ФЗ "Об образовании в Российской Федерации" образовательными организациями высшего образования, являющимися бюджетными и автономными учреждениями, хозяйственные общества и хозяйственные партнерства, деятельность которых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(ноу-хау)), исключительные права на которые принадлежат указанным образовательным организациям (в том числе совместно с другими лицами).</w:t>
      </w:r>
    </w:p>
    <w:p w:rsidR="004235F5" w:rsidRDefault="004235F5" w:rsidP="005662B8">
      <w:pPr>
        <w:pStyle w:val="ConsPlusNormal"/>
        <w:ind w:firstLine="540"/>
        <w:jc w:val="both"/>
      </w:pPr>
      <w:r>
        <w:t xml:space="preserve">Примечательно, что под понятие организации, установленное </w:t>
      </w:r>
      <w:hyperlink r:id="rId156">
        <w:r>
          <w:rPr>
            <w:color w:val="0000FF"/>
          </w:rPr>
          <w:t>ст. 11</w:t>
        </w:r>
      </w:hyperlink>
      <w:r>
        <w:t xml:space="preserve"> НК РФ, не подпадают Российская Федерация, субъекты РФ и муниципальные образования, если они владеют долями в организациях и осуществляют права акционеров (учредителей) через свои уполномоченные органы </w:t>
      </w:r>
      <w:hyperlink w:anchor="P24">
        <w:r>
          <w:rPr>
            <w:color w:val="0000FF"/>
          </w:rPr>
          <w:t>&lt;2&gt;</w:t>
        </w:r>
      </w:hyperlink>
      <w:r>
        <w:t>.</w:t>
      </w:r>
    </w:p>
    <w:p w:rsidR="004235F5" w:rsidRDefault="004235F5" w:rsidP="005662B8">
      <w:pPr>
        <w:pStyle w:val="ConsPlusNormal"/>
        <w:ind w:firstLine="540"/>
        <w:jc w:val="both"/>
      </w:pPr>
      <w:r>
        <w:t>--------------------------------</w:t>
      </w:r>
    </w:p>
    <w:p w:rsidR="004235F5" w:rsidRDefault="004235F5" w:rsidP="005662B8">
      <w:pPr>
        <w:pStyle w:val="ConsPlusNormal"/>
        <w:ind w:firstLine="540"/>
        <w:jc w:val="both"/>
      </w:pPr>
      <w:bookmarkStart w:id="8" w:name="P24"/>
      <w:bookmarkEnd w:id="8"/>
      <w:r>
        <w:t xml:space="preserve">&lt;2&gt; Например, через Минимущество или Росимущество (см. Письма Минфина России от 24.07.2019 </w:t>
      </w:r>
      <w:hyperlink r:id="rId157">
        <w:r>
          <w:rPr>
            <w:color w:val="0000FF"/>
          </w:rPr>
          <w:t>N 03-11-06/2/55084</w:t>
        </w:r>
      </w:hyperlink>
      <w:r>
        <w:t xml:space="preserve">, от 03.12.2015 </w:t>
      </w:r>
      <w:hyperlink r:id="rId158">
        <w:r>
          <w:rPr>
            <w:color w:val="0000FF"/>
          </w:rPr>
          <w:t>N 03-11-06/2/70690</w:t>
        </w:r>
      </w:hyperlink>
      <w:r>
        <w:t>).</w:t>
      </w:r>
    </w:p>
    <w:p w:rsidR="004235F5" w:rsidRDefault="004235F5" w:rsidP="005662B8">
      <w:pPr>
        <w:pStyle w:val="ConsPlusNormal"/>
        <w:jc w:val="both"/>
      </w:pPr>
    </w:p>
    <w:p w:rsidR="004235F5" w:rsidRDefault="004235F5" w:rsidP="005662B8">
      <w:pPr>
        <w:pStyle w:val="ConsPlusNormal"/>
        <w:ind w:firstLine="540"/>
        <w:jc w:val="both"/>
      </w:pPr>
      <w:r>
        <w:t xml:space="preserve">Поэтому организации, в которых доля более 25% принадлежит какому-либо из подобных учредителей, вправе применять УСНО на общих основаниях при условии соблюдения всех иных требований, предусмотренных </w:t>
      </w:r>
      <w:hyperlink r:id="rId159">
        <w:r>
          <w:rPr>
            <w:color w:val="0000FF"/>
          </w:rPr>
          <w:t>гл. 26.2</w:t>
        </w:r>
      </w:hyperlink>
      <w:r>
        <w:t xml:space="preserve"> НК РФ (см. </w:t>
      </w:r>
      <w:hyperlink r:id="rId160">
        <w:r>
          <w:rPr>
            <w:color w:val="0000FF"/>
          </w:rPr>
          <w:t>Письмо</w:t>
        </w:r>
      </w:hyperlink>
      <w:r>
        <w:t xml:space="preserve"> Минфина России от 08.12.2020 N 03-11-06/2/106950).</w:t>
      </w:r>
    </w:p>
    <w:p w:rsidR="004235F5" w:rsidRDefault="004235F5" w:rsidP="005662B8">
      <w:pPr>
        <w:pStyle w:val="ConsPlusNormal"/>
        <w:jc w:val="both"/>
      </w:pPr>
    </w:p>
    <w:p w:rsidR="004235F5" w:rsidRDefault="004235F5" w:rsidP="005662B8">
      <w:pPr>
        <w:pStyle w:val="ConsPlusNormal"/>
        <w:ind w:firstLine="540"/>
        <w:jc w:val="both"/>
      </w:pPr>
      <w:r>
        <w:t xml:space="preserve">Обратите внимание! В </w:t>
      </w:r>
      <w:hyperlink r:id="rId161">
        <w:r>
          <w:rPr>
            <w:color w:val="0000FF"/>
          </w:rPr>
          <w:t>Постановлении</w:t>
        </w:r>
      </w:hyperlink>
      <w:r>
        <w:t xml:space="preserve"> АС ВВО от 19.04.2021 N Ф01-1195/2021 по делу N А82-9303/2020 (</w:t>
      </w:r>
      <w:hyperlink r:id="rId162">
        <w:r>
          <w:rPr>
            <w:color w:val="0000FF"/>
          </w:rPr>
          <w:t>Определением</w:t>
        </w:r>
      </w:hyperlink>
      <w:r>
        <w:t xml:space="preserve"> ВС РФ от 03.08.2021 N 301-ЭС21-12077 отказано в передаче данного дела в Судебную коллегию по экономическим спорам ВС РФ для пересмотра в порядке кассационного производства) рассмотрена следующая ситуация.</w:t>
      </w:r>
    </w:p>
    <w:p w:rsidR="004235F5" w:rsidRDefault="004235F5" w:rsidP="005662B8">
      <w:pPr>
        <w:pStyle w:val="ConsPlusNormal"/>
        <w:ind w:firstLine="540"/>
        <w:jc w:val="both"/>
      </w:pPr>
      <w:r>
        <w:t>Учредителем налогоплательщика со 100%-ной долей участия сначала являлся департамент имущественных отношений, затем принадлежащая субъекту РФ 100%-</w:t>
      </w:r>
      <w:proofErr w:type="spellStart"/>
      <w:r>
        <w:t>ная</w:t>
      </w:r>
      <w:proofErr w:type="spellEnd"/>
      <w:r>
        <w:t xml:space="preserve"> доля в уставном капитале налогоплательщика была передана государственному унитарному предприятию субъекта.</w:t>
      </w:r>
    </w:p>
    <w:p w:rsidR="004235F5" w:rsidRDefault="004235F5" w:rsidP="005662B8">
      <w:pPr>
        <w:pStyle w:val="ConsPlusNormal"/>
        <w:ind w:firstLine="540"/>
        <w:jc w:val="both"/>
      </w:pPr>
      <w:r>
        <w:t>Суд указал, что ГУП - коммерческая организация, имеет самостоятельный баланс, отвечает по своим обязательствам всем принадлежащим ей имуществом. Поэтому налогоплательщик не вправе и далее применять УСНО, так как его учредителем с долей 100% стала организация, хотя владельцем ее и является субъект РФ.</w:t>
      </w:r>
    </w:p>
    <w:p w:rsidR="004235F5" w:rsidRDefault="004235F5" w:rsidP="005662B8">
      <w:pPr>
        <w:pStyle w:val="ConsPlusNormal"/>
        <w:jc w:val="both"/>
      </w:pPr>
    </w:p>
    <w:p w:rsidR="004235F5" w:rsidRDefault="004235F5" w:rsidP="005662B8">
      <w:pPr>
        <w:pStyle w:val="ConsPlusNormal"/>
        <w:ind w:firstLine="540"/>
        <w:jc w:val="both"/>
      </w:pPr>
      <w:r>
        <w:t xml:space="preserve">Если организация поменяла состав учредителей таким образом, что доля других организаций в ее уставном капитале стала менее 25%, то она вправе перейти на УСНО. Но только со следующего налогового периода после того, как были внесены соответствующие изменения в ее учредительные документы (см. Письма Минфина России от 17.03.2021 </w:t>
      </w:r>
      <w:hyperlink r:id="rId163">
        <w:r>
          <w:rPr>
            <w:color w:val="0000FF"/>
          </w:rPr>
          <w:t>N 03-11-06/2/18993</w:t>
        </w:r>
      </w:hyperlink>
      <w:r>
        <w:t xml:space="preserve">, от 15.04.2020 </w:t>
      </w:r>
      <w:hyperlink r:id="rId164">
        <w:r>
          <w:rPr>
            <w:color w:val="0000FF"/>
          </w:rPr>
          <w:t>N 03-11-11/29952</w:t>
        </w:r>
      </w:hyperlink>
      <w:r>
        <w:t>).</w:t>
      </w:r>
    </w:p>
    <w:p w:rsidR="004235F5" w:rsidRDefault="004235F5" w:rsidP="005662B8">
      <w:pPr>
        <w:pStyle w:val="ConsPlusNormal"/>
        <w:ind w:firstLine="540"/>
        <w:jc w:val="both"/>
      </w:pPr>
      <w:r>
        <w:t xml:space="preserve">А вот если, наоборот, доля организаций-учредителей в течение налогового периода превысила 25%, то налогоплательщик на основании </w:t>
      </w:r>
      <w:hyperlink r:id="rId165">
        <w:r>
          <w:rPr>
            <w:color w:val="0000FF"/>
          </w:rPr>
          <w:t>п. 4 ст. 346.13</w:t>
        </w:r>
      </w:hyperlink>
      <w:r>
        <w:t xml:space="preserve"> НК РФ утрачивает право на применение УСНО с начала того квартала, в котором зарегистрирован новый состав учредителей (</w:t>
      </w:r>
      <w:hyperlink r:id="rId166">
        <w:r>
          <w:rPr>
            <w:color w:val="0000FF"/>
          </w:rPr>
          <w:t>Письмо</w:t>
        </w:r>
      </w:hyperlink>
      <w:r>
        <w:t xml:space="preserve"> Минфина России от 03.06.2019 N 03-11-11/40093).</w:t>
      </w:r>
    </w:p>
    <w:p w:rsidR="004235F5" w:rsidRDefault="004235F5" w:rsidP="005662B8">
      <w:pPr>
        <w:pStyle w:val="ConsPlusNormal"/>
        <w:jc w:val="both"/>
      </w:pPr>
    </w:p>
    <w:p w:rsidR="004235F5" w:rsidRDefault="004235F5" w:rsidP="005662B8">
      <w:pPr>
        <w:pStyle w:val="ConsPlusNormal"/>
        <w:jc w:val="right"/>
      </w:pPr>
      <w:r>
        <w:t xml:space="preserve">М.В. </w:t>
      </w:r>
      <w:proofErr w:type="spellStart"/>
      <w:r>
        <w:t>Подкопаев</w:t>
      </w:r>
      <w:proofErr w:type="spellEnd"/>
    </w:p>
    <w:p w:rsidR="004235F5" w:rsidRDefault="004235F5" w:rsidP="005662B8">
      <w:pPr>
        <w:pStyle w:val="ConsPlusNormal"/>
        <w:jc w:val="right"/>
      </w:pPr>
      <w:r>
        <w:t>Редактор журнала</w:t>
      </w:r>
    </w:p>
    <w:p w:rsidR="004235F5" w:rsidRDefault="004235F5" w:rsidP="005662B8">
      <w:pPr>
        <w:pStyle w:val="ConsPlusNormal"/>
        <w:jc w:val="right"/>
      </w:pPr>
      <w:r>
        <w:t>"Бухгалтер Крыма"</w:t>
      </w:r>
    </w:p>
    <w:p w:rsidR="004235F5" w:rsidRDefault="004235F5" w:rsidP="005662B8">
      <w:pPr>
        <w:pStyle w:val="ConsPlusNormal"/>
      </w:pPr>
      <w:r>
        <w:t>Подписано в печать</w:t>
      </w:r>
    </w:p>
    <w:p w:rsidR="004235F5" w:rsidRDefault="004235F5" w:rsidP="005662B8">
      <w:pPr>
        <w:pStyle w:val="ConsPlusNormal"/>
      </w:pPr>
      <w:r>
        <w:t>07.10.2021</w:t>
      </w:r>
    </w:p>
    <w:p w:rsidR="004235F5" w:rsidRPr="004235F5" w:rsidRDefault="004235F5" w:rsidP="005662B8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3651B4" w:rsidRDefault="00D97C02" w:rsidP="005662B8">
      <w:pPr>
        <w:pStyle w:val="ConsPlusNormal"/>
        <w:spacing w:line="220" w:lineRule="auto"/>
      </w:pPr>
      <w:hyperlink r:id="rId167">
        <w:r w:rsidR="003651B4">
          <w:rPr>
            <w:i/>
            <w:color w:val="0000FF"/>
          </w:rPr>
          <w:br/>
          <w:t>Статья: УСН: ограничение по доле участия (Русаков И.) ("Малая бухгалтерия", 2018, N 3) {КонсультантПлюс}</w:t>
        </w:r>
      </w:hyperlink>
      <w:r w:rsidR="003651B4">
        <w:br/>
      </w:r>
    </w:p>
    <w:p w:rsidR="004235F5" w:rsidRDefault="004235F5" w:rsidP="005662B8">
      <w:pPr>
        <w:spacing w:after="0"/>
      </w:pPr>
    </w:p>
    <w:p w:rsidR="003651B4" w:rsidRDefault="003651B4" w:rsidP="005662B8">
      <w:pPr>
        <w:pStyle w:val="ConsPlusNormal"/>
        <w:spacing w:line="220" w:lineRule="auto"/>
        <w:jc w:val="right"/>
      </w:pPr>
      <w:r>
        <w:t>"Малая бухгалтерия", 2018, N 3</w:t>
      </w:r>
    </w:p>
    <w:p w:rsidR="003651B4" w:rsidRDefault="003651B4" w:rsidP="005662B8">
      <w:pPr>
        <w:pStyle w:val="ConsPlusNormal"/>
        <w:spacing w:line="220" w:lineRule="auto"/>
        <w:jc w:val="both"/>
        <w:outlineLvl w:val="0"/>
      </w:pPr>
    </w:p>
    <w:p w:rsidR="003651B4" w:rsidRDefault="003651B4" w:rsidP="005662B8">
      <w:pPr>
        <w:pStyle w:val="ConsPlusNormal"/>
        <w:spacing w:line="200" w:lineRule="auto"/>
        <w:jc w:val="center"/>
      </w:pPr>
      <w:r>
        <w:rPr>
          <w:sz w:val="20"/>
        </w:rPr>
        <w:t>УСН: ОГРАНИЧЕНИЕ ПО ДОЛЕ УЧАСТИЯ</w:t>
      </w:r>
    </w:p>
    <w:p w:rsidR="003651B4" w:rsidRDefault="003651B4" w:rsidP="005662B8">
      <w:pPr>
        <w:pStyle w:val="ConsPlusNormal"/>
        <w:spacing w:line="220" w:lineRule="auto"/>
        <w:jc w:val="both"/>
      </w:pPr>
    </w:p>
    <w:p w:rsidR="003651B4" w:rsidRDefault="003651B4" w:rsidP="005662B8">
      <w:pPr>
        <w:pStyle w:val="ConsPlusNormal"/>
        <w:spacing w:line="220" w:lineRule="auto"/>
        <w:ind w:firstLine="540"/>
        <w:jc w:val="both"/>
      </w:pPr>
      <w:r>
        <w:t>Возможность применения организациями упрощенной системы налогообложения поставлена налоговым законодательством в зависимость от размера доли участия в них других организаций. В этом материале мы рассмотрим, как применяется данное ограничение на практике.</w:t>
      </w:r>
    </w:p>
    <w:p w:rsidR="003651B4" w:rsidRDefault="003651B4" w:rsidP="005662B8">
      <w:pPr>
        <w:pStyle w:val="ConsPlusNormal"/>
        <w:spacing w:line="220" w:lineRule="auto"/>
        <w:jc w:val="both"/>
      </w:pPr>
    </w:p>
    <w:p w:rsidR="003651B4" w:rsidRDefault="003651B4" w:rsidP="005662B8">
      <w:pPr>
        <w:pStyle w:val="ConsPlusNormal"/>
        <w:spacing w:line="200" w:lineRule="auto"/>
        <w:jc w:val="center"/>
        <w:outlineLvl w:val="0"/>
      </w:pPr>
      <w:r>
        <w:rPr>
          <w:sz w:val="20"/>
        </w:rPr>
        <w:t>Доля должна принадлежать юридическому лицу</w:t>
      </w:r>
    </w:p>
    <w:p w:rsidR="003651B4" w:rsidRDefault="003651B4" w:rsidP="005662B8">
      <w:pPr>
        <w:pStyle w:val="ConsPlusNormal"/>
        <w:spacing w:line="220" w:lineRule="auto"/>
        <w:jc w:val="both"/>
      </w:pPr>
    </w:p>
    <w:p w:rsidR="003651B4" w:rsidRDefault="00D97C02" w:rsidP="005662B8">
      <w:pPr>
        <w:pStyle w:val="ConsPlusNormal"/>
        <w:spacing w:line="220" w:lineRule="auto"/>
        <w:ind w:firstLine="540"/>
        <w:jc w:val="both"/>
      </w:pPr>
      <w:hyperlink r:id="rId168">
        <w:r w:rsidR="003651B4">
          <w:rPr>
            <w:color w:val="0000FF"/>
          </w:rPr>
          <w:t>Подпунктом 14 п. 3 ст. 346.12</w:t>
        </w:r>
      </w:hyperlink>
      <w:r w:rsidR="003651B4">
        <w:t xml:space="preserve"> НК РФ установлено, что не вправе применять УСН компании, в которых доля участия других организаций составляет более 25%.</w:t>
      </w:r>
    </w:p>
    <w:p w:rsidR="003651B4" w:rsidRDefault="003651B4" w:rsidP="005662B8">
      <w:pPr>
        <w:pStyle w:val="ConsPlusNormal"/>
        <w:spacing w:line="220" w:lineRule="auto"/>
        <w:ind w:firstLine="540"/>
        <w:jc w:val="both"/>
      </w:pPr>
      <w:r>
        <w:t>Под организациями в Налоговом кодексе понимаются юридические лица, созданные в соответствии с законодательством РФ, а также иностранные юридические лица, созданные в соответствии с законодательством иностранных государств, международные организации, филиалы и представительства иностранных лиц и международных организаций, созданные на территории РФ (</w:t>
      </w:r>
      <w:hyperlink r:id="rId169">
        <w:r>
          <w:rPr>
            <w:color w:val="0000FF"/>
          </w:rPr>
          <w:t>п. 2 ст. 11</w:t>
        </w:r>
      </w:hyperlink>
      <w:r>
        <w:t xml:space="preserve"> НК РФ). Таким образом, установленное </w:t>
      </w:r>
      <w:hyperlink r:id="rId170">
        <w:r>
          <w:rPr>
            <w:color w:val="0000FF"/>
          </w:rPr>
          <w:t>подп. 14 п. 3 ст. 346.12</w:t>
        </w:r>
      </w:hyperlink>
      <w:r>
        <w:t xml:space="preserve"> НК РФ ограничение касается доли участия юридических лиц, причем не только российских, но и иностранных. Поэтому, если доля участия иностранного юридического лица в уставном капитале российской компании превышает 25%, она применять УСН не вправе (</w:t>
      </w:r>
      <w:hyperlink r:id="rId171">
        <w:r>
          <w:rPr>
            <w:color w:val="0000FF"/>
          </w:rPr>
          <w:t>письмо</w:t>
        </w:r>
      </w:hyperlink>
      <w:r>
        <w:t xml:space="preserve"> Минфина России от 25.12.2017 N 03-11-11/86271).</w:t>
      </w:r>
    </w:p>
    <w:p w:rsidR="003651B4" w:rsidRDefault="003651B4" w:rsidP="005662B8">
      <w:pPr>
        <w:pStyle w:val="ConsPlusNormal"/>
        <w:spacing w:line="220" w:lineRule="auto"/>
        <w:ind w:firstLine="540"/>
        <w:jc w:val="both"/>
      </w:pPr>
      <w:r>
        <w:t xml:space="preserve">Доля в компании может принадлежать Российской Федерации, субъекту РФ или муниципальному образованию. Такие участники не подпадают под понятие "организация", данное в </w:t>
      </w:r>
      <w:hyperlink r:id="rId172">
        <w:r>
          <w:rPr>
            <w:color w:val="0000FF"/>
          </w:rPr>
          <w:t>ст. 11</w:t>
        </w:r>
      </w:hyperlink>
      <w:r>
        <w:t xml:space="preserve"> НК РФ. Поэтому размер их участия в компании значения не имеет. Это подтвердил Минфин России в </w:t>
      </w:r>
      <w:hyperlink r:id="rId173">
        <w:r>
          <w:rPr>
            <w:color w:val="0000FF"/>
          </w:rPr>
          <w:t>письме</w:t>
        </w:r>
      </w:hyperlink>
      <w:r>
        <w:t xml:space="preserve"> от 07.12.2015 N 03-11-06/2/71123, указав, что акционерное общество, в котором 100% акций принадлежат муниципальному образованию, вправе применять УСН. А в </w:t>
      </w:r>
      <w:hyperlink r:id="rId174">
        <w:r>
          <w:rPr>
            <w:color w:val="0000FF"/>
          </w:rPr>
          <w:t>письме</w:t>
        </w:r>
      </w:hyperlink>
      <w:r>
        <w:t xml:space="preserve"> от 03.12.2015 N 03-11-06/2/70690 финансисты пришли к аналогичному выводу в отношении акционерного общества, в котором 100% акций принадлежат Росимуществу. Объяснили они это тем, что Росимущество является не организацией, а федеральным органом исполнительной власти, осуществляющим функции по управлению федеральным имуществом (</w:t>
      </w:r>
      <w:hyperlink r:id="rId175">
        <w:r>
          <w:rPr>
            <w:color w:val="0000FF"/>
          </w:rPr>
          <w:t>п. 1</w:t>
        </w:r>
      </w:hyperlink>
      <w:r>
        <w:t xml:space="preserve"> Положения о Федеральном агентстве по управлению государственным имуществом, утвержденного Постановлением Правительства РФ от 05.06.2008 N 432).</w:t>
      </w:r>
    </w:p>
    <w:p w:rsidR="003651B4" w:rsidRDefault="003651B4" w:rsidP="005662B8">
      <w:pPr>
        <w:pStyle w:val="ConsPlusNormal"/>
        <w:spacing w:line="220" w:lineRule="auto"/>
        <w:ind w:firstLine="540"/>
        <w:jc w:val="both"/>
      </w:pPr>
      <w:r>
        <w:t xml:space="preserve">Не рассматривается в качестве организации и паевой инвестиционный фонд (ПИФ). Дело в том, что в </w:t>
      </w:r>
      <w:hyperlink r:id="rId176">
        <w:r>
          <w:rPr>
            <w:color w:val="0000FF"/>
          </w:rPr>
          <w:t>п. 1 ст. 10</w:t>
        </w:r>
      </w:hyperlink>
      <w:r>
        <w:t xml:space="preserve"> Федерального закона от 29.11.2001 N 156-ФЗ "Об инвестиционных фондах" прямо сказано, что ПИФ не является юридическим лицом. Поэтому, даже если доля ПИФ в уставном капитале компании будет более 25%, она может применять УСН (письма Минфина России от 13.02.2018 </w:t>
      </w:r>
      <w:hyperlink r:id="rId177">
        <w:r>
          <w:rPr>
            <w:color w:val="0000FF"/>
          </w:rPr>
          <w:t>N 03-11-06/2/8737</w:t>
        </w:r>
      </w:hyperlink>
      <w:r>
        <w:t xml:space="preserve">, от 25.12.2017 </w:t>
      </w:r>
      <w:hyperlink r:id="rId178">
        <w:r>
          <w:rPr>
            <w:color w:val="0000FF"/>
          </w:rPr>
          <w:t>N 03-11-11/86291</w:t>
        </w:r>
      </w:hyperlink>
      <w:r>
        <w:t xml:space="preserve">, от 01.09.2016 </w:t>
      </w:r>
      <w:hyperlink r:id="rId179">
        <w:r>
          <w:rPr>
            <w:color w:val="0000FF"/>
          </w:rPr>
          <w:t>N 03-11-06/2/51156</w:t>
        </w:r>
      </w:hyperlink>
      <w:r>
        <w:t xml:space="preserve">). Но если участником является управляющая компания ПИФ, а не сам ПИФ и доля ее участия превышает 25%, использовать УСН нельзя. Ведь управляющая компания подпадает под определение организации, данное в </w:t>
      </w:r>
      <w:hyperlink r:id="rId180">
        <w:r>
          <w:rPr>
            <w:color w:val="0000FF"/>
          </w:rPr>
          <w:t>п. 2 ст. 11</w:t>
        </w:r>
      </w:hyperlink>
      <w:r>
        <w:t xml:space="preserve"> НК РФ. На это обратили внимание специалисты финансового ведомства в вышеуказанных письмах.</w:t>
      </w:r>
    </w:p>
    <w:p w:rsidR="003651B4" w:rsidRDefault="003651B4" w:rsidP="005662B8">
      <w:pPr>
        <w:pStyle w:val="ConsPlusNormal"/>
        <w:spacing w:line="220" w:lineRule="auto"/>
        <w:jc w:val="right"/>
      </w:pPr>
      <w:r>
        <w:t>И. Русаков</w:t>
      </w:r>
    </w:p>
    <w:p w:rsidR="003651B4" w:rsidRDefault="003651B4" w:rsidP="005662B8">
      <w:pPr>
        <w:pStyle w:val="ConsPlusNormal"/>
        <w:spacing w:line="220" w:lineRule="auto"/>
        <w:jc w:val="right"/>
      </w:pPr>
      <w:r>
        <w:t>"ЭЖ"</w:t>
      </w:r>
    </w:p>
    <w:p w:rsidR="003651B4" w:rsidRDefault="003651B4" w:rsidP="005662B8">
      <w:pPr>
        <w:pStyle w:val="ConsPlusNormal"/>
        <w:spacing w:line="220" w:lineRule="auto"/>
      </w:pPr>
      <w:r>
        <w:t>Подписано в печать</w:t>
      </w:r>
    </w:p>
    <w:p w:rsidR="003651B4" w:rsidRDefault="003651B4" w:rsidP="005662B8">
      <w:pPr>
        <w:pStyle w:val="ConsPlusNormal"/>
        <w:spacing w:line="220" w:lineRule="auto"/>
      </w:pPr>
      <w:r>
        <w:t>03.05.2018</w:t>
      </w:r>
    </w:p>
    <w:p w:rsidR="003651B4" w:rsidRPr="003651B4" w:rsidRDefault="003651B4" w:rsidP="005662B8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5662B8" w:rsidRDefault="00D97C02" w:rsidP="005662B8">
      <w:pPr>
        <w:spacing w:after="0" w:line="220" w:lineRule="auto"/>
      </w:pPr>
      <w:hyperlink r:id="rId181">
        <w:r w:rsidR="005662B8">
          <w:rPr>
            <w:rFonts w:ascii="Calibri" w:hAnsi="Calibri" w:cs="Calibri"/>
            <w:i/>
            <w:color w:val="0000FF"/>
          </w:rPr>
          <w:br/>
          <w:t>Статья: Как перейти на УСНО с 2015 года? (</w:t>
        </w:r>
        <w:proofErr w:type="spellStart"/>
        <w:r w:rsidR="005662B8">
          <w:rPr>
            <w:rFonts w:ascii="Calibri" w:hAnsi="Calibri" w:cs="Calibri"/>
            <w:i/>
            <w:color w:val="0000FF"/>
          </w:rPr>
          <w:t>Зобова</w:t>
        </w:r>
        <w:proofErr w:type="spellEnd"/>
        <w:r w:rsidR="005662B8">
          <w:rPr>
            <w:rFonts w:ascii="Calibri" w:hAnsi="Calibri" w:cs="Calibri"/>
            <w:i/>
            <w:color w:val="0000FF"/>
          </w:rPr>
          <w:t xml:space="preserve"> Е.) ("Учреждения физической культуры и спорта: бухгалтерский учет и налогообложение", 2014, N 8) {КонсультантПлюс}</w:t>
        </w:r>
      </w:hyperlink>
      <w:r w:rsidR="005662B8">
        <w:rPr>
          <w:rFonts w:ascii="Calibri" w:hAnsi="Calibri" w:cs="Calibri"/>
        </w:rPr>
        <w:br/>
      </w:r>
    </w:p>
    <w:p w:rsidR="005662B8" w:rsidRDefault="005662B8" w:rsidP="005662B8">
      <w:pPr>
        <w:spacing w:after="0" w:line="220" w:lineRule="auto"/>
        <w:jc w:val="right"/>
      </w:pPr>
      <w:r>
        <w:rPr>
          <w:rFonts w:ascii="Calibri" w:hAnsi="Calibri" w:cs="Calibri"/>
        </w:rPr>
        <w:t>"Учреждения физической культуры и спорта: бухгалтерский учет и налогообложение", 2014, N 8</w:t>
      </w:r>
    </w:p>
    <w:p w:rsidR="005662B8" w:rsidRDefault="005662B8" w:rsidP="005662B8">
      <w:pPr>
        <w:spacing w:after="0" w:line="220" w:lineRule="auto"/>
        <w:jc w:val="right"/>
        <w:outlineLvl w:val="0"/>
      </w:pPr>
    </w:p>
    <w:p w:rsidR="005662B8" w:rsidRDefault="005662B8" w:rsidP="005662B8">
      <w:pPr>
        <w:spacing w:after="0" w:line="220" w:lineRule="auto"/>
        <w:jc w:val="center"/>
      </w:pPr>
      <w:r>
        <w:rPr>
          <w:rFonts w:ascii="Calibri" w:hAnsi="Calibri" w:cs="Calibri"/>
          <w:b/>
        </w:rPr>
        <w:t>КАК ПЕРЕЙТИ НА УСНО С 2015 ГОДА?</w:t>
      </w:r>
    </w:p>
    <w:p w:rsidR="005662B8" w:rsidRDefault="005662B8" w:rsidP="005662B8">
      <w:pPr>
        <w:spacing w:after="0" w:line="220" w:lineRule="auto"/>
        <w:jc w:val="right"/>
      </w:pPr>
    </w:p>
    <w:p w:rsidR="005662B8" w:rsidRDefault="005662B8" w:rsidP="005662B8">
      <w:pPr>
        <w:spacing w:after="0" w:line="22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Может ли автономное учреждение физической культуры и спорта применять УСНО? Предусмотрены ли действующим налоговым законодательством какие-либо ограничения для автономных учреждений по применению данного </w:t>
      </w:r>
      <w:proofErr w:type="spellStart"/>
      <w:r>
        <w:rPr>
          <w:rFonts w:ascii="Calibri" w:hAnsi="Calibri" w:cs="Calibri"/>
        </w:rPr>
        <w:t>спецрежима</w:t>
      </w:r>
      <w:proofErr w:type="spellEnd"/>
      <w:r>
        <w:rPr>
          <w:rFonts w:ascii="Calibri" w:hAnsi="Calibri" w:cs="Calibri"/>
        </w:rPr>
        <w:t>? Что нужно сделать автономному учреждению спорта для перехода на УСНО с 2015 г.? Ответы на эти и другие вопросы по применению УСНО - в предложенном материале.</w:t>
      </w:r>
    </w:p>
    <w:p w:rsidR="005662B8" w:rsidRDefault="005662B8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……</w:t>
      </w:r>
    </w:p>
    <w:p w:rsidR="005662B8" w:rsidRDefault="005662B8" w:rsidP="005662B8">
      <w:pPr>
        <w:spacing w:after="0" w:line="220" w:lineRule="auto"/>
        <w:jc w:val="center"/>
        <w:outlineLvl w:val="0"/>
      </w:pPr>
      <w:r>
        <w:rPr>
          <w:rFonts w:ascii="Calibri" w:hAnsi="Calibri" w:cs="Calibri"/>
        </w:rPr>
        <w:t>Ограничения на применение УСНО</w:t>
      </w:r>
    </w:p>
    <w:p w:rsidR="005662B8" w:rsidRDefault="005662B8" w:rsidP="005662B8">
      <w:pPr>
        <w:spacing w:after="0" w:line="220" w:lineRule="auto"/>
        <w:ind w:firstLine="540"/>
        <w:jc w:val="both"/>
      </w:pPr>
    </w:p>
    <w:p w:rsidR="005662B8" w:rsidRDefault="005662B8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Что же касается ограничений по применению УСНО, </w:t>
      </w:r>
      <w:hyperlink r:id="rId182">
        <w:r>
          <w:rPr>
            <w:rFonts w:ascii="Calibri" w:hAnsi="Calibri" w:cs="Calibri"/>
            <w:color w:val="0000FF"/>
          </w:rPr>
          <w:t>гл. 26.2</w:t>
        </w:r>
      </w:hyperlink>
      <w:r>
        <w:rPr>
          <w:rFonts w:ascii="Calibri" w:hAnsi="Calibri" w:cs="Calibri"/>
        </w:rPr>
        <w:t xml:space="preserve"> НК РФ установлен целый ряд ограничений для организаций, которые могут применять данный </w:t>
      </w:r>
      <w:proofErr w:type="spellStart"/>
      <w:r>
        <w:rPr>
          <w:rFonts w:ascii="Calibri" w:hAnsi="Calibri" w:cs="Calibri"/>
        </w:rPr>
        <w:t>спецрежим</w:t>
      </w:r>
      <w:proofErr w:type="spellEnd"/>
      <w:r>
        <w:rPr>
          <w:rFonts w:ascii="Calibri" w:hAnsi="Calibri" w:cs="Calibri"/>
        </w:rPr>
        <w:t>. Мы рассмотрим только те из них, которые актуальны для автономных учреждений физической культуры и спорта, соответственно, мы не будем рассматривать ограничения по видам деятельности и по применяемому налоговому режиму.</w:t>
      </w:r>
    </w:p>
    <w:p w:rsidR="005662B8" w:rsidRDefault="005662B8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Наибольшее количество вопросов у автономных учреждений вызывает ограничение по организационно-правовой форме. Не вправе применять УСНО:</w:t>
      </w:r>
    </w:p>
    <w:p w:rsidR="005662B8" w:rsidRDefault="005662B8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- организации, имеющие филиалы и (или) представительства;</w:t>
      </w:r>
    </w:p>
    <w:p w:rsidR="005662B8" w:rsidRDefault="005662B8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- организации, в которых доля участия других организаций составляет более 25% (с учетом ограничений, указанных в </w:t>
      </w:r>
      <w:hyperlink r:id="rId183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14 п. 3 ст. 346.12</w:t>
        </w:r>
      </w:hyperlink>
      <w:r>
        <w:rPr>
          <w:rFonts w:ascii="Calibri" w:hAnsi="Calibri" w:cs="Calibri"/>
        </w:rPr>
        <w:t xml:space="preserve"> НК РФ);</w:t>
      </w:r>
    </w:p>
    <w:p w:rsidR="005662B8" w:rsidRDefault="005662B8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- казенные и бюджетные учреждения.</w:t>
      </w:r>
    </w:p>
    <w:p w:rsidR="005662B8" w:rsidRDefault="005662B8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Автономные учреждения, имеющие филиалы и представительства, применять УСНО не имеют права, однако автономные учреждения, имеющие обособленные подразделения, могут применять УСНО.</w:t>
      </w:r>
    </w:p>
    <w:p w:rsidR="005662B8" w:rsidRDefault="005662B8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Определения понятий "филиал" и "представительство" даны в </w:t>
      </w:r>
      <w:hyperlink r:id="rId184">
        <w:r>
          <w:rPr>
            <w:rFonts w:ascii="Calibri" w:hAnsi="Calibri" w:cs="Calibri"/>
            <w:color w:val="0000FF"/>
          </w:rPr>
          <w:t>ст. 55</w:t>
        </w:r>
      </w:hyperlink>
      <w:r>
        <w:rPr>
          <w:rFonts w:ascii="Calibri" w:hAnsi="Calibri" w:cs="Calibri"/>
        </w:rPr>
        <w:t xml:space="preserve"> ГК РФ, в </w:t>
      </w:r>
      <w:hyperlink r:id="rId185">
        <w:r>
          <w:rPr>
            <w:rFonts w:ascii="Calibri" w:hAnsi="Calibri" w:cs="Calibri"/>
            <w:color w:val="0000FF"/>
          </w:rPr>
          <w:t>НК</w:t>
        </w:r>
      </w:hyperlink>
      <w:r>
        <w:rPr>
          <w:rFonts w:ascii="Calibri" w:hAnsi="Calibri" w:cs="Calibri"/>
        </w:rPr>
        <w:t xml:space="preserve"> РФ же названные понятия не определены. При этом в </w:t>
      </w:r>
      <w:hyperlink r:id="rId186">
        <w:r>
          <w:rPr>
            <w:rFonts w:ascii="Calibri" w:hAnsi="Calibri" w:cs="Calibri"/>
            <w:color w:val="0000FF"/>
          </w:rPr>
          <w:t>ст. 11</w:t>
        </w:r>
      </w:hyperlink>
      <w:r>
        <w:rPr>
          <w:rFonts w:ascii="Calibri" w:hAnsi="Calibri" w:cs="Calibri"/>
        </w:rPr>
        <w:t xml:space="preserve"> НК РФ приводится определение термина "обособленное подразделение организации" - это любое территориально обособленное от организации подразделение, по месту нахождения которого оборудованы стационарные рабочие места. Признание обособленного подразделения таковым производится независимо от того, отражено или не отражено его создание в учредительных или иных организационно-распорядительных документах </w:t>
      </w:r>
      <w:r>
        <w:rPr>
          <w:rFonts w:ascii="Calibri" w:hAnsi="Calibri" w:cs="Calibri"/>
        </w:rPr>
        <w:lastRenderedPageBreak/>
        <w:t>организации, и от полномочий, которыми наделяется указанное подразделение. Рабочее место считается стационарным, если оно создается на срок более одного месяца.</w:t>
      </w:r>
    </w:p>
    <w:p w:rsidR="005662B8" w:rsidRDefault="005662B8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По мнению Минфина, если организация создала обособленное подразделение, которое не является филиалом или представительством, такая организация вправе применять УСНО на общих основаниях (Письма Минфина России от 20.06.2013 </w:t>
      </w:r>
      <w:hyperlink r:id="rId187">
        <w:r>
          <w:rPr>
            <w:rFonts w:ascii="Calibri" w:hAnsi="Calibri" w:cs="Calibri"/>
            <w:color w:val="0000FF"/>
          </w:rPr>
          <w:t>N 03-11-06/2/23305</w:t>
        </w:r>
      </w:hyperlink>
      <w:r>
        <w:rPr>
          <w:rFonts w:ascii="Calibri" w:hAnsi="Calibri" w:cs="Calibri"/>
        </w:rPr>
        <w:t xml:space="preserve">, от 24.07.2013 </w:t>
      </w:r>
      <w:hyperlink r:id="rId188">
        <w:r>
          <w:rPr>
            <w:rFonts w:ascii="Calibri" w:hAnsi="Calibri" w:cs="Calibri"/>
            <w:color w:val="0000FF"/>
          </w:rPr>
          <w:t>N 03-11-06/2/29196</w:t>
        </w:r>
      </w:hyperlink>
      <w:r>
        <w:rPr>
          <w:rFonts w:ascii="Calibri" w:hAnsi="Calibri" w:cs="Calibri"/>
        </w:rPr>
        <w:t>).</w:t>
      </w:r>
    </w:p>
    <w:p w:rsidR="005662B8" w:rsidRDefault="005662B8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Ограничение по доле участия других организаций для автономных учреждений неактуально, поскольку автономным учреждением признается некоммерческая организация, созданная РФ, субъектом РФ или муниципальным образованием (Федеральный </w:t>
      </w:r>
      <w:hyperlink r:id="rId189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03.11.2006 N 174-ФЗ "Об автономных учреждениях"). При этом РФ не признается организацией в целях </w:t>
      </w:r>
      <w:hyperlink r:id="rId190">
        <w:r>
          <w:rPr>
            <w:rFonts w:ascii="Calibri" w:hAnsi="Calibri" w:cs="Calibri"/>
            <w:color w:val="0000FF"/>
          </w:rPr>
          <w:t>ст. 11</w:t>
        </w:r>
      </w:hyperlink>
      <w:r>
        <w:rPr>
          <w:rFonts w:ascii="Calibri" w:hAnsi="Calibri" w:cs="Calibri"/>
        </w:rPr>
        <w:t xml:space="preserve"> НК РФ, а имущество автономных учреждений не распределяется по вкладам (долям, паям) (</w:t>
      </w:r>
      <w:hyperlink r:id="rId191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Минфина России от 26.07.2011 N 03-11-06/2/110).</w:t>
      </w:r>
    </w:p>
    <w:p w:rsidR="005662B8" w:rsidRDefault="005662B8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Что касается ограничения по применению УСНО для казенных и бюджетных учреждений, автономное учреждение не является бюджетным учреждением (Письмо Минфина России от 07.10.2011 N 03-11-06/2/140).</w:t>
      </w:r>
    </w:p>
    <w:p w:rsidR="005662B8" w:rsidRDefault="005662B8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Кроме вышеприведенных ограничений, </w:t>
      </w:r>
      <w:hyperlink r:id="rId192">
        <w:r>
          <w:rPr>
            <w:rFonts w:ascii="Calibri" w:hAnsi="Calibri" w:cs="Calibri"/>
            <w:color w:val="0000FF"/>
          </w:rPr>
          <w:t>гл. 26.2</w:t>
        </w:r>
      </w:hyperlink>
      <w:r>
        <w:rPr>
          <w:rFonts w:ascii="Calibri" w:hAnsi="Calibri" w:cs="Calibri"/>
        </w:rPr>
        <w:t xml:space="preserve"> НК РФ предусмотрены общие ограничения для всех организаций:</w:t>
      </w:r>
    </w:p>
    <w:p w:rsidR="005662B8" w:rsidRDefault="005662B8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- ограничение по количеству работников;</w:t>
      </w:r>
    </w:p>
    <w:p w:rsidR="005662B8" w:rsidRDefault="005662B8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- ограничение по остаточной стоимости основных средств;</w:t>
      </w:r>
    </w:p>
    <w:p w:rsidR="005662B8" w:rsidRDefault="005662B8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- ограничение по доходам.</w:t>
      </w:r>
    </w:p>
    <w:p w:rsidR="005662B8" w:rsidRDefault="005662B8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Не вправе применять УСНО организации, средняя численность работников которых за налоговый (отчетный) период превышает 100 человек. Порядок определения средней численности работников установлен </w:t>
      </w:r>
      <w:hyperlink r:id="rId193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Росстата от 28.10.2013 N 428. В данном случае важным является то, что средняя численность работников организации включает:</w:t>
      </w:r>
    </w:p>
    <w:p w:rsidR="005662B8" w:rsidRDefault="005662B8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- среднесписочную численность работников;</w:t>
      </w:r>
    </w:p>
    <w:p w:rsidR="005662B8" w:rsidRDefault="005662B8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- среднюю численность внешних совместителей;</w:t>
      </w:r>
    </w:p>
    <w:p w:rsidR="005662B8" w:rsidRDefault="005662B8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- среднюю численность работников, выполнявших работы по договорам гражданско-правового характера.</w:t>
      </w:r>
    </w:p>
    <w:p w:rsidR="005662B8" w:rsidRDefault="005662B8" w:rsidP="005662B8">
      <w:pPr>
        <w:spacing w:after="0" w:line="22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это ограничение особое внимание надо обратить автономным учреждениям физической культуры и спорта при большой численности работников.</w:t>
      </w:r>
    </w:p>
    <w:p w:rsidR="005662B8" w:rsidRDefault="005662B8" w:rsidP="005662B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…..</w:t>
      </w:r>
    </w:p>
    <w:p w:rsidR="005662B8" w:rsidRDefault="005662B8" w:rsidP="005662B8">
      <w:pPr>
        <w:spacing w:after="0" w:line="220" w:lineRule="auto"/>
        <w:jc w:val="right"/>
      </w:pPr>
      <w:proofErr w:type="spellStart"/>
      <w:r>
        <w:rPr>
          <w:rFonts w:ascii="Calibri" w:hAnsi="Calibri" w:cs="Calibri"/>
        </w:rPr>
        <w:t>Е.Зобова</w:t>
      </w:r>
      <w:proofErr w:type="spellEnd"/>
    </w:p>
    <w:p w:rsidR="005662B8" w:rsidRDefault="005662B8" w:rsidP="005662B8">
      <w:pPr>
        <w:spacing w:after="0" w:line="220" w:lineRule="auto"/>
        <w:jc w:val="right"/>
      </w:pPr>
      <w:r>
        <w:rPr>
          <w:rFonts w:ascii="Calibri" w:hAnsi="Calibri" w:cs="Calibri"/>
        </w:rPr>
        <w:t>Эксперт журнала</w:t>
      </w:r>
    </w:p>
    <w:p w:rsidR="005662B8" w:rsidRDefault="005662B8" w:rsidP="005662B8">
      <w:pPr>
        <w:spacing w:after="0" w:line="220" w:lineRule="auto"/>
        <w:jc w:val="right"/>
      </w:pPr>
      <w:r>
        <w:rPr>
          <w:rFonts w:ascii="Calibri" w:hAnsi="Calibri" w:cs="Calibri"/>
        </w:rPr>
        <w:t>"Учреждения физической культуры и спорта:</w:t>
      </w:r>
    </w:p>
    <w:p w:rsidR="005662B8" w:rsidRDefault="005662B8" w:rsidP="005662B8">
      <w:pPr>
        <w:spacing w:after="0" w:line="220" w:lineRule="auto"/>
        <w:jc w:val="right"/>
      </w:pPr>
      <w:r>
        <w:rPr>
          <w:rFonts w:ascii="Calibri" w:hAnsi="Calibri" w:cs="Calibri"/>
        </w:rPr>
        <w:t>бухгалтерский учет и налогообложение"</w:t>
      </w:r>
    </w:p>
    <w:p w:rsidR="005662B8" w:rsidRDefault="005662B8" w:rsidP="005662B8">
      <w:pPr>
        <w:spacing w:after="0" w:line="220" w:lineRule="auto"/>
      </w:pPr>
      <w:r>
        <w:rPr>
          <w:rFonts w:ascii="Calibri" w:hAnsi="Calibri" w:cs="Calibri"/>
        </w:rPr>
        <w:t>Подписано в печать</w:t>
      </w:r>
    </w:p>
    <w:p w:rsidR="005662B8" w:rsidRDefault="005662B8" w:rsidP="005662B8">
      <w:pPr>
        <w:spacing w:after="0" w:line="220" w:lineRule="auto"/>
      </w:pPr>
      <w:r>
        <w:rPr>
          <w:rFonts w:ascii="Calibri" w:hAnsi="Calibri" w:cs="Calibri"/>
        </w:rPr>
        <w:t>01.07.2014</w:t>
      </w:r>
    </w:p>
    <w:p w:rsidR="005662B8" w:rsidRPr="005662B8" w:rsidRDefault="005662B8" w:rsidP="005662B8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5662B8" w:rsidRDefault="005662B8" w:rsidP="005662B8">
      <w:pPr>
        <w:spacing w:after="0"/>
      </w:pPr>
    </w:p>
    <w:sectPr w:rsidR="005662B8" w:rsidSect="004235F5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16BFA"/>
    <w:multiLevelType w:val="multilevel"/>
    <w:tmpl w:val="24E602A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D732C4"/>
    <w:multiLevelType w:val="multilevel"/>
    <w:tmpl w:val="8E420BD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5462E8"/>
    <w:multiLevelType w:val="multilevel"/>
    <w:tmpl w:val="6D7A7D8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071B0C"/>
    <w:multiLevelType w:val="multilevel"/>
    <w:tmpl w:val="ADA06B5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7F14A7"/>
    <w:multiLevelType w:val="multilevel"/>
    <w:tmpl w:val="E60291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491D25"/>
    <w:multiLevelType w:val="multilevel"/>
    <w:tmpl w:val="7408E8D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856C2F"/>
    <w:multiLevelType w:val="multilevel"/>
    <w:tmpl w:val="2C42356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EB229A"/>
    <w:multiLevelType w:val="multilevel"/>
    <w:tmpl w:val="47DC5B4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BA0638"/>
    <w:multiLevelType w:val="multilevel"/>
    <w:tmpl w:val="880471F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5F0E00"/>
    <w:multiLevelType w:val="multilevel"/>
    <w:tmpl w:val="AA34159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19D736D"/>
    <w:multiLevelType w:val="hybridMultilevel"/>
    <w:tmpl w:val="ADAC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090121"/>
    <w:multiLevelType w:val="multilevel"/>
    <w:tmpl w:val="0EAA16A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7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5F5"/>
    <w:rsid w:val="00157661"/>
    <w:rsid w:val="003651B4"/>
    <w:rsid w:val="003D18D0"/>
    <w:rsid w:val="004235F5"/>
    <w:rsid w:val="005662B8"/>
    <w:rsid w:val="006F7386"/>
    <w:rsid w:val="008122B1"/>
    <w:rsid w:val="00B41C47"/>
    <w:rsid w:val="00D97C02"/>
    <w:rsid w:val="00DC014B"/>
    <w:rsid w:val="00DF1E79"/>
    <w:rsid w:val="00F0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71B6"/>
  <w15:chartTrackingRefBased/>
  <w15:docId w15:val="{8787FA4C-AE7A-4C3D-AEFF-D60C8DE4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5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235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235F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3">
    <w:name w:val="Hyperlink"/>
    <w:basedOn w:val="a0"/>
    <w:uiPriority w:val="99"/>
    <w:unhideWhenUsed/>
    <w:rsid w:val="003651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54239&amp;dst=4107" TargetMode="External"/><Relationship Id="rId21" Type="http://schemas.openxmlformats.org/officeDocument/2006/relationships/hyperlink" Target="https://login.consultant.ru/link/?req=doc&amp;base=QUEST&amp;n=152174" TargetMode="External"/><Relationship Id="rId42" Type="http://schemas.openxmlformats.org/officeDocument/2006/relationships/hyperlink" Target="https://login.consultant.ru/link/?req=doc&amp;base=QUEST&amp;n=200197&amp;dst=100011" TargetMode="External"/><Relationship Id="rId47" Type="http://schemas.openxmlformats.org/officeDocument/2006/relationships/hyperlink" Target="https://login.consultant.ru/link/?req=doc&amp;base=QUEST&amp;n=152231" TargetMode="External"/><Relationship Id="rId63" Type="http://schemas.openxmlformats.org/officeDocument/2006/relationships/hyperlink" Target="https://login.consultant.ru/link/?req=doc&amp;base=LAW&amp;n=454239&amp;dst=7692" TargetMode="External"/><Relationship Id="rId68" Type="http://schemas.openxmlformats.org/officeDocument/2006/relationships/hyperlink" Target="https://login.consultant.ru/link/?req=doc&amp;base=LAW&amp;n=454239&amp;dst=101864" TargetMode="External"/><Relationship Id="rId84" Type="http://schemas.openxmlformats.org/officeDocument/2006/relationships/hyperlink" Target="https://login.consultant.ru/link/?req=doc&amp;base=PKBO&amp;n=51118" TargetMode="External"/><Relationship Id="rId89" Type="http://schemas.openxmlformats.org/officeDocument/2006/relationships/hyperlink" Target="https://login.consultant.ru/link/?req=doc&amp;base=QUEST&amp;n=76094&amp;dst=100010" TargetMode="External"/><Relationship Id="rId112" Type="http://schemas.openxmlformats.org/officeDocument/2006/relationships/hyperlink" Target="https://login.consultant.ru/link/?req=doc&amp;base=LAW&amp;n=454239&amp;dst=101864" TargetMode="External"/><Relationship Id="rId133" Type="http://schemas.openxmlformats.org/officeDocument/2006/relationships/hyperlink" Target="https://login.consultant.ru/link/?req=doc&amp;base=QUEST&amp;n=210378&amp;dst=100011" TargetMode="External"/><Relationship Id="rId138" Type="http://schemas.openxmlformats.org/officeDocument/2006/relationships/hyperlink" Target="https://login.consultant.ru/link/?req=doc&amp;base=LAW&amp;n=454239&amp;dst=13963" TargetMode="External"/><Relationship Id="rId154" Type="http://schemas.openxmlformats.org/officeDocument/2006/relationships/hyperlink" Target="https://login.consultant.ru/link/?req=doc&amp;base=LAW&amp;n=378035" TargetMode="External"/><Relationship Id="rId159" Type="http://schemas.openxmlformats.org/officeDocument/2006/relationships/hyperlink" Target="https://login.consultant.ru/link/?req=doc&amp;base=LAW&amp;n=389853&amp;dst=103572" TargetMode="External"/><Relationship Id="rId175" Type="http://schemas.openxmlformats.org/officeDocument/2006/relationships/hyperlink" Target="https://login.consultant.ru/link/?req=doc&amp;base=LAW&amp;n=282964&amp;dst=21" TargetMode="External"/><Relationship Id="rId170" Type="http://schemas.openxmlformats.org/officeDocument/2006/relationships/hyperlink" Target="https://login.consultant.ru/link/?req=doc&amp;base=LAW&amp;n=296695&amp;dst=6324" TargetMode="External"/><Relationship Id="rId191" Type="http://schemas.openxmlformats.org/officeDocument/2006/relationships/hyperlink" Target="https://login.consultant.ru/link/?req=doc&amp;base=QUEST&amp;n=98919" TargetMode="External"/><Relationship Id="rId16" Type="http://schemas.openxmlformats.org/officeDocument/2006/relationships/hyperlink" Target="https://login.consultant.ru/link/?req=doc&amp;base=LAW&amp;n=291273&amp;dst=216" TargetMode="External"/><Relationship Id="rId107" Type="http://schemas.openxmlformats.org/officeDocument/2006/relationships/hyperlink" Target="https://login.consultant.ru/link/?req=doc&amp;base=LAW&amp;n=454239&amp;dst=18912" TargetMode="External"/><Relationship Id="rId11" Type="http://schemas.openxmlformats.org/officeDocument/2006/relationships/hyperlink" Target="https://login.consultant.ru/link/?req=doc&amp;base=LAW&amp;n=156947&amp;dst=100222" TargetMode="External"/><Relationship Id="rId32" Type="http://schemas.openxmlformats.org/officeDocument/2006/relationships/hyperlink" Target="https://login.consultant.ru/link/?req=doc&amp;base=LAW&amp;n=454239&amp;dst=6324" TargetMode="External"/><Relationship Id="rId37" Type="http://schemas.openxmlformats.org/officeDocument/2006/relationships/hyperlink" Target="https://login.consultant.ru/link/?req=doc&amp;base=PBI&amp;n=265449" TargetMode="External"/><Relationship Id="rId53" Type="http://schemas.openxmlformats.org/officeDocument/2006/relationships/hyperlink" Target="https://login.consultant.ru/link/?req=doc&amp;base=PKBO&amp;n=45707&amp;dst=100064" TargetMode="External"/><Relationship Id="rId58" Type="http://schemas.openxmlformats.org/officeDocument/2006/relationships/hyperlink" Target="https://login.consultant.ru/link/?req=doc&amp;base=PKBO&amp;n=45707&amp;dst=100079" TargetMode="External"/><Relationship Id="rId74" Type="http://schemas.openxmlformats.org/officeDocument/2006/relationships/hyperlink" Target="https://login.consultant.ru/link/?req=doc&amp;base=LAW&amp;n=454239&amp;dst=7693" TargetMode="External"/><Relationship Id="rId79" Type="http://schemas.openxmlformats.org/officeDocument/2006/relationships/hyperlink" Target="https://login.consultant.ru/link/?req=doc&amp;base=PKBO&amp;n=51363&amp;dst=100007" TargetMode="External"/><Relationship Id="rId102" Type="http://schemas.openxmlformats.org/officeDocument/2006/relationships/hyperlink" Target="https://login.consultant.ru/link/?req=doc&amp;base=LAW&amp;n=454239&amp;dst=13963" TargetMode="External"/><Relationship Id="rId123" Type="http://schemas.openxmlformats.org/officeDocument/2006/relationships/hyperlink" Target="https://login.consultant.ru/link/?req=doc&amp;base=LAW&amp;n=454239&amp;dst=20690" TargetMode="External"/><Relationship Id="rId128" Type="http://schemas.openxmlformats.org/officeDocument/2006/relationships/hyperlink" Target="https://login.consultant.ru/link/?req=doc&amp;base=PBUN&amp;n=24&amp;dst=100032" TargetMode="External"/><Relationship Id="rId144" Type="http://schemas.openxmlformats.org/officeDocument/2006/relationships/hyperlink" Target="https://login.consultant.ru/link/?req=doc&amp;base=LAW&amp;n=389202&amp;dst=4664" TargetMode="External"/><Relationship Id="rId149" Type="http://schemas.openxmlformats.org/officeDocument/2006/relationships/hyperlink" Target="https://login.consultant.ru/link/?req=doc&amp;base=QUEST&amp;n=201286" TargetMode="External"/><Relationship Id="rId5" Type="http://schemas.openxmlformats.org/officeDocument/2006/relationships/hyperlink" Target="http://consultantugra.ru/klientam/goryachaya-liniya/reglament-linii-konsultacij/" TargetMode="External"/><Relationship Id="rId90" Type="http://schemas.openxmlformats.org/officeDocument/2006/relationships/hyperlink" Target="https://login.consultant.ru/link/?req=doc&amp;base=PKBO&amp;n=45858&amp;dst=100017" TargetMode="External"/><Relationship Id="rId95" Type="http://schemas.openxmlformats.org/officeDocument/2006/relationships/hyperlink" Target="https://login.consultant.ru/link/?req=doc&amp;base=PKBO&amp;n=51447" TargetMode="External"/><Relationship Id="rId160" Type="http://schemas.openxmlformats.org/officeDocument/2006/relationships/hyperlink" Target="https://login.consultant.ru/link/?req=doc&amp;base=QUEST&amp;n=200197" TargetMode="External"/><Relationship Id="rId165" Type="http://schemas.openxmlformats.org/officeDocument/2006/relationships/hyperlink" Target="https://login.consultant.ru/link/?req=doc&amp;base=LAW&amp;n=389853&amp;dst=20689" TargetMode="External"/><Relationship Id="rId181" Type="http://schemas.openxmlformats.org/officeDocument/2006/relationships/hyperlink" Target="https://login.consultant.ru/link/?req=doc&amp;base=PKBO&amp;n=19695&amp;dst=100011" TargetMode="External"/><Relationship Id="rId186" Type="http://schemas.openxmlformats.org/officeDocument/2006/relationships/hyperlink" Target="https://login.consultant.ru/link/?req=doc&amp;base=LAW&amp;n=157038&amp;dst=100112" TargetMode="External"/><Relationship Id="rId22" Type="http://schemas.openxmlformats.org/officeDocument/2006/relationships/hyperlink" Target="https://login.consultant.ru/link/?req=doc&amp;base=LAW&amp;n=282964&amp;dst=21" TargetMode="External"/><Relationship Id="rId27" Type="http://schemas.openxmlformats.org/officeDocument/2006/relationships/hyperlink" Target="https://login.consultant.ru/link/?req=doc&amp;base=QUEST&amp;n=200197" TargetMode="External"/><Relationship Id="rId43" Type="http://schemas.openxmlformats.org/officeDocument/2006/relationships/hyperlink" Target="https://login.consultant.ru/link/?req=doc&amp;base=PBI&amp;n=313510&amp;dst=100136" TargetMode="External"/><Relationship Id="rId48" Type="http://schemas.openxmlformats.org/officeDocument/2006/relationships/hyperlink" Target="https://login.consultant.ru/link/?req=doc&amp;base=QUEST&amp;n=135393" TargetMode="External"/><Relationship Id="rId64" Type="http://schemas.openxmlformats.org/officeDocument/2006/relationships/image" Target="media/image2.png"/><Relationship Id="rId69" Type="http://schemas.openxmlformats.org/officeDocument/2006/relationships/hyperlink" Target="https://login.consultant.ru/link/?req=doc&amp;base=LAW&amp;n=454239&amp;dst=13961" TargetMode="External"/><Relationship Id="rId113" Type="http://schemas.openxmlformats.org/officeDocument/2006/relationships/hyperlink" Target="https://login.consultant.ru/link/?req=doc&amp;base=LAW&amp;n=454239&amp;dst=4106" TargetMode="External"/><Relationship Id="rId118" Type="http://schemas.openxmlformats.org/officeDocument/2006/relationships/hyperlink" Target="https://login.consultant.ru/link/?req=doc&amp;base=QUEST&amp;n=214670" TargetMode="External"/><Relationship Id="rId134" Type="http://schemas.openxmlformats.org/officeDocument/2006/relationships/hyperlink" Target="https://login.consultant.ru/link/?req=doc&amp;base=PKBO&amp;n=51449" TargetMode="External"/><Relationship Id="rId139" Type="http://schemas.openxmlformats.org/officeDocument/2006/relationships/hyperlink" Target="https://login.consultant.ru/link/?req=doc&amp;base=LAW&amp;n=454239&amp;dst=103684" TargetMode="External"/><Relationship Id="rId80" Type="http://schemas.openxmlformats.org/officeDocument/2006/relationships/hyperlink" Target="https://login.consultant.ru/link/?req=doc&amp;base=LAW&amp;n=454239&amp;dst=7693" TargetMode="External"/><Relationship Id="rId85" Type="http://schemas.openxmlformats.org/officeDocument/2006/relationships/hyperlink" Target="https://login.consultant.ru/link/?req=doc&amp;base=LAW&amp;n=452924&amp;dst=100314" TargetMode="External"/><Relationship Id="rId150" Type="http://schemas.openxmlformats.org/officeDocument/2006/relationships/hyperlink" Target="https://login.consultant.ru/link/?req=doc&amp;base=LAW&amp;n=389202&amp;dst=4214" TargetMode="External"/><Relationship Id="rId155" Type="http://schemas.openxmlformats.org/officeDocument/2006/relationships/hyperlink" Target="https://login.consultant.ru/link/?req=doc&amp;base=LAW&amp;n=378036" TargetMode="External"/><Relationship Id="rId171" Type="http://schemas.openxmlformats.org/officeDocument/2006/relationships/hyperlink" Target="https://login.consultant.ru/link/?req=doc&amp;base=QUEST&amp;n=173365" TargetMode="External"/><Relationship Id="rId176" Type="http://schemas.openxmlformats.org/officeDocument/2006/relationships/hyperlink" Target="https://login.consultant.ru/link/?req=doc&amp;base=LAW&amp;n=287243&amp;dst=100059" TargetMode="External"/><Relationship Id="rId192" Type="http://schemas.openxmlformats.org/officeDocument/2006/relationships/hyperlink" Target="https://login.consultant.ru/link/?req=doc&amp;base=LAW&amp;n=157191&amp;dst=103572" TargetMode="External"/><Relationship Id="rId12" Type="http://schemas.openxmlformats.org/officeDocument/2006/relationships/hyperlink" Target="https://login.consultant.ru/link/?req=doc&amp;base=LAW&amp;n=157038&amp;dst=216" TargetMode="External"/><Relationship Id="rId17" Type="http://schemas.openxmlformats.org/officeDocument/2006/relationships/hyperlink" Target="https://login.consultant.ru/link/?req=doc&amp;base=LAW&amp;n=296695&amp;dst=6324" TargetMode="External"/><Relationship Id="rId33" Type="http://schemas.openxmlformats.org/officeDocument/2006/relationships/image" Target="media/image1.png"/><Relationship Id="rId38" Type="http://schemas.openxmlformats.org/officeDocument/2006/relationships/hyperlink" Target="https://login.consultant.ru/link/?req=doc&amp;base=LAW&amp;n=427506&amp;dst=100026" TargetMode="External"/><Relationship Id="rId59" Type="http://schemas.openxmlformats.org/officeDocument/2006/relationships/hyperlink" Target="https://login.consultant.ru/link/?req=doc&amp;base=PKBO&amp;n=45707&amp;dst=100096" TargetMode="External"/><Relationship Id="rId103" Type="http://schemas.openxmlformats.org/officeDocument/2006/relationships/hyperlink" Target="https://login.consultant.ru/link/?req=doc&amp;base=LAW&amp;n=454239&amp;dst=13964" TargetMode="External"/><Relationship Id="rId108" Type="http://schemas.openxmlformats.org/officeDocument/2006/relationships/hyperlink" Target="https://login.consultant.ru/link/?req=doc&amp;base=LAW&amp;n=430132&amp;dst=100008" TargetMode="External"/><Relationship Id="rId124" Type="http://schemas.openxmlformats.org/officeDocument/2006/relationships/hyperlink" Target="https://login.consultant.ru/link/?req=doc&amp;base=QSBO&amp;n=16140&amp;dst=100008" TargetMode="External"/><Relationship Id="rId129" Type="http://schemas.openxmlformats.org/officeDocument/2006/relationships/hyperlink" Target="https://login.consultant.ru/link/?req=doc&amp;base=PBUN&amp;n=24&amp;dst=100027" TargetMode="External"/><Relationship Id="rId54" Type="http://schemas.openxmlformats.org/officeDocument/2006/relationships/hyperlink" Target="https://login.consultant.ru/link/?req=doc&amp;base=PKBO&amp;n=45707&amp;dst=100079" TargetMode="External"/><Relationship Id="rId70" Type="http://schemas.openxmlformats.org/officeDocument/2006/relationships/hyperlink" Target="https://login.consultant.ru/link/?req=doc&amp;base=LAW&amp;n=71761&amp;dst=100017" TargetMode="External"/><Relationship Id="rId75" Type="http://schemas.openxmlformats.org/officeDocument/2006/relationships/hyperlink" Target="https://login.consultant.ru/link/?req=doc&amp;base=PKBO&amp;n=51123&amp;dst=100006" TargetMode="External"/><Relationship Id="rId91" Type="http://schemas.openxmlformats.org/officeDocument/2006/relationships/hyperlink" Target="https://login.consultant.ru/link/?req=doc&amp;base=PKBO&amp;n=51446" TargetMode="External"/><Relationship Id="rId96" Type="http://schemas.openxmlformats.org/officeDocument/2006/relationships/hyperlink" Target="https://login.consultant.ru/link/?req=doc&amp;base=PKBO&amp;n=51446" TargetMode="External"/><Relationship Id="rId140" Type="http://schemas.openxmlformats.org/officeDocument/2006/relationships/hyperlink" Target="https://login.consultant.ru/link/?req=doc&amp;base=LAW&amp;n=454239&amp;dst=1629" TargetMode="External"/><Relationship Id="rId145" Type="http://schemas.openxmlformats.org/officeDocument/2006/relationships/hyperlink" Target="https://login.consultant.ru/link/?req=doc&amp;base=LAW&amp;n=389853&amp;dst=3340" TargetMode="External"/><Relationship Id="rId161" Type="http://schemas.openxmlformats.org/officeDocument/2006/relationships/hyperlink" Target="https://login.consultant.ru/link/?req=doc&amp;base=AVV&amp;n=99919" TargetMode="External"/><Relationship Id="rId166" Type="http://schemas.openxmlformats.org/officeDocument/2006/relationships/hyperlink" Target="https://login.consultant.ru/link/?req=doc&amp;base=QUEST&amp;n=185723" TargetMode="External"/><Relationship Id="rId182" Type="http://schemas.openxmlformats.org/officeDocument/2006/relationships/hyperlink" Target="https://login.consultant.ru/link/?req=doc&amp;base=LAW&amp;n=157191&amp;dst=103572" TargetMode="External"/><Relationship Id="rId187" Type="http://schemas.openxmlformats.org/officeDocument/2006/relationships/hyperlink" Target="https://login.consultant.ru/link/?req=doc&amp;base=QUEST&amp;n=1251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PKBO&amp;n=45707&amp;dst=100064" TargetMode="External"/><Relationship Id="rId23" Type="http://schemas.openxmlformats.org/officeDocument/2006/relationships/hyperlink" Target="https://login.consultant.ru/link/?req=doc&amp;base=PBI&amp;n=237363&amp;dst=100021" TargetMode="External"/><Relationship Id="rId28" Type="http://schemas.openxmlformats.org/officeDocument/2006/relationships/hyperlink" Target="https://login.consultant.ru/link/?req=doc&amp;base=PBI&amp;n=313510&amp;dst=100136" TargetMode="External"/><Relationship Id="rId49" Type="http://schemas.openxmlformats.org/officeDocument/2006/relationships/hyperlink" Target="https://login.consultant.ru/link/?req=doc&amp;base=LAW&amp;n=413154&amp;dst=4664" TargetMode="External"/><Relationship Id="rId114" Type="http://schemas.openxmlformats.org/officeDocument/2006/relationships/hyperlink" Target="https://login.consultant.ru/link/?req=doc&amp;base=LAW&amp;n=454239&amp;dst=1710" TargetMode="External"/><Relationship Id="rId119" Type="http://schemas.openxmlformats.org/officeDocument/2006/relationships/hyperlink" Target="https://login.consultant.ru/link/?req=doc&amp;base=PKBO&amp;n=51123&amp;dst=100019" TargetMode="External"/><Relationship Id="rId44" Type="http://schemas.openxmlformats.org/officeDocument/2006/relationships/hyperlink" Target="https://login.consultant.ru/link/?req=doc&amp;base=QUEST&amp;n=200918" TargetMode="External"/><Relationship Id="rId60" Type="http://schemas.openxmlformats.org/officeDocument/2006/relationships/hyperlink" Target="https://login.consultant.ru/link/?req=doc&amp;base=PKBO&amp;n=45701&amp;dst=100031" TargetMode="External"/><Relationship Id="rId65" Type="http://schemas.openxmlformats.org/officeDocument/2006/relationships/hyperlink" Target="https://login.consultant.ru/link/?req=doc&amp;base=PKBO&amp;n=51363" TargetMode="External"/><Relationship Id="rId81" Type="http://schemas.openxmlformats.org/officeDocument/2006/relationships/hyperlink" Target="https://login.consultant.ru/link/?req=doc&amp;base=PKBO&amp;n=51449" TargetMode="External"/><Relationship Id="rId86" Type="http://schemas.openxmlformats.org/officeDocument/2006/relationships/hyperlink" Target="https://login.consultant.ru/link/?req=doc&amp;base=LAW&amp;n=454148&amp;dst=100112" TargetMode="External"/><Relationship Id="rId130" Type="http://schemas.openxmlformats.org/officeDocument/2006/relationships/hyperlink" Target="https://login.consultant.ru/link/?req=doc&amp;base=QUEST&amp;n=185456&amp;dst=100012" TargetMode="External"/><Relationship Id="rId135" Type="http://schemas.openxmlformats.org/officeDocument/2006/relationships/hyperlink" Target="https://login.consultant.ru/link/?req=doc&amp;base=LAW&amp;n=452924&amp;dst=100314" TargetMode="External"/><Relationship Id="rId151" Type="http://schemas.openxmlformats.org/officeDocument/2006/relationships/hyperlink" Target="https://login.consultant.ru/link/?req=doc&amp;base=LAW&amp;n=389853&amp;dst=6324" TargetMode="External"/><Relationship Id="rId156" Type="http://schemas.openxmlformats.org/officeDocument/2006/relationships/hyperlink" Target="https://login.consultant.ru/link/?req=doc&amp;base=LAW&amp;n=389202&amp;dst=4664" TargetMode="External"/><Relationship Id="rId177" Type="http://schemas.openxmlformats.org/officeDocument/2006/relationships/hyperlink" Target="https://login.consultant.ru/link/?req=doc&amp;base=QUEST&amp;n=174266" TargetMode="External"/><Relationship Id="rId172" Type="http://schemas.openxmlformats.org/officeDocument/2006/relationships/hyperlink" Target="https://login.consultant.ru/link/?req=doc&amp;base=LAW&amp;n=291273&amp;dst=216" TargetMode="External"/><Relationship Id="rId193" Type="http://schemas.openxmlformats.org/officeDocument/2006/relationships/hyperlink" Target="https://login.consultant.ru/link/?req=doc&amp;base=LAW&amp;n=157154&amp;dst=100641" TargetMode="External"/><Relationship Id="rId13" Type="http://schemas.openxmlformats.org/officeDocument/2006/relationships/hyperlink" Target="https://login.consultant.ru/link/?req=doc&amp;base=QUEST&amp;n=98919" TargetMode="External"/><Relationship Id="rId18" Type="http://schemas.openxmlformats.org/officeDocument/2006/relationships/hyperlink" Target="https://login.consultant.ru/link/?req=doc&amp;base=QUEST&amp;n=173365" TargetMode="External"/><Relationship Id="rId39" Type="http://schemas.openxmlformats.org/officeDocument/2006/relationships/hyperlink" Target="https://login.consultant.ru/link/?req=doc&amp;base=LAW&amp;n=427506&amp;dst=100026" TargetMode="External"/><Relationship Id="rId109" Type="http://schemas.openxmlformats.org/officeDocument/2006/relationships/hyperlink" Target="https://login.consultant.ru/link/?req=doc&amp;base=LAW&amp;n=454239&amp;dst=11849" TargetMode="External"/><Relationship Id="rId34" Type="http://schemas.openxmlformats.org/officeDocument/2006/relationships/hyperlink" Target="https://login.consultant.ru/link/?req=doc&amp;base=PBI&amp;n=265432&amp;dst=1000000002" TargetMode="External"/><Relationship Id="rId50" Type="http://schemas.openxmlformats.org/officeDocument/2006/relationships/hyperlink" Target="https://login.consultant.ru/link/?req=doc&amp;base=QUEST&amp;n=200197" TargetMode="External"/><Relationship Id="rId55" Type="http://schemas.openxmlformats.org/officeDocument/2006/relationships/hyperlink" Target="https://login.consultant.ru/link/?req=doc&amp;base=PKBO&amp;n=45707&amp;dst=100096" TargetMode="External"/><Relationship Id="rId76" Type="http://schemas.openxmlformats.org/officeDocument/2006/relationships/hyperlink" Target="https://login.consultant.ru/link/?req=doc&amp;base=PBUN&amp;n=24&amp;dst=100032" TargetMode="External"/><Relationship Id="rId97" Type="http://schemas.openxmlformats.org/officeDocument/2006/relationships/hyperlink" Target="https://login.consultant.ru/link/?req=doc&amp;base=LAW&amp;n=454239&amp;dst=7895" TargetMode="External"/><Relationship Id="rId104" Type="http://schemas.openxmlformats.org/officeDocument/2006/relationships/hyperlink" Target="https://login.consultant.ru/link/?req=doc&amp;base=LAW&amp;n=454239&amp;dst=18917" TargetMode="External"/><Relationship Id="rId120" Type="http://schemas.openxmlformats.org/officeDocument/2006/relationships/hyperlink" Target="https://login.consultant.ru/link/?req=doc&amp;base=LAW&amp;n=454239&amp;dst=103685" TargetMode="External"/><Relationship Id="rId125" Type="http://schemas.openxmlformats.org/officeDocument/2006/relationships/hyperlink" Target="https://login.consultant.ru/link/?req=doc&amp;base=LAW&amp;n=454239&amp;dst=18917" TargetMode="External"/><Relationship Id="rId141" Type="http://schemas.openxmlformats.org/officeDocument/2006/relationships/hyperlink" Target="https://login.consultant.ru/link/?req=doc&amp;base=PBI&amp;n=292892&amp;dst=100001" TargetMode="External"/><Relationship Id="rId146" Type="http://schemas.openxmlformats.org/officeDocument/2006/relationships/hyperlink" Target="https://login.consultant.ru/link/?req=doc&amp;base=QUEST&amp;n=130695" TargetMode="External"/><Relationship Id="rId167" Type="http://schemas.openxmlformats.org/officeDocument/2006/relationships/hyperlink" Target="https://login.consultant.ru/link/?req=doc&amp;base=PBI&amp;n=237363&amp;dst=100021" TargetMode="External"/><Relationship Id="rId188" Type="http://schemas.openxmlformats.org/officeDocument/2006/relationships/hyperlink" Target="https://login.consultant.ru/link/?req=doc&amp;base=QUEST&amp;n=126347" TargetMode="External"/><Relationship Id="rId7" Type="http://schemas.openxmlformats.org/officeDocument/2006/relationships/hyperlink" Target="https://login.consultant.ru/link/?req=doc&amp;base=LAW&amp;n=454239&amp;dst=7694" TargetMode="External"/><Relationship Id="rId71" Type="http://schemas.openxmlformats.org/officeDocument/2006/relationships/hyperlink" Target="https://login.consultant.ru/link/?req=doc&amp;base=LAW&amp;n=454239&amp;dst=7690" TargetMode="External"/><Relationship Id="rId92" Type="http://schemas.openxmlformats.org/officeDocument/2006/relationships/hyperlink" Target="https://login.consultant.ru/link/?req=doc&amp;base=LAW&amp;n=427506&amp;dst=100026" TargetMode="External"/><Relationship Id="rId162" Type="http://schemas.openxmlformats.org/officeDocument/2006/relationships/hyperlink" Target="https://login.consultant.ru/link/?req=doc&amp;base=ARB&amp;n=676284" TargetMode="External"/><Relationship Id="rId183" Type="http://schemas.openxmlformats.org/officeDocument/2006/relationships/hyperlink" Target="https://login.consultant.ru/link/?req=doc&amp;base=LAW&amp;n=157191&amp;dst=6324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PBI&amp;n=265449&amp;dst=100006" TargetMode="External"/><Relationship Id="rId24" Type="http://schemas.openxmlformats.org/officeDocument/2006/relationships/hyperlink" Target="https://login.consultant.ru/link/?req=doc&amp;base=QUEST&amp;n=152231" TargetMode="External"/><Relationship Id="rId40" Type="http://schemas.openxmlformats.org/officeDocument/2006/relationships/hyperlink" Target="https://login.consultant.ru/link/?req=doc&amp;base=PBI&amp;n=265432&amp;dst=100008" TargetMode="External"/><Relationship Id="rId45" Type="http://schemas.openxmlformats.org/officeDocument/2006/relationships/hyperlink" Target="https://login.consultant.ru/link/?req=doc&amp;base=LAW&amp;n=148609" TargetMode="External"/><Relationship Id="rId66" Type="http://schemas.openxmlformats.org/officeDocument/2006/relationships/hyperlink" Target="https://login.consultant.ru/link/?req=doc&amp;base=LAW&amp;n=454239&amp;dst=101846" TargetMode="External"/><Relationship Id="rId87" Type="http://schemas.openxmlformats.org/officeDocument/2006/relationships/hyperlink" Target="https://login.consultant.ru/link/?req=doc&amp;base=QUEST&amp;n=162929&amp;dst=100012" TargetMode="External"/><Relationship Id="rId110" Type="http://schemas.openxmlformats.org/officeDocument/2006/relationships/hyperlink" Target="https://login.consultant.ru/link/?req=doc&amp;base=LAW&amp;n=454239&amp;dst=1708" TargetMode="External"/><Relationship Id="rId115" Type="http://schemas.openxmlformats.org/officeDocument/2006/relationships/hyperlink" Target="https://login.consultant.ru/link/?req=doc&amp;base=LAW&amp;n=454239&amp;dst=101893" TargetMode="External"/><Relationship Id="rId131" Type="http://schemas.openxmlformats.org/officeDocument/2006/relationships/hyperlink" Target="https://login.consultant.ru/link/?req=doc&amp;base=QUEST&amp;n=180631&amp;dst=100010" TargetMode="External"/><Relationship Id="rId136" Type="http://schemas.openxmlformats.org/officeDocument/2006/relationships/hyperlink" Target="https://login.consultant.ru/link/?req=doc&amp;base=LAW&amp;n=454148&amp;dst=100112" TargetMode="External"/><Relationship Id="rId157" Type="http://schemas.openxmlformats.org/officeDocument/2006/relationships/hyperlink" Target="https://login.consultant.ru/link/?req=doc&amp;base=QUEST&amp;n=187228" TargetMode="External"/><Relationship Id="rId178" Type="http://schemas.openxmlformats.org/officeDocument/2006/relationships/hyperlink" Target="https://login.consultant.ru/link/?req=doc&amp;base=QUEST&amp;n=173367" TargetMode="External"/><Relationship Id="rId61" Type="http://schemas.openxmlformats.org/officeDocument/2006/relationships/hyperlink" Target="https://login.consultant.ru/link/?req=doc&amp;base=PKBO&amp;n=45701&amp;dst=100044" TargetMode="External"/><Relationship Id="rId82" Type="http://schemas.openxmlformats.org/officeDocument/2006/relationships/hyperlink" Target="https://login.consultant.ru/link/?req=doc&amp;base=LAW&amp;n=454239&amp;dst=20689" TargetMode="External"/><Relationship Id="rId152" Type="http://schemas.openxmlformats.org/officeDocument/2006/relationships/hyperlink" Target="https://login.consultant.ru/link/?req=doc&amp;base=LAW&amp;n=148609" TargetMode="External"/><Relationship Id="rId173" Type="http://schemas.openxmlformats.org/officeDocument/2006/relationships/hyperlink" Target="https://login.consultant.ru/link/?req=doc&amp;base=QUEST&amp;n=152231" TargetMode="External"/><Relationship Id="rId194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LAW&amp;n=291273&amp;dst=216" TargetMode="External"/><Relationship Id="rId14" Type="http://schemas.openxmlformats.org/officeDocument/2006/relationships/hyperlink" Target="https://login.consultant.ru/link/?req=doc&amp;base=PKBO&amp;n=19695&amp;dst=100011" TargetMode="External"/><Relationship Id="rId30" Type="http://schemas.openxmlformats.org/officeDocument/2006/relationships/hyperlink" Target="https://login.consultant.ru/link/?req=doc&amp;base=QUEST&amp;n=200197&amp;dst=100011" TargetMode="External"/><Relationship Id="rId35" Type="http://schemas.openxmlformats.org/officeDocument/2006/relationships/hyperlink" Target="https://login.consultant.ru/link/?req=doc&amp;base=PBI&amp;n=265432&amp;dst=100008" TargetMode="External"/><Relationship Id="rId56" Type="http://schemas.openxmlformats.org/officeDocument/2006/relationships/hyperlink" Target="https://login.consultant.ru/link/?req=doc&amp;base=PKBO&amp;n=45707&amp;dst=100064" TargetMode="External"/><Relationship Id="rId77" Type="http://schemas.openxmlformats.org/officeDocument/2006/relationships/hyperlink" Target="https://login.consultant.ru/link/?req=doc&amp;base=PBUN&amp;n=24&amp;dst=100027" TargetMode="External"/><Relationship Id="rId100" Type="http://schemas.openxmlformats.org/officeDocument/2006/relationships/hyperlink" Target="https://login.consultant.ru/link/?req=doc&amp;base=LAW&amp;n=454239&amp;dst=103685" TargetMode="External"/><Relationship Id="rId105" Type="http://schemas.openxmlformats.org/officeDocument/2006/relationships/hyperlink" Target="https://login.consultant.ru/link/?req=doc&amp;base=LAW&amp;n=454239&amp;dst=18921" TargetMode="External"/><Relationship Id="rId126" Type="http://schemas.openxmlformats.org/officeDocument/2006/relationships/hyperlink" Target="https://login.consultant.ru/link/?req=doc&amp;base=LAW&amp;n=454239&amp;dst=18921" TargetMode="External"/><Relationship Id="rId147" Type="http://schemas.openxmlformats.org/officeDocument/2006/relationships/hyperlink" Target="https://login.consultant.ru/link/?req=doc&amp;base=LAW&amp;n=389853&amp;dst=3340" TargetMode="External"/><Relationship Id="rId168" Type="http://schemas.openxmlformats.org/officeDocument/2006/relationships/hyperlink" Target="https://login.consultant.ru/link/?req=doc&amp;base=LAW&amp;n=296695&amp;dst=6324" TargetMode="External"/><Relationship Id="rId8" Type="http://schemas.openxmlformats.org/officeDocument/2006/relationships/hyperlink" Target="https://login.consultant.ru/link/?req=doc&amp;base=PKBO&amp;n=45707&amp;dst=100079" TargetMode="External"/><Relationship Id="rId51" Type="http://schemas.openxmlformats.org/officeDocument/2006/relationships/hyperlink" Target="https://login.consultant.ru/link/?req=doc&amp;base=PKBO&amp;n=45707&amp;dst=1000000002" TargetMode="External"/><Relationship Id="rId72" Type="http://schemas.openxmlformats.org/officeDocument/2006/relationships/hyperlink" Target="https://login.consultant.ru/link/?req=doc&amp;base=LAW&amp;n=430132&amp;dst=100008" TargetMode="External"/><Relationship Id="rId93" Type="http://schemas.openxmlformats.org/officeDocument/2006/relationships/hyperlink" Target="https://login.consultant.ru/link/?req=doc&amp;base=LAW&amp;n=454239&amp;dst=7895" TargetMode="External"/><Relationship Id="rId98" Type="http://schemas.openxmlformats.org/officeDocument/2006/relationships/hyperlink" Target="https://login.consultant.ru/link/?req=doc&amp;base=LAW&amp;n=431880&amp;dst=100078" TargetMode="External"/><Relationship Id="rId121" Type="http://schemas.openxmlformats.org/officeDocument/2006/relationships/hyperlink" Target="https://login.consultant.ru/link/?req=doc&amp;base=LAW&amp;n=454239&amp;dst=103684" TargetMode="External"/><Relationship Id="rId142" Type="http://schemas.openxmlformats.org/officeDocument/2006/relationships/hyperlink" Target="https://login.consultant.ru/link/?req=doc&amp;base=LAW&amp;n=389853&amp;dst=6324" TargetMode="External"/><Relationship Id="rId163" Type="http://schemas.openxmlformats.org/officeDocument/2006/relationships/hyperlink" Target="https://login.consultant.ru/link/?req=doc&amp;base=QUEST&amp;n=203058" TargetMode="External"/><Relationship Id="rId184" Type="http://schemas.openxmlformats.org/officeDocument/2006/relationships/hyperlink" Target="https://login.consultant.ru/link/?req=doc&amp;base=LAW&amp;n=156036&amp;dst=100312" TargetMode="External"/><Relationship Id="rId189" Type="http://schemas.openxmlformats.org/officeDocument/2006/relationships/hyperlink" Target="https://login.consultant.ru/link/?req=doc&amp;base=LAW&amp;n=156947&amp;dst=10022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QUEST&amp;n=135393" TargetMode="External"/><Relationship Id="rId46" Type="http://schemas.openxmlformats.org/officeDocument/2006/relationships/hyperlink" Target="https://login.consultant.ru/link/?req=doc&amp;base=LAW&amp;n=148609" TargetMode="External"/><Relationship Id="rId67" Type="http://schemas.openxmlformats.org/officeDocument/2006/relationships/hyperlink" Target="https://login.consultant.ru/link/?req=doc&amp;base=LAW&amp;n=454239&amp;dst=101860" TargetMode="External"/><Relationship Id="rId116" Type="http://schemas.openxmlformats.org/officeDocument/2006/relationships/hyperlink" Target="https://login.consultant.ru/link/?req=doc&amp;base=LAW&amp;n=454239&amp;dst=470" TargetMode="External"/><Relationship Id="rId137" Type="http://schemas.openxmlformats.org/officeDocument/2006/relationships/hyperlink" Target="https://login.consultant.ru/link/?req=doc&amp;base=PKBO&amp;n=51119" TargetMode="External"/><Relationship Id="rId158" Type="http://schemas.openxmlformats.org/officeDocument/2006/relationships/hyperlink" Target="https://login.consultant.ru/link/?req=doc&amp;base=QUEST&amp;n=152174" TargetMode="External"/><Relationship Id="rId20" Type="http://schemas.openxmlformats.org/officeDocument/2006/relationships/hyperlink" Target="https://login.consultant.ru/link/?req=doc&amp;base=QUEST&amp;n=152231" TargetMode="External"/><Relationship Id="rId41" Type="http://schemas.openxmlformats.org/officeDocument/2006/relationships/hyperlink" Target="https://login.consultant.ru/link/?req=doc&amp;base=PBI&amp;n=265449&amp;dst=100006" TargetMode="External"/><Relationship Id="rId62" Type="http://schemas.openxmlformats.org/officeDocument/2006/relationships/hyperlink" Target="https://login.consultant.ru/link/?req=doc&amp;base=LAW&amp;n=427506&amp;dst=100026" TargetMode="External"/><Relationship Id="rId83" Type="http://schemas.openxmlformats.org/officeDocument/2006/relationships/hyperlink" Target="https://login.consultant.ru/link/?req=doc&amp;base=QSBO&amp;n=16140&amp;dst=100008" TargetMode="External"/><Relationship Id="rId88" Type="http://schemas.openxmlformats.org/officeDocument/2006/relationships/hyperlink" Target="https://login.consultant.ru/link/?req=doc&amp;base=QUEST&amp;n=83015&amp;dst=100010" TargetMode="External"/><Relationship Id="rId111" Type="http://schemas.openxmlformats.org/officeDocument/2006/relationships/hyperlink" Target="https://login.consultant.ru/link/?req=doc&amp;base=LAW&amp;n=454239&amp;dst=101860" TargetMode="External"/><Relationship Id="rId132" Type="http://schemas.openxmlformats.org/officeDocument/2006/relationships/hyperlink" Target="https://login.consultant.ru/link/?req=doc&amp;base=QUEST&amp;n=190581&amp;dst=100016" TargetMode="External"/><Relationship Id="rId153" Type="http://schemas.openxmlformats.org/officeDocument/2006/relationships/hyperlink" Target="https://login.consultant.ru/link/?req=doc&amp;base=LAW&amp;n=148609" TargetMode="External"/><Relationship Id="rId174" Type="http://schemas.openxmlformats.org/officeDocument/2006/relationships/hyperlink" Target="https://login.consultant.ru/link/?req=doc&amp;base=QUEST&amp;n=152174" TargetMode="External"/><Relationship Id="rId179" Type="http://schemas.openxmlformats.org/officeDocument/2006/relationships/hyperlink" Target="https://login.consultant.ru/link/?req=doc&amp;base=QUEST&amp;n=160552" TargetMode="External"/><Relationship Id="rId195" Type="http://schemas.openxmlformats.org/officeDocument/2006/relationships/theme" Target="theme/theme1.xml"/><Relationship Id="rId190" Type="http://schemas.openxmlformats.org/officeDocument/2006/relationships/hyperlink" Target="https://login.consultant.ru/link/?req=doc&amp;base=LAW&amp;n=157038&amp;dst=216" TargetMode="External"/><Relationship Id="rId15" Type="http://schemas.openxmlformats.org/officeDocument/2006/relationships/hyperlink" Target="https://login.consultant.ru/link/?req=doc&amp;base=LAW&amp;n=296695&amp;dst=6324" TargetMode="External"/><Relationship Id="rId36" Type="http://schemas.openxmlformats.org/officeDocument/2006/relationships/hyperlink" Target="https://login.consultant.ru/link/?req=doc&amp;base=PBI&amp;n=265432&amp;dst=100023" TargetMode="External"/><Relationship Id="rId57" Type="http://schemas.openxmlformats.org/officeDocument/2006/relationships/hyperlink" Target="https://login.consultant.ru/link/?req=doc&amp;base=LAW&amp;n=454239&amp;dst=7694" TargetMode="External"/><Relationship Id="rId106" Type="http://schemas.openxmlformats.org/officeDocument/2006/relationships/hyperlink" Target="https://login.consultant.ru/link/?req=doc&amp;base=LAW&amp;n=71761&amp;dst=100017" TargetMode="External"/><Relationship Id="rId127" Type="http://schemas.openxmlformats.org/officeDocument/2006/relationships/hyperlink" Target="https://login.consultant.ru/link/?req=doc&amp;base=PKBO&amp;n=51118" TargetMode="External"/><Relationship Id="rId10" Type="http://schemas.openxmlformats.org/officeDocument/2006/relationships/hyperlink" Target="https://login.consultant.ru/link/?req=doc&amp;base=PKBO&amp;n=45707&amp;dst=1000000002" TargetMode="External"/><Relationship Id="rId31" Type="http://schemas.openxmlformats.org/officeDocument/2006/relationships/hyperlink" Target="https://login.consultant.ru/link/?req=doc&amp;base=PBI&amp;n=265432&amp;dst=1000000002" TargetMode="External"/><Relationship Id="rId52" Type="http://schemas.openxmlformats.org/officeDocument/2006/relationships/hyperlink" Target="https://login.consultant.ru/link/?req=doc&amp;base=PKBO&amp;n=45707&amp;dst=100051" TargetMode="External"/><Relationship Id="rId73" Type="http://schemas.openxmlformats.org/officeDocument/2006/relationships/hyperlink" Target="https://login.consultant.ru/link/?req=doc&amp;base=PKBO&amp;n=51363&amp;dst=100007" TargetMode="External"/><Relationship Id="rId78" Type="http://schemas.openxmlformats.org/officeDocument/2006/relationships/hyperlink" Target="https://login.consultant.ru/link/?req=doc&amp;base=PKBO&amp;n=31432&amp;dst=100078" TargetMode="External"/><Relationship Id="rId94" Type="http://schemas.openxmlformats.org/officeDocument/2006/relationships/image" Target="media/image3.png"/><Relationship Id="rId99" Type="http://schemas.openxmlformats.org/officeDocument/2006/relationships/hyperlink" Target="https://login.consultant.ru/link/?req=doc&amp;base=QUEST&amp;n=90141&amp;dst=100028" TargetMode="External"/><Relationship Id="rId101" Type="http://schemas.openxmlformats.org/officeDocument/2006/relationships/hyperlink" Target="https://login.consultant.ru/link/?req=doc&amp;base=LAW&amp;n=454239&amp;dst=103684" TargetMode="External"/><Relationship Id="rId122" Type="http://schemas.openxmlformats.org/officeDocument/2006/relationships/hyperlink" Target="https://login.consultant.ru/link/?req=doc&amp;base=LAW&amp;n=454239&amp;dst=20689" TargetMode="External"/><Relationship Id="rId143" Type="http://schemas.openxmlformats.org/officeDocument/2006/relationships/hyperlink" Target="https://login.consultant.ru/link/?req=doc&amp;base=LAW&amp;n=389853&amp;dst=6324" TargetMode="External"/><Relationship Id="rId148" Type="http://schemas.openxmlformats.org/officeDocument/2006/relationships/hyperlink" Target="https://login.consultant.ru/link/?req=doc&amp;base=LAW&amp;n=377736" TargetMode="External"/><Relationship Id="rId164" Type="http://schemas.openxmlformats.org/officeDocument/2006/relationships/hyperlink" Target="https://login.consultant.ru/link/?req=doc&amp;base=QUEST&amp;n=199532" TargetMode="External"/><Relationship Id="rId169" Type="http://schemas.openxmlformats.org/officeDocument/2006/relationships/hyperlink" Target="https://login.consultant.ru/link/?req=doc&amp;base=LAW&amp;n=291273&amp;dst=216" TargetMode="External"/><Relationship Id="rId185" Type="http://schemas.openxmlformats.org/officeDocument/2006/relationships/hyperlink" Target="https://login.consultant.ru/link/?req=doc&amp;base=LAW&amp;n=1571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PKBO&amp;n=45707&amp;dst=100096" TargetMode="External"/><Relationship Id="rId180" Type="http://schemas.openxmlformats.org/officeDocument/2006/relationships/hyperlink" Target="https://login.consultant.ru/link/?req=doc&amp;base=LAW&amp;n=291273&amp;dst=216" TargetMode="External"/><Relationship Id="rId26" Type="http://schemas.openxmlformats.org/officeDocument/2006/relationships/hyperlink" Target="https://login.consultant.ru/link/?req=doc&amp;base=LAW&amp;n=413154&amp;dst=46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7801</Words>
  <Characters>44468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ycheb1</cp:lastModifiedBy>
  <cp:revision>5</cp:revision>
  <dcterms:created xsi:type="dcterms:W3CDTF">2022-07-29T09:46:00Z</dcterms:created>
  <dcterms:modified xsi:type="dcterms:W3CDTF">2023-09-29T09:08:00Z</dcterms:modified>
</cp:coreProperties>
</file>