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9C4" w:rsidRDefault="007959C4" w:rsidP="00167664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:rsidR="007959C4" w:rsidRDefault="007959C4" w:rsidP="00167664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366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366"/>
      </w:tblGrid>
      <w:tr w:rsidR="007959C4" w:rsidRPr="00724275" w:rsidTr="00E036A5">
        <w:trPr>
          <w:jc w:val="center"/>
        </w:trPr>
        <w:tc>
          <w:tcPr>
            <w:tcW w:w="11366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959C4" w:rsidRDefault="007959C4" w:rsidP="006C48BF">
            <w:pPr>
              <w:pStyle w:val="ConsPlusNormal"/>
              <w:jc w:val="right"/>
            </w:pPr>
            <w:r>
              <w:rPr>
                <w:color w:val="392C69"/>
              </w:rPr>
              <w:t>Актуально на 2</w:t>
            </w:r>
            <w:r w:rsidR="006C48BF">
              <w:rPr>
                <w:color w:val="392C69"/>
              </w:rPr>
              <w:t>8</w:t>
            </w:r>
            <w:r>
              <w:rPr>
                <w:color w:val="392C69"/>
              </w:rPr>
              <w:t>.09.2023 г.</w:t>
            </w:r>
          </w:p>
        </w:tc>
      </w:tr>
    </w:tbl>
    <w:p w:rsidR="007959C4" w:rsidRPr="00C07197" w:rsidRDefault="007959C4" w:rsidP="00167664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D27559" w:rsidRDefault="00D27559" w:rsidP="00D27559">
      <w:pPr>
        <w:pStyle w:val="ConsPlusNormal"/>
        <w:ind w:left="284"/>
        <w:jc w:val="both"/>
      </w:pPr>
      <w:r w:rsidRPr="007959C4">
        <w:t xml:space="preserve">Планируем осуществлять поставку оборудования и товара. </w:t>
      </w:r>
      <w:r>
        <w:t xml:space="preserve">Может </w:t>
      </w:r>
      <w:r w:rsidRPr="007959C4">
        <w:t>ли осуществлять данный вид деятельности ООО на УСН (дох</w:t>
      </w:r>
      <w:r>
        <w:t>оды</w:t>
      </w:r>
      <w:r w:rsidRPr="007959C4">
        <w:t>-расх</w:t>
      </w:r>
      <w:r>
        <w:t>оды</w:t>
      </w:r>
      <w:r w:rsidRPr="007959C4">
        <w:t>)</w:t>
      </w:r>
      <w:r>
        <w:t xml:space="preserve">, </w:t>
      </w:r>
      <w:r w:rsidRPr="007959C4">
        <w:t>или это будет другая система налогообложения? Нужно ли открывать</w:t>
      </w:r>
      <w:r>
        <w:t>,</w:t>
      </w:r>
      <w:r>
        <w:t xml:space="preserve"> </w:t>
      </w:r>
      <w:r w:rsidRPr="007959C4">
        <w:t>в связи с этим</w:t>
      </w:r>
      <w:r>
        <w:t>,</w:t>
      </w:r>
      <w:bookmarkStart w:id="0" w:name="_GoBack"/>
      <w:bookmarkEnd w:id="0"/>
      <w:r w:rsidRPr="007959C4">
        <w:t xml:space="preserve"> другое ООО или ИП?</w:t>
      </w:r>
    </w:p>
    <w:p w:rsidR="0028099A" w:rsidRPr="00A71DCB" w:rsidRDefault="007959C4" w:rsidP="0028099A">
      <w:pPr>
        <w:pStyle w:val="ConsPlusNormal"/>
        <w:ind w:firstLine="567"/>
        <w:jc w:val="both"/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28099A" w:rsidRPr="00724275" w:rsidTr="00E036A5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8099A" w:rsidRPr="0028099A" w:rsidRDefault="0028099A" w:rsidP="0028099A">
            <w:pPr>
              <w:spacing w:after="0" w:line="220" w:lineRule="auto"/>
              <w:ind w:firstLine="534"/>
              <w:jc w:val="both"/>
              <w:rPr>
                <w:b/>
              </w:rPr>
            </w:pPr>
            <w:r w:rsidRPr="0028099A">
              <w:rPr>
                <w:rFonts w:ascii="Calibri" w:hAnsi="Calibri" w:cs="Calibri"/>
                <w:b/>
              </w:rPr>
              <w:t>Вы можете применять УСН по своей деятельности</w:t>
            </w:r>
            <w:r>
              <w:rPr>
                <w:rFonts w:ascii="Calibri" w:hAnsi="Calibri" w:cs="Calibri"/>
              </w:rPr>
              <w:t xml:space="preserve"> (с соответствующими кодами </w:t>
            </w:r>
            <w:hyperlink r:id="rId6">
              <w:r>
                <w:rPr>
                  <w:rFonts w:ascii="Calibri" w:hAnsi="Calibri" w:cs="Calibri"/>
                  <w:color w:val="0000FF"/>
                </w:rPr>
                <w:t>ОКВЭД</w:t>
              </w:r>
            </w:hyperlink>
            <w:r>
              <w:rPr>
                <w:rFonts w:ascii="Calibri" w:hAnsi="Calibri" w:cs="Calibri"/>
              </w:rPr>
              <w:t xml:space="preserve">), </w:t>
            </w:r>
            <w:r w:rsidRPr="0028099A">
              <w:rPr>
                <w:rFonts w:ascii="Calibri" w:hAnsi="Calibri" w:cs="Calibri"/>
                <w:b/>
              </w:rPr>
              <w:t xml:space="preserve">если у вас </w:t>
            </w:r>
            <w:r w:rsidRPr="0028099A">
              <w:rPr>
                <w:rFonts w:ascii="Calibri" w:hAnsi="Calibri" w:cs="Calibri"/>
                <w:b/>
                <w:u w:val="single"/>
              </w:rPr>
              <w:t xml:space="preserve">отсутствует деятельность, при которой применять "упрощенку" </w:t>
            </w:r>
            <w:hyperlink r:id="rId7">
              <w:r w:rsidRPr="0028099A">
                <w:rPr>
                  <w:rFonts w:ascii="Calibri" w:hAnsi="Calibri" w:cs="Calibri"/>
                  <w:b/>
                  <w:color w:val="0000FF"/>
                  <w:u w:val="single"/>
                </w:rPr>
                <w:t>запрещено</w:t>
              </w:r>
            </w:hyperlink>
            <w:r w:rsidRPr="0028099A">
              <w:rPr>
                <w:rFonts w:ascii="Calibri" w:hAnsi="Calibri" w:cs="Calibri"/>
                <w:b/>
              </w:rPr>
              <w:t>.</w:t>
            </w:r>
          </w:p>
          <w:p w:rsidR="0028099A" w:rsidRDefault="0028099A" w:rsidP="0028099A">
            <w:pPr>
              <w:spacing w:after="0" w:line="220" w:lineRule="auto"/>
              <w:ind w:firstLine="534"/>
              <w:jc w:val="both"/>
            </w:pPr>
            <w:r w:rsidRPr="0028099A">
              <w:rPr>
                <w:rFonts w:ascii="Calibri" w:hAnsi="Calibri" w:cs="Calibri"/>
                <w:b/>
              </w:rPr>
              <w:t xml:space="preserve">Право на УСН зависит не от кодов </w:t>
            </w:r>
            <w:hyperlink r:id="rId8">
              <w:r w:rsidRPr="0028099A">
                <w:rPr>
                  <w:rFonts w:ascii="Calibri" w:hAnsi="Calibri" w:cs="Calibri"/>
                  <w:b/>
                  <w:color w:val="0000FF"/>
                </w:rPr>
                <w:t>ОКВЭД</w:t>
              </w:r>
            </w:hyperlink>
            <w:r w:rsidRPr="0028099A">
              <w:rPr>
                <w:rFonts w:ascii="Calibri" w:hAnsi="Calibri" w:cs="Calibri"/>
                <w:b/>
              </w:rPr>
              <w:t xml:space="preserve">, которые вам </w:t>
            </w:r>
            <w:hyperlink r:id="rId9">
              <w:r w:rsidRPr="0028099A">
                <w:rPr>
                  <w:rFonts w:ascii="Calibri" w:hAnsi="Calibri" w:cs="Calibri"/>
                  <w:b/>
                  <w:color w:val="0000FF"/>
                </w:rPr>
                <w:t>присвоили</w:t>
              </w:r>
            </w:hyperlink>
            <w:r w:rsidRPr="0028099A">
              <w:rPr>
                <w:rFonts w:ascii="Calibri" w:hAnsi="Calibri" w:cs="Calibri"/>
                <w:b/>
              </w:rPr>
              <w:t xml:space="preserve"> органы статистики и о которых вы </w:t>
            </w:r>
            <w:hyperlink r:id="rId10">
              <w:r w:rsidRPr="0028099A">
                <w:rPr>
                  <w:rFonts w:ascii="Calibri" w:hAnsi="Calibri" w:cs="Calibri"/>
                  <w:b/>
                  <w:color w:val="0000FF"/>
                </w:rPr>
                <w:t>заявили в ЕГРЮЛ</w:t>
              </w:r>
            </w:hyperlink>
            <w:r w:rsidRPr="0028099A">
              <w:rPr>
                <w:rFonts w:ascii="Calibri" w:hAnsi="Calibri" w:cs="Calibri"/>
                <w:b/>
              </w:rPr>
              <w:t xml:space="preserve"> </w:t>
            </w:r>
            <w:hyperlink r:id="rId11">
              <w:r w:rsidRPr="0028099A">
                <w:rPr>
                  <w:rFonts w:ascii="Calibri" w:hAnsi="Calibri" w:cs="Calibri"/>
                  <w:b/>
                  <w:color w:val="0000FF"/>
                </w:rPr>
                <w:t>(ЕГРИП)</w:t>
              </w:r>
            </w:hyperlink>
            <w:r w:rsidRPr="0028099A">
              <w:rPr>
                <w:rFonts w:ascii="Calibri" w:hAnsi="Calibri" w:cs="Calibri"/>
                <w:b/>
              </w:rPr>
              <w:t xml:space="preserve">, а от того, какую деятельность вы фактически ведете. </w:t>
            </w:r>
            <w:r>
              <w:rPr>
                <w:rFonts w:ascii="Calibri" w:hAnsi="Calibri" w:cs="Calibri"/>
              </w:rPr>
              <w:t>Даже если вам присвоили коды только по "разрешенной" на УСН деятельности, но фактически вы ведете деятельность, "запрещенную" для "упрощенки", то вы не можете применять УСН (</w:t>
            </w:r>
            <w:hyperlink r:id="rId12">
              <w:r>
                <w:rPr>
                  <w:rFonts w:ascii="Calibri" w:hAnsi="Calibri" w:cs="Calibri"/>
                  <w:color w:val="0000FF"/>
                </w:rPr>
                <w:t>п. 3 ст. 346.12</w:t>
              </w:r>
            </w:hyperlink>
            <w:r>
              <w:rPr>
                <w:rFonts w:ascii="Calibri" w:hAnsi="Calibri" w:cs="Calibri"/>
              </w:rPr>
              <w:t xml:space="preserve"> НК РФ).</w:t>
            </w:r>
          </w:p>
          <w:p w:rsidR="0028099A" w:rsidRDefault="0028099A" w:rsidP="0028099A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</w:rPr>
              <w:t xml:space="preserve">Учтите, что к одному коду </w:t>
            </w:r>
            <w:hyperlink r:id="rId13">
              <w:r>
                <w:rPr>
                  <w:rFonts w:ascii="Calibri" w:hAnsi="Calibri" w:cs="Calibri"/>
                  <w:color w:val="0000FF"/>
                </w:rPr>
                <w:t>ОКВЭД</w:t>
              </w:r>
            </w:hyperlink>
            <w:r>
              <w:rPr>
                <w:rFonts w:ascii="Calibri" w:hAnsi="Calibri" w:cs="Calibri"/>
              </w:rPr>
              <w:t xml:space="preserve"> может относиться сразу несколько видов деятельности. Среди них могут быть те, по которым УСН применять нельзя, и те, по которым "упрощенку" применять можно.</w:t>
            </w:r>
          </w:p>
          <w:p w:rsidR="0028099A" w:rsidRPr="00724275" w:rsidRDefault="0028099A" w:rsidP="0028099A">
            <w:pPr>
              <w:spacing w:after="0" w:line="220" w:lineRule="auto"/>
              <w:ind w:firstLine="534"/>
              <w:jc w:val="both"/>
            </w:pPr>
            <w:r w:rsidRPr="0028099A">
              <w:rPr>
                <w:rFonts w:ascii="Calibri" w:hAnsi="Calibri" w:cs="Calibri"/>
                <w:b/>
              </w:rPr>
              <w:t>Если хотя бы с одним видом вашей деятельности "упрощенка" несовместима, вы не можете применять УСН для всей своей деятельности.</w:t>
            </w:r>
            <w:r>
              <w:rPr>
                <w:rFonts w:ascii="Calibri" w:hAnsi="Calibri" w:cs="Calibri"/>
              </w:rPr>
              <w:t xml:space="preserve"> Например, если вы производите подакцизные и </w:t>
            </w:r>
            <w:proofErr w:type="spellStart"/>
            <w:r>
              <w:rPr>
                <w:rFonts w:ascii="Calibri" w:hAnsi="Calibri" w:cs="Calibri"/>
              </w:rPr>
              <w:t>неподакцизные</w:t>
            </w:r>
            <w:proofErr w:type="spellEnd"/>
            <w:r>
              <w:rPr>
                <w:rFonts w:ascii="Calibri" w:hAnsi="Calibri" w:cs="Calibri"/>
              </w:rPr>
              <w:t xml:space="preserve"> товары, применять "упрощенку" вы не можете, в том числе и по той деятельности, которая не связана с производством подакцизных товаров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"https://login.consultant.ru/link/?req=doc&amp;base=LAW&amp;n=454239&amp;dst=18360"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8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РФ).</w:t>
            </w:r>
          </w:p>
        </w:tc>
      </w:tr>
    </w:tbl>
    <w:p w:rsidR="0028099A" w:rsidRPr="0028099A" w:rsidRDefault="0028099A" w:rsidP="0028099A">
      <w:pPr>
        <w:spacing w:after="0" w:line="220" w:lineRule="auto"/>
        <w:ind w:firstLine="567"/>
        <w:rPr>
          <w:sz w:val="18"/>
          <w:szCs w:val="18"/>
        </w:rPr>
      </w:pPr>
      <w:r w:rsidRPr="00C07197">
        <w:rPr>
          <w:b/>
        </w:rPr>
        <w:t xml:space="preserve"> </w:t>
      </w:r>
      <w:r w:rsidRPr="00003BA2">
        <w:rPr>
          <w:b/>
        </w:rPr>
        <w:t>Источник:</w:t>
      </w:r>
      <w:r w:rsidRPr="00C53943">
        <w:t xml:space="preserve"> </w:t>
      </w:r>
      <w:hyperlink r:id="rId14">
        <w:r w:rsidRPr="0028099A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Как влияют коды ОКВЭД на применение УСН (КонсультантПлюс, 2023) {КонсультантПлюс}</w:t>
        </w:r>
      </w:hyperlink>
      <w:r w:rsidRPr="0028099A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7959C4" w:rsidRPr="00724275" w:rsidTr="00E036A5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8963DB" w:rsidRDefault="008963DB" w:rsidP="00167664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</w:rPr>
              <w:t>УСН - один из специальных режимов налогообложения, на который добровольно могут перейти многие организации и ИП (</w:t>
            </w:r>
            <w:hyperlink r:id="rId15">
              <w:r>
                <w:rPr>
                  <w:rFonts w:ascii="Calibri" w:hAnsi="Calibri" w:cs="Calibri"/>
                  <w:color w:val="0000FF"/>
                </w:rPr>
                <w:t>п. 1 ст. 346.11</w:t>
              </w:r>
            </w:hyperlink>
            <w:r>
              <w:rPr>
                <w:rFonts w:ascii="Calibri" w:hAnsi="Calibri" w:cs="Calibri"/>
              </w:rPr>
              <w:t xml:space="preserve"> НК РФ). Это удобный, экономичный режим. У него больше плюсов, чем минусов.</w:t>
            </w:r>
          </w:p>
          <w:p w:rsidR="008963DB" w:rsidRDefault="008963DB" w:rsidP="00167664">
            <w:pPr>
              <w:spacing w:after="0" w:line="220" w:lineRule="auto"/>
              <w:ind w:firstLine="534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Преимущества УСН:</w:t>
            </w:r>
          </w:p>
          <w:p w:rsidR="008963DB" w:rsidRDefault="008963DB" w:rsidP="00167664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  <w:b/>
              </w:rPr>
              <w:t>…..</w:t>
            </w:r>
          </w:p>
          <w:p w:rsidR="008963DB" w:rsidRPr="008963DB" w:rsidRDefault="008963DB" w:rsidP="00167664">
            <w:pPr>
              <w:numPr>
                <w:ilvl w:val="0"/>
                <w:numId w:val="6"/>
              </w:numPr>
              <w:spacing w:after="0" w:line="220" w:lineRule="auto"/>
              <w:ind w:left="0" w:firstLine="534"/>
              <w:jc w:val="both"/>
              <w:rPr>
                <w:b/>
              </w:rPr>
            </w:pPr>
            <w:r w:rsidRPr="0028099A">
              <w:rPr>
                <w:rFonts w:ascii="Calibri" w:hAnsi="Calibri" w:cs="Calibri"/>
                <w:b/>
                <w:u w:val="single"/>
              </w:rPr>
              <w:t>много видов деятельности, при которых можно применять УСН</w:t>
            </w:r>
            <w:r w:rsidRPr="008963DB">
              <w:rPr>
                <w:rFonts w:ascii="Calibri" w:hAnsi="Calibri" w:cs="Calibri"/>
                <w:b/>
              </w:rPr>
              <w:t>;</w:t>
            </w:r>
          </w:p>
          <w:p w:rsidR="007959C4" w:rsidRDefault="007959C4" w:rsidP="00167664">
            <w:pPr>
              <w:pStyle w:val="ConsPlusNormal"/>
              <w:ind w:firstLine="534"/>
              <w:jc w:val="both"/>
            </w:pPr>
            <w:r>
              <w:t>……</w:t>
            </w:r>
          </w:p>
          <w:p w:rsidR="008963DB" w:rsidRDefault="008963DB" w:rsidP="00167664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  <w:u w:val="single"/>
              </w:rPr>
              <w:t>Можно ли совмещать УСН и ОСНО</w:t>
            </w:r>
          </w:p>
          <w:p w:rsidR="008963DB" w:rsidRPr="00724275" w:rsidRDefault="008963DB" w:rsidP="00167664">
            <w:pPr>
              <w:pStyle w:val="ConsPlusNormal"/>
              <w:ind w:firstLine="534"/>
              <w:jc w:val="both"/>
            </w:pPr>
            <w:r>
              <w:t xml:space="preserve">Нет, совмещать эти два налоговых режима нельзя. </w:t>
            </w:r>
            <w:r w:rsidRPr="008963DB">
              <w:rPr>
                <w:b/>
              </w:rPr>
              <w:t xml:space="preserve">Каждый из них </w:t>
            </w:r>
            <w:r w:rsidRPr="008963DB">
              <w:rPr>
                <w:b/>
                <w:u w:val="single"/>
              </w:rPr>
              <w:t>применяется в отношении всей деятельности, которую ведет налогоплательщик, а не отдельных ее видов</w:t>
            </w:r>
            <w:r w:rsidRPr="008963DB">
              <w:rPr>
                <w:b/>
              </w:rPr>
              <w:t xml:space="preserve"> (</w:t>
            </w:r>
            <w:hyperlink r:id="rId16">
              <w:r w:rsidRPr="008963DB">
                <w:rPr>
                  <w:b/>
                  <w:color w:val="0000FF"/>
                </w:rPr>
                <w:t>Письмо</w:t>
              </w:r>
            </w:hyperlink>
            <w:r w:rsidRPr="008963DB">
              <w:rPr>
                <w:b/>
              </w:rPr>
              <w:t xml:space="preserve"> Минфина России от 18.03.2013 N 03-11-12/33, </w:t>
            </w:r>
            <w:hyperlink r:id="rId17">
              <w:r w:rsidRPr="008963DB">
                <w:rPr>
                  <w:b/>
                  <w:color w:val="0000FF"/>
                </w:rPr>
                <w:t>Определение</w:t>
              </w:r>
            </w:hyperlink>
            <w:r w:rsidRPr="008963DB">
              <w:rPr>
                <w:b/>
              </w:rPr>
              <w:t xml:space="preserve"> Конституционного Суда РФ от 16.10.2007 N 667-О-О).</w:t>
            </w:r>
          </w:p>
        </w:tc>
      </w:tr>
    </w:tbl>
    <w:p w:rsidR="008963DB" w:rsidRPr="008963DB" w:rsidRDefault="007959C4" w:rsidP="00167664">
      <w:pPr>
        <w:spacing w:after="0" w:line="220" w:lineRule="auto"/>
        <w:ind w:firstLine="567"/>
        <w:rPr>
          <w:sz w:val="18"/>
          <w:szCs w:val="18"/>
        </w:rPr>
      </w:pPr>
      <w:r w:rsidRPr="00C07197">
        <w:rPr>
          <w:b/>
        </w:rPr>
        <w:t xml:space="preserve"> </w:t>
      </w:r>
      <w:r w:rsidRPr="00003BA2">
        <w:rPr>
          <w:b/>
        </w:rPr>
        <w:t>Источник:</w:t>
      </w:r>
      <w:r w:rsidRPr="00C53943">
        <w:t xml:space="preserve"> </w:t>
      </w:r>
      <w:hyperlink r:id="rId18">
        <w:r w:rsidR="008963DB" w:rsidRPr="008963DB">
          <w:rPr>
            <w:rFonts w:ascii="Calibri" w:hAnsi="Calibri" w:cs="Calibri"/>
            <w:i/>
            <w:color w:val="0000FF"/>
            <w:sz w:val="18"/>
            <w:szCs w:val="18"/>
          </w:rPr>
          <w:br/>
          <w:t>Путеводитель. Что такое УСН (КонсультантПлюс, 2023) {КонсультантПлюс}</w:t>
        </w:r>
      </w:hyperlink>
      <w:r w:rsidR="008963DB" w:rsidRPr="008963DB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7959C4" w:rsidRPr="00724275" w:rsidTr="00E036A5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167664" w:rsidRDefault="00167664" w:rsidP="00167664">
            <w:pPr>
              <w:spacing w:after="0" w:line="220" w:lineRule="auto"/>
              <w:ind w:firstLine="534"/>
              <w:outlineLvl w:val="0"/>
            </w:pPr>
            <w:r>
              <w:rPr>
                <w:rFonts w:ascii="Calibri" w:hAnsi="Calibri" w:cs="Calibri"/>
                <w:b/>
                <w:sz w:val="32"/>
              </w:rPr>
              <w:t>При каких видах деятельности УСН применять нельзя</w:t>
            </w:r>
          </w:p>
          <w:p w:rsidR="00167664" w:rsidRDefault="00167664" w:rsidP="00167664">
            <w:pPr>
              <w:spacing w:after="0" w:line="220" w:lineRule="auto"/>
              <w:ind w:firstLine="534"/>
              <w:jc w:val="both"/>
            </w:pPr>
            <w:r>
              <w:rPr>
                <w:rFonts w:ascii="Calibri" w:hAnsi="Calibri" w:cs="Calibri"/>
              </w:rPr>
              <w:t>Для отдельных видов деятельности применять УСН запрещено. Так, на УСН не могут работать:</w:t>
            </w:r>
          </w:p>
          <w:p w:rsidR="00167664" w:rsidRDefault="00D27559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hyperlink r:id="rId19">
              <w:r w:rsidR="00167664">
                <w:rPr>
                  <w:rFonts w:ascii="Calibri" w:hAnsi="Calibri" w:cs="Calibri"/>
                  <w:color w:val="0000FF"/>
                </w:rPr>
                <w:t>микрофинансовые организации</w:t>
              </w:r>
            </w:hyperlink>
            <w:r w:rsidR="00167664">
              <w:rPr>
                <w:rFonts w:ascii="Calibri" w:hAnsi="Calibri" w:cs="Calibri"/>
              </w:rPr>
              <w:t xml:space="preserve"> (</w:t>
            </w:r>
            <w:proofErr w:type="spellStart"/>
            <w:r w:rsidR="00167664">
              <w:fldChar w:fldCharType="begin"/>
            </w:r>
            <w:r w:rsidR="00167664">
              <w:instrText xml:space="preserve"> HYPERLINK "https://login.consultant.ru/link/?req=doc&amp;base=LAW&amp;n=454239&amp;dst=9186" \h </w:instrText>
            </w:r>
            <w:r w:rsidR="00167664">
              <w:fldChar w:fldCharType="separate"/>
            </w:r>
            <w:r w:rsidR="00167664">
              <w:rPr>
                <w:rFonts w:ascii="Calibri" w:hAnsi="Calibri" w:cs="Calibri"/>
                <w:color w:val="0000FF"/>
              </w:rPr>
              <w:t>пп</w:t>
            </w:r>
            <w:proofErr w:type="spellEnd"/>
            <w:r w:rsidR="00167664">
              <w:rPr>
                <w:rFonts w:ascii="Calibri" w:hAnsi="Calibri" w:cs="Calibri"/>
                <w:color w:val="0000FF"/>
              </w:rPr>
              <w:t>. 20 п. 3 ст. 346.12</w:t>
            </w:r>
            <w:r w:rsidR="00167664">
              <w:rPr>
                <w:rFonts w:ascii="Calibri" w:hAnsi="Calibri" w:cs="Calibri"/>
                <w:color w:val="0000FF"/>
              </w:rPr>
              <w:fldChar w:fldCharType="end"/>
            </w:r>
            <w:r w:rsidR="00167664"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банки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"https://login.consultant.ru/link/?req=doc&amp;base=LAW&amp;n=454239&amp;dst=103590"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2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страховщики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"https://login.consultant.ru/link/?req=doc&amp;base=LAW&amp;n=454239&amp;dst=103591"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3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негосударственные пенсионные фонды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"https://login.consultant.ru/link/?req=doc&amp;base=LAW&amp;n=454239&amp;dst=103592"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4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инвестиционные фонды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"https://login.consultant.ru/link/?req=doc&amp;base=LAW&amp;n=454239&amp;dst=103593"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5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профессиональные участники рынка ценных бумаг (за исключением инвестиционных советников, не являющихся кредитными организациями и не совмещающих деятельность по инвестиционному консультированию с иной профессиональной деятельностью на рынке ценных бумаг)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"https://login.consultant.ru/link/?req=doc&amp;base=LAW&amp;n=454239&amp;dst=24237"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6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ломбарды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"https://login.consultant.ru/link/?req=doc&amp;base=LAW&amp;n=454239&amp;dst=103595"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7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 xml:space="preserve">производители </w:t>
            </w:r>
            <w:hyperlink r:id="rId20">
              <w:r>
                <w:rPr>
                  <w:rFonts w:ascii="Calibri" w:hAnsi="Calibri" w:cs="Calibri"/>
                  <w:color w:val="0000FF"/>
                </w:rPr>
                <w:t>подакцизных товаров</w:t>
              </w:r>
            </w:hyperlink>
            <w:r>
              <w:rPr>
                <w:rFonts w:ascii="Calibri" w:hAnsi="Calibri" w:cs="Calibri"/>
              </w:rPr>
              <w:t>, за некоторым исключением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"https://login.consultant.ru/link/?req=doc&amp;base=LAW&amp;n=454239&amp;dst=103596"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8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 xml:space="preserve">те, кто добывает и реализует полезные ископаемые (кроме </w:t>
            </w:r>
            <w:hyperlink r:id="rId21">
              <w:r>
                <w:rPr>
                  <w:rFonts w:ascii="Calibri" w:hAnsi="Calibri" w:cs="Calibri"/>
                  <w:color w:val="0000FF"/>
                </w:rPr>
                <w:t>общераспространенных</w:t>
              </w:r>
            </w:hyperlink>
            <w:r>
              <w:rPr>
                <w:rFonts w:ascii="Calibri" w:hAnsi="Calibri" w:cs="Calibri"/>
              </w:rPr>
              <w:t>)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"https://login.consultant.ru/link/?req=doc&amp;base=LAW&amp;n=454239&amp;dst=103596"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8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организаторы азартных игр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"https://login.consultant.ru/link/?req=doc&amp;base=LAW&amp;n=454239&amp;dst=8494"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9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нотариусы, занимающиеся частной практикой, адвокаты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"https://login.consultant.ru/link/?req=doc&amp;base=LAW&amp;n=454239&amp;dst=3137"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10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 xml:space="preserve">участники </w:t>
            </w:r>
            <w:hyperlink r:id="rId22">
              <w:r>
                <w:rPr>
                  <w:rFonts w:ascii="Calibri" w:hAnsi="Calibri" w:cs="Calibri"/>
                  <w:color w:val="0000FF"/>
                </w:rPr>
                <w:t>соглашений</w:t>
              </w:r>
            </w:hyperlink>
            <w:r>
              <w:rPr>
                <w:rFonts w:ascii="Calibri" w:hAnsi="Calibri" w:cs="Calibri"/>
              </w:rPr>
              <w:t xml:space="preserve"> о разделе продукции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"https://login.consultant.ru/link/?req=doc&amp;base=LAW&amp;n=454239&amp;dst=1621"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11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сельхозпроизводители на ЕСХН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"https://login.consultant.ru/link/?req=doc&amp;base=LAW&amp;n=454239&amp;dst=4104"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13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РФ);</w:t>
            </w:r>
          </w:p>
          <w:p w:rsidR="00167664" w:rsidRDefault="00D27559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hyperlink r:id="rId23">
              <w:r w:rsidR="00167664">
                <w:rPr>
                  <w:rFonts w:ascii="Calibri" w:hAnsi="Calibri" w:cs="Calibri"/>
                  <w:color w:val="0000FF"/>
                </w:rPr>
                <w:t>частные агентства занятости</w:t>
              </w:r>
            </w:hyperlink>
            <w:r w:rsidR="00167664">
              <w:rPr>
                <w:rFonts w:ascii="Calibri" w:hAnsi="Calibri" w:cs="Calibri"/>
              </w:rPr>
              <w:t>, предоставляющие труд персонала (</w:t>
            </w:r>
            <w:proofErr w:type="spellStart"/>
            <w:r w:rsidR="00167664">
              <w:fldChar w:fldCharType="begin"/>
            </w:r>
            <w:r w:rsidR="00167664">
              <w:instrText xml:space="preserve"> HYPERLINK "https://login.consultant.ru/link/?req=doc&amp;base=LAW&amp;n=454239&amp;dst=11848" \h </w:instrText>
            </w:r>
            <w:r w:rsidR="00167664">
              <w:fldChar w:fldCharType="separate"/>
            </w:r>
            <w:r w:rsidR="00167664">
              <w:rPr>
                <w:rFonts w:ascii="Calibri" w:hAnsi="Calibri" w:cs="Calibri"/>
                <w:color w:val="0000FF"/>
              </w:rPr>
              <w:t>пп</w:t>
            </w:r>
            <w:proofErr w:type="spellEnd"/>
            <w:r w:rsidR="00167664">
              <w:rPr>
                <w:rFonts w:ascii="Calibri" w:hAnsi="Calibri" w:cs="Calibri"/>
                <w:color w:val="0000FF"/>
              </w:rPr>
              <w:t>. 21 п. 3 ст. 346.12</w:t>
            </w:r>
            <w:r w:rsidR="00167664">
              <w:rPr>
                <w:rFonts w:ascii="Calibri" w:hAnsi="Calibri" w:cs="Calibri"/>
                <w:color w:val="0000FF"/>
              </w:rPr>
              <w:fldChar w:fldCharType="end"/>
            </w:r>
            <w:r w:rsidR="00167664">
              <w:rPr>
                <w:rFonts w:ascii="Calibri" w:hAnsi="Calibri" w:cs="Calibri"/>
              </w:rPr>
              <w:t xml:space="preserve"> НК РФ);</w:t>
            </w:r>
          </w:p>
          <w:p w:rsidR="007959C4" w:rsidRPr="00724275" w:rsidRDefault="00167664" w:rsidP="00167664">
            <w:pPr>
              <w:numPr>
                <w:ilvl w:val="0"/>
                <w:numId w:val="12"/>
              </w:numPr>
              <w:spacing w:after="0" w:line="220" w:lineRule="auto"/>
              <w:ind w:left="0" w:firstLine="534"/>
              <w:jc w:val="both"/>
            </w:pPr>
            <w:r>
              <w:rPr>
                <w:rFonts w:ascii="Calibri" w:hAnsi="Calibri" w:cs="Calibri"/>
              </w:rPr>
              <w:t>производители и продавцы ювелирных и других изделий из драгметаллов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"https://login.consultant.ru/link/?req=doc&amp;base=LAW&amp;n=454239&amp;dst=21526"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22 п. 3 ст. 346.12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 НК РФ). Исключение составляют продавцы монет из драгметаллов, произведенных по заказу Госбанка СССР и Банка России </w:t>
            </w:r>
            <w:r>
              <w:rPr>
                <w:rFonts w:ascii="Calibri" w:hAnsi="Calibri" w:cs="Calibri"/>
              </w:rPr>
              <w:lastRenderedPageBreak/>
              <w:t xml:space="preserve">для целей выпуска в обращение, монет, выпущенных в обращение как законное средство платежа. Если налогоплательщик реализует такие монеты и не осуществляет продажу иных изделий из драгметаллов, запрет на применение УСН по </w:t>
            </w:r>
            <w:hyperlink r:id="rId24">
              <w:proofErr w:type="spellStart"/>
              <w:r>
                <w:rPr>
                  <w:rFonts w:ascii="Calibri" w:hAnsi="Calibri" w:cs="Calibri"/>
                  <w:color w:val="0000FF"/>
                </w:rPr>
                <w:t>пп</w:t>
              </w:r>
              <w:proofErr w:type="spellEnd"/>
              <w:r>
                <w:rPr>
                  <w:rFonts w:ascii="Calibri" w:hAnsi="Calibri" w:cs="Calibri"/>
                  <w:color w:val="0000FF"/>
                </w:rPr>
                <w:t>. 22 п. 3 ст. 346.12</w:t>
              </w:r>
            </w:hyperlink>
            <w:r>
              <w:rPr>
                <w:rFonts w:ascii="Calibri" w:hAnsi="Calibri" w:cs="Calibri"/>
              </w:rPr>
              <w:t xml:space="preserve"> НК РФ к нему неприменим (</w:t>
            </w:r>
            <w:hyperlink r:id="rId25">
              <w:r>
                <w:rPr>
                  <w:rFonts w:ascii="Calibri" w:hAnsi="Calibri" w:cs="Calibri"/>
                  <w:color w:val="0000FF"/>
                </w:rPr>
                <w:t>Письмо</w:t>
              </w:r>
            </w:hyperlink>
            <w:r>
              <w:rPr>
                <w:rFonts w:ascii="Calibri" w:hAnsi="Calibri" w:cs="Calibri"/>
              </w:rPr>
              <w:t xml:space="preserve"> Минфина России от 11.05.2023 N 03-11-11/42759).</w:t>
            </w:r>
          </w:p>
        </w:tc>
      </w:tr>
    </w:tbl>
    <w:p w:rsidR="00167664" w:rsidRPr="00167664" w:rsidRDefault="007959C4" w:rsidP="00167664">
      <w:pPr>
        <w:spacing w:after="0" w:line="220" w:lineRule="auto"/>
        <w:ind w:firstLine="567"/>
        <w:rPr>
          <w:sz w:val="18"/>
          <w:szCs w:val="18"/>
        </w:rPr>
      </w:pPr>
      <w:r w:rsidRPr="00C07197">
        <w:rPr>
          <w:b/>
        </w:rPr>
        <w:lastRenderedPageBreak/>
        <w:t xml:space="preserve"> </w:t>
      </w:r>
      <w:r w:rsidRPr="00003BA2">
        <w:rPr>
          <w:b/>
        </w:rPr>
        <w:t>Источник:</w:t>
      </w:r>
      <w:r w:rsidRPr="00C53943">
        <w:t xml:space="preserve"> </w:t>
      </w:r>
      <w:hyperlink r:id="rId26">
        <w:r w:rsidR="00167664" w:rsidRPr="00167664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Кто имеет право применять УСН (КонсультантПлюс, 2023) {КонсультантПлюс}</w:t>
        </w:r>
      </w:hyperlink>
      <w:r w:rsidR="00167664" w:rsidRPr="00167664">
        <w:rPr>
          <w:rFonts w:ascii="Calibri" w:hAnsi="Calibri" w:cs="Calibri"/>
          <w:sz w:val="18"/>
          <w:szCs w:val="18"/>
        </w:rPr>
        <w:br/>
      </w:r>
    </w:p>
    <w:p w:rsidR="007959C4" w:rsidRDefault="007959C4" w:rsidP="00167664">
      <w:pPr>
        <w:pStyle w:val="ConsPlusNormal"/>
        <w:ind w:firstLine="709"/>
        <w:rPr>
          <w:b/>
        </w:rPr>
      </w:pPr>
      <w:r w:rsidRPr="00C8433D">
        <w:rPr>
          <w:b/>
        </w:rPr>
        <w:t xml:space="preserve">Для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7959C4" w:rsidRPr="009B2A1B" w:rsidRDefault="007959C4" w:rsidP="00167664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  <w:r w:rsidRPr="009B2A1B">
        <w:rPr>
          <w:rFonts w:ascii="Times New Roman" w:hAnsi="Times New Roman"/>
          <w:b/>
          <w:color w:val="FF0000"/>
        </w:rPr>
        <w:t>«</w:t>
      </w:r>
      <w:r w:rsidR="00167664">
        <w:rPr>
          <w:rFonts w:ascii="Times New Roman" w:hAnsi="Times New Roman"/>
          <w:b/>
          <w:color w:val="FF0000"/>
        </w:rPr>
        <w:t>Виды деятельности УСН</w:t>
      </w:r>
      <w:r>
        <w:rPr>
          <w:rFonts w:ascii="Times New Roman" w:hAnsi="Times New Roman"/>
          <w:b/>
          <w:color w:val="FF0000"/>
        </w:rPr>
        <w:t>»</w:t>
      </w:r>
    </w:p>
    <w:p w:rsidR="007959C4" w:rsidRPr="00625815" w:rsidRDefault="007959C4" w:rsidP="00167664">
      <w:pPr>
        <w:spacing w:after="0" w:line="220" w:lineRule="atLeast"/>
        <w:jc w:val="center"/>
        <w:rPr>
          <w:b/>
        </w:rPr>
      </w:pPr>
      <w:r w:rsidRPr="00724275">
        <w:rPr>
          <w:b/>
        </w:rPr>
        <w:t xml:space="preserve">Поиск информации осуществлялся  при  помощи  </w:t>
      </w:r>
      <w:r w:rsidRPr="00625815">
        <w:rPr>
          <w:b/>
        </w:rPr>
        <w:t xml:space="preserve">«i» </w:t>
      </w:r>
      <w:r w:rsidRPr="0084132A">
        <w:rPr>
          <w:b/>
        </w:rPr>
        <w:t>к</w:t>
      </w:r>
      <w:r w:rsidR="0028099A">
        <w:rPr>
          <w:b/>
        </w:rPr>
        <w:t xml:space="preserve"> </w:t>
      </w:r>
      <w:hyperlink r:id="rId27">
        <w:r w:rsidR="0028099A" w:rsidRPr="0028099A">
          <w:rPr>
            <w:rFonts w:ascii="Calibri" w:hAnsi="Calibri" w:cs="Calibri"/>
            <w:b/>
            <w:color w:val="0000FF"/>
          </w:rPr>
          <w:t>п. 1 ст. 346.11</w:t>
        </w:r>
      </w:hyperlink>
      <w:r w:rsidR="0028099A" w:rsidRPr="0028099A">
        <w:rPr>
          <w:rFonts w:ascii="Calibri" w:hAnsi="Calibri" w:cs="Calibri"/>
          <w:b/>
        </w:rPr>
        <w:t xml:space="preserve"> НК РФ </w:t>
      </w:r>
      <w:r w:rsidRPr="001C5CC9">
        <w:rPr>
          <w:rFonts w:ascii="Calibri" w:hAnsi="Calibri" w:cs="Calibri"/>
          <w:b/>
        </w:rPr>
        <w:t>Налогового кодекса РФ</w:t>
      </w:r>
      <w:r w:rsidRPr="00625815">
        <w:rPr>
          <w:b/>
        </w:rPr>
        <w:t xml:space="preserve"> с последующим уточнением.</w:t>
      </w:r>
    </w:p>
    <w:p w:rsidR="007959C4" w:rsidRPr="00B01671" w:rsidRDefault="0028099A" w:rsidP="00167664">
      <w:pPr>
        <w:spacing w:after="0" w:line="220" w:lineRule="atLeast"/>
        <w:jc w:val="center"/>
        <w:rPr>
          <w:b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97CE6" wp14:editId="1CC94379">
                <wp:simplePos x="0" y="0"/>
                <wp:positionH relativeFrom="column">
                  <wp:posOffset>1968307</wp:posOffset>
                </wp:positionH>
                <wp:positionV relativeFrom="paragraph">
                  <wp:posOffset>595161</wp:posOffset>
                </wp:positionV>
                <wp:extent cx="409575" cy="152400"/>
                <wp:effectExtent l="27940" t="14605" r="19685" b="23495"/>
                <wp:wrapNone/>
                <wp:docPr id="12" name="Стрелка вправо с вырезом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120E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2" o:spid="_x0000_s1026" type="#_x0000_t94" style="position:absolute;margin-left:155pt;margin-top:46.8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5B69CA" wp14:editId="4AACD7C1">
            <wp:extent cx="2581192" cy="145197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84979" cy="145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C4" w:rsidRDefault="007959C4" w:rsidP="00167664">
      <w:pPr>
        <w:tabs>
          <w:tab w:val="left" w:pos="5255"/>
        </w:tabs>
        <w:spacing w:after="0"/>
        <w:ind w:right="-28" w:firstLine="54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</w:t>
      </w:r>
    </w:p>
    <w:p w:rsidR="007959C4" w:rsidRPr="00D60174" w:rsidRDefault="007959C4" w:rsidP="00167664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7959C4" w:rsidRDefault="007959C4" w:rsidP="00167664">
      <w:pPr>
        <w:pStyle w:val="ConsPlusNormal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7959C4" w:rsidRDefault="00D27559" w:rsidP="00167664">
      <w:pPr>
        <w:spacing w:after="0" w:line="220" w:lineRule="auto"/>
      </w:pPr>
      <w:hyperlink r:id="rId29">
        <w:r w:rsidR="007959C4">
          <w:rPr>
            <w:rFonts w:ascii="Calibri" w:hAnsi="Calibri" w:cs="Calibri"/>
            <w:i/>
            <w:color w:val="0000FF"/>
          </w:rPr>
          <w:br/>
          <w:t>Путеводитель. Что такое УСН (КонсультантПлюс, 2023) {КонсультантПлюс}</w:t>
        </w:r>
      </w:hyperlink>
      <w:r w:rsidR="007959C4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7959C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Путеводитель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27.09.2023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spacing w:after="0" w:line="220" w:lineRule="auto"/>
      </w:pPr>
      <w:r>
        <w:rPr>
          <w:rFonts w:ascii="Calibri" w:hAnsi="Calibri" w:cs="Calibri"/>
          <w:b/>
          <w:sz w:val="38"/>
        </w:rPr>
        <w:t>Что такое УСН</w:t>
      </w:r>
    </w:p>
    <w:p w:rsidR="007959C4" w:rsidRDefault="007959C4" w:rsidP="00167664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7959C4" w:rsidRDefault="007959C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r:id="rId30">
        <w:r>
          <w:rPr>
            <w:rFonts w:ascii="Calibri" w:hAnsi="Calibri" w:cs="Calibri"/>
            <w:color w:val="0000FF"/>
          </w:rPr>
          <w:t>Плюсы и минусы УСН</w:t>
        </w:r>
      </w:hyperlink>
    </w:p>
    <w:p w:rsidR="007959C4" w:rsidRDefault="007959C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31">
        <w:r>
          <w:rPr>
            <w:rFonts w:ascii="Calibri" w:hAnsi="Calibri" w:cs="Calibri"/>
            <w:color w:val="0000FF"/>
          </w:rPr>
          <w:t>Кто признается налогоплательщиком по УСН</w:t>
        </w:r>
      </w:hyperlink>
    </w:p>
    <w:p w:rsidR="007959C4" w:rsidRDefault="007959C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r:id="rId32">
        <w:r>
          <w:rPr>
            <w:rFonts w:ascii="Calibri" w:hAnsi="Calibri" w:cs="Calibri"/>
            <w:color w:val="0000FF"/>
          </w:rPr>
          <w:t>Объекты налогообложения при УСН</w:t>
        </w:r>
      </w:hyperlink>
    </w:p>
    <w:p w:rsidR="007959C4" w:rsidRDefault="007959C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4. </w:t>
      </w:r>
      <w:hyperlink r:id="rId33">
        <w:r>
          <w:rPr>
            <w:rFonts w:ascii="Calibri" w:hAnsi="Calibri" w:cs="Calibri"/>
            <w:color w:val="0000FF"/>
          </w:rPr>
          <w:t>Налоговые ставки при УСН</w:t>
        </w:r>
      </w:hyperlink>
    </w:p>
    <w:p w:rsidR="007959C4" w:rsidRDefault="007959C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5. </w:t>
      </w:r>
      <w:hyperlink r:id="rId34">
        <w:r>
          <w:rPr>
            <w:rFonts w:ascii="Calibri" w:hAnsi="Calibri" w:cs="Calibri"/>
            <w:color w:val="0000FF"/>
          </w:rPr>
          <w:t>Как платить налог при УСН</w:t>
        </w:r>
      </w:hyperlink>
    </w:p>
    <w:p w:rsidR="007959C4" w:rsidRDefault="007959C4" w:rsidP="00167664">
      <w:pPr>
        <w:spacing w:after="0" w:line="220" w:lineRule="auto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6. </w:t>
      </w:r>
      <w:hyperlink r:id="rId35">
        <w:r>
          <w:rPr>
            <w:rFonts w:ascii="Calibri" w:hAnsi="Calibri" w:cs="Calibri"/>
            <w:color w:val="0000FF"/>
          </w:rPr>
          <w:t>Какую отчетность и в какие сроки нужно сдавать на УСН "доходы минус расходы" и на УСН "доходы"</w:t>
        </w:r>
      </w:hyperlink>
    </w:p>
    <w:p w:rsidR="007959C4" w:rsidRDefault="007959C4" w:rsidP="00167664">
      <w:pPr>
        <w:spacing w:after="0" w:line="220" w:lineRule="auto"/>
        <w:ind w:left="180"/>
      </w:pPr>
    </w:p>
    <w:p w:rsidR="007959C4" w:rsidRDefault="007959C4" w:rsidP="00167664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1. Плюсы и минусы УСН</w:t>
      </w:r>
    </w:p>
    <w:p w:rsidR="007959C4" w:rsidRDefault="007959C4" w:rsidP="00167664">
      <w:pPr>
        <w:spacing w:after="0" w:line="220" w:lineRule="auto"/>
        <w:jc w:val="both"/>
      </w:pPr>
      <w:r>
        <w:rPr>
          <w:rFonts w:ascii="Calibri" w:hAnsi="Calibri" w:cs="Calibri"/>
        </w:rPr>
        <w:t>УСН - один из специальных режимов налогообложения, на который добровольно могут перейти многие организации и ИП (</w:t>
      </w:r>
      <w:hyperlink r:id="rId36">
        <w:r>
          <w:rPr>
            <w:rFonts w:ascii="Calibri" w:hAnsi="Calibri" w:cs="Calibri"/>
            <w:color w:val="0000FF"/>
          </w:rPr>
          <w:t>п. 1 ст. 346.11</w:t>
        </w:r>
      </w:hyperlink>
      <w:r>
        <w:rPr>
          <w:rFonts w:ascii="Calibri" w:hAnsi="Calibri" w:cs="Calibri"/>
        </w:rPr>
        <w:t xml:space="preserve"> НК РФ). Это удобный, экономичный режим. У него больше плюсов, чем минусов.</w:t>
      </w:r>
    </w:p>
    <w:p w:rsidR="007959C4" w:rsidRDefault="007959C4" w:rsidP="00167664">
      <w:pPr>
        <w:spacing w:after="0" w:line="220" w:lineRule="auto"/>
        <w:jc w:val="both"/>
      </w:pPr>
      <w:r>
        <w:rPr>
          <w:rFonts w:ascii="Calibri" w:hAnsi="Calibri" w:cs="Calibri"/>
          <w:b/>
        </w:rPr>
        <w:t>Преимущества УСН:</w:t>
      </w:r>
    </w:p>
    <w:p w:rsidR="007959C4" w:rsidRDefault="007959C4" w:rsidP="00167664">
      <w:pPr>
        <w:numPr>
          <w:ilvl w:val="0"/>
          <w:numId w:val="5"/>
        </w:numPr>
        <w:spacing w:after="0" w:line="220" w:lineRule="auto"/>
        <w:jc w:val="both"/>
      </w:pPr>
      <w:r>
        <w:rPr>
          <w:rFonts w:ascii="Calibri" w:hAnsi="Calibri" w:cs="Calibri"/>
        </w:rPr>
        <w:t>низкая налоговая нагрузка по сравнению с общим режимом;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7959C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7959C4" w:rsidRDefault="00D27559" w:rsidP="00167664">
            <w:pPr>
              <w:numPr>
                <w:ilvl w:val="0"/>
                <w:numId w:val="5"/>
              </w:numPr>
              <w:spacing w:after="0" w:line="220" w:lineRule="auto"/>
              <w:jc w:val="both"/>
            </w:pPr>
            <w:hyperlink r:id="rId38">
              <w:r w:rsidR="007959C4">
                <w:rPr>
                  <w:rFonts w:ascii="Calibri" w:hAnsi="Calibri" w:cs="Calibri"/>
                  <w:color w:val="0000FF"/>
                </w:rPr>
                <w:t>Какие налоги заменяет УСН</w:t>
              </w:r>
            </w:hyperlink>
          </w:p>
          <w:p w:rsidR="007959C4" w:rsidRDefault="00D27559" w:rsidP="00167664">
            <w:pPr>
              <w:numPr>
                <w:ilvl w:val="0"/>
                <w:numId w:val="5"/>
              </w:numPr>
              <w:spacing w:after="0" w:line="220" w:lineRule="auto"/>
              <w:jc w:val="both"/>
            </w:pPr>
            <w:hyperlink r:id="rId39">
              <w:r w:rsidR="007959C4">
                <w:rPr>
                  <w:rFonts w:ascii="Calibri" w:hAnsi="Calibri" w:cs="Calibri"/>
                  <w:color w:val="0000FF"/>
                </w:rPr>
                <w:t>Какие налоги и страховые взносы нужно платить на УСН</w:t>
              </w:r>
            </w:hyperlink>
          </w:p>
          <w:p w:rsidR="007959C4" w:rsidRDefault="00D27559" w:rsidP="00167664">
            <w:pPr>
              <w:numPr>
                <w:ilvl w:val="0"/>
                <w:numId w:val="5"/>
              </w:numPr>
              <w:spacing w:after="0" w:line="220" w:lineRule="auto"/>
              <w:jc w:val="both"/>
            </w:pPr>
            <w:hyperlink r:id="rId40">
              <w:r w:rsidR="007959C4">
                <w:rPr>
                  <w:rFonts w:ascii="Calibri" w:hAnsi="Calibri" w:cs="Calibri"/>
                  <w:color w:val="0000FF"/>
                </w:rPr>
                <w:t>Налоговая нагрузка при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spacing w:after="0" w:line="220" w:lineRule="auto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7959C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both"/>
              <w:outlineLvl w:val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возможность выбрать подходящий </w:t>
      </w:r>
      <w:hyperlink r:id="rId41">
        <w:r>
          <w:rPr>
            <w:rFonts w:ascii="Calibri" w:hAnsi="Calibri" w:cs="Calibri"/>
            <w:color w:val="0000FF"/>
          </w:rPr>
          <w:t>объект</w:t>
        </w:r>
      </w:hyperlink>
      <w:r>
        <w:rPr>
          <w:rFonts w:ascii="Calibri" w:hAnsi="Calibri" w:cs="Calibri"/>
        </w:rPr>
        <w:t xml:space="preserve"> обложения: "доходы" со ставкой 6% или "доходы минус расходы" со ставкой 15% (размер ставок может варьироваться);</w:t>
      </w:r>
    </w:p>
    <w:p w:rsidR="007959C4" w:rsidRDefault="007959C4" w:rsidP="00167664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декларацию по УСН нужно </w:t>
      </w:r>
      <w:hyperlink r:id="rId42">
        <w:r>
          <w:rPr>
            <w:rFonts w:ascii="Calibri" w:hAnsi="Calibri" w:cs="Calibri"/>
            <w:color w:val="0000FF"/>
          </w:rPr>
          <w:t>подавать</w:t>
        </w:r>
      </w:hyperlink>
      <w:r>
        <w:rPr>
          <w:rFonts w:ascii="Calibri" w:hAnsi="Calibri" w:cs="Calibri"/>
        </w:rPr>
        <w:t xml:space="preserve"> всего один раз в год;</w:t>
      </w:r>
    </w:p>
    <w:p w:rsidR="007959C4" w:rsidRDefault="007959C4" w:rsidP="00167664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простой </w:t>
      </w:r>
      <w:hyperlink r:id="rId43">
        <w:r>
          <w:rPr>
            <w:rFonts w:ascii="Calibri" w:hAnsi="Calibri" w:cs="Calibri"/>
            <w:color w:val="0000FF"/>
          </w:rPr>
          <w:t>налоговый учет</w:t>
        </w:r>
      </w:hyperlink>
      <w:r>
        <w:rPr>
          <w:rFonts w:ascii="Calibri" w:hAnsi="Calibri" w:cs="Calibri"/>
        </w:rPr>
        <w:t>;</w:t>
      </w:r>
    </w:p>
    <w:p w:rsidR="007959C4" w:rsidRDefault="007959C4" w:rsidP="00167664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>много видов деятельности, при которых можно применять УСН;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7959C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44">
              <w:r>
                <w:rPr>
                  <w:rFonts w:ascii="Calibri" w:hAnsi="Calibri" w:cs="Calibri"/>
                  <w:color w:val="0000FF"/>
                </w:rPr>
                <w:t>Кто имеет право применять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>режим действует во всех регионах России;</w:t>
      </w:r>
    </w:p>
    <w:p w:rsidR="007959C4" w:rsidRDefault="007959C4" w:rsidP="00167664">
      <w:pPr>
        <w:numPr>
          <w:ilvl w:val="0"/>
          <w:numId w:val="6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"упрощенку" можно совмещать с </w:t>
      </w:r>
      <w:hyperlink r:id="rId45">
        <w:r>
          <w:rPr>
            <w:rFonts w:ascii="Calibri" w:hAnsi="Calibri" w:cs="Calibri"/>
            <w:color w:val="0000FF"/>
          </w:rPr>
          <w:t>ПСН</w:t>
        </w:r>
      </w:hyperlink>
      <w:r>
        <w:rPr>
          <w:rFonts w:ascii="Calibri" w:hAnsi="Calibri" w:cs="Calibri"/>
        </w:rPr>
        <w:t>.</w:t>
      </w:r>
    </w:p>
    <w:p w:rsidR="007959C4" w:rsidRDefault="007959C4" w:rsidP="00167664">
      <w:pPr>
        <w:spacing w:after="0" w:line="220" w:lineRule="auto"/>
        <w:jc w:val="both"/>
      </w:pPr>
      <w:r>
        <w:rPr>
          <w:rFonts w:ascii="Calibri" w:hAnsi="Calibri" w:cs="Calibri"/>
          <w:b/>
        </w:rPr>
        <w:t>Недостатки УСН:</w:t>
      </w:r>
    </w:p>
    <w:p w:rsidR="007959C4" w:rsidRDefault="007959C4" w:rsidP="00167664">
      <w:pPr>
        <w:numPr>
          <w:ilvl w:val="0"/>
          <w:numId w:val="7"/>
        </w:numPr>
        <w:spacing w:after="0" w:line="220" w:lineRule="auto"/>
        <w:jc w:val="both"/>
      </w:pPr>
      <w:r>
        <w:rPr>
          <w:rFonts w:ascii="Calibri" w:hAnsi="Calibri" w:cs="Calibri"/>
        </w:rPr>
        <w:lastRenderedPageBreak/>
        <w:t xml:space="preserve">есть </w:t>
      </w:r>
      <w:hyperlink r:id="rId46">
        <w:r>
          <w:rPr>
            <w:rFonts w:ascii="Calibri" w:hAnsi="Calibri" w:cs="Calibri"/>
            <w:color w:val="0000FF"/>
          </w:rPr>
          <w:t>ограничения</w:t>
        </w:r>
      </w:hyperlink>
      <w:r>
        <w:rPr>
          <w:rFonts w:ascii="Calibri" w:hAnsi="Calibri" w:cs="Calibri"/>
        </w:rPr>
        <w:t xml:space="preserve"> для перехода и применения УСН по размеру дохода, численности работников, стоимости основных средств и др.;</w:t>
      </w:r>
    </w:p>
    <w:p w:rsidR="007959C4" w:rsidRDefault="007959C4" w:rsidP="00167664">
      <w:pPr>
        <w:numPr>
          <w:ilvl w:val="0"/>
          <w:numId w:val="7"/>
        </w:numPr>
        <w:spacing w:after="0" w:line="220" w:lineRule="auto"/>
        <w:jc w:val="both"/>
      </w:pPr>
      <w:r>
        <w:rPr>
          <w:rFonts w:ascii="Calibri" w:hAnsi="Calibri" w:cs="Calibri"/>
        </w:rPr>
        <w:t>закрытый перечень расходов, которые можно учесть при расчете налога;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825"/>
        <w:gridCol w:w="10155"/>
        <w:gridCol w:w="180"/>
      </w:tblGrid>
      <w:tr w:rsidR="007959C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409575" cy="1524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См. также:</w:t>
            </w:r>
          </w:p>
          <w:p w:rsidR="007959C4" w:rsidRDefault="00D27559" w:rsidP="00167664">
            <w:pPr>
              <w:numPr>
                <w:ilvl w:val="0"/>
                <w:numId w:val="7"/>
              </w:numPr>
              <w:spacing w:after="0" w:line="220" w:lineRule="auto"/>
              <w:jc w:val="both"/>
            </w:pPr>
            <w:hyperlink r:id="rId47">
              <w:r w:rsidR="007959C4">
                <w:rPr>
                  <w:rFonts w:ascii="Calibri" w:hAnsi="Calibri" w:cs="Calibri"/>
                  <w:color w:val="0000FF"/>
                </w:rPr>
                <w:t>Какие расходы можно учесть при УСН с объектом "доходы минус расходы"</w:t>
              </w:r>
            </w:hyperlink>
          </w:p>
          <w:p w:rsidR="007959C4" w:rsidRDefault="00D27559" w:rsidP="00167664">
            <w:pPr>
              <w:numPr>
                <w:ilvl w:val="0"/>
                <w:numId w:val="7"/>
              </w:numPr>
              <w:spacing w:after="0" w:line="220" w:lineRule="auto"/>
              <w:jc w:val="both"/>
            </w:pPr>
            <w:hyperlink r:id="rId48">
              <w:r w:rsidR="007959C4">
                <w:rPr>
                  <w:rFonts w:ascii="Calibri" w:hAnsi="Calibri" w:cs="Calibri"/>
                  <w:color w:val="0000FF"/>
                </w:rPr>
                <w:t>На какие расходы можно уменьшить налог или авансовый платеж по УСН с объектом "доходы"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numPr>
          <w:ilvl w:val="0"/>
          <w:numId w:val="7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нельзя совмещать с </w:t>
      </w:r>
      <w:hyperlink r:id="rId49">
        <w:r>
          <w:rPr>
            <w:rFonts w:ascii="Calibri" w:hAnsi="Calibri" w:cs="Calibri"/>
            <w:color w:val="0000FF"/>
          </w:rPr>
          <w:t>ОСНО</w:t>
        </w:r>
      </w:hyperlink>
      <w:r>
        <w:rPr>
          <w:rFonts w:ascii="Calibri" w:hAnsi="Calibri" w:cs="Calibri"/>
        </w:rPr>
        <w:t xml:space="preserve"> и </w:t>
      </w:r>
      <w:hyperlink r:id="rId50">
        <w:r>
          <w:rPr>
            <w:rFonts w:ascii="Calibri" w:hAnsi="Calibri" w:cs="Calibri"/>
            <w:color w:val="0000FF"/>
          </w:rPr>
          <w:t>ЕСХН</w:t>
        </w:r>
      </w:hyperlink>
      <w:r>
        <w:rPr>
          <w:rFonts w:ascii="Calibri" w:hAnsi="Calibri" w:cs="Calibri"/>
        </w:rPr>
        <w:t>;</w:t>
      </w:r>
    </w:p>
    <w:p w:rsidR="007959C4" w:rsidRDefault="007959C4" w:rsidP="00167664">
      <w:pPr>
        <w:numPr>
          <w:ilvl w:val="0"/>
          <w:numId w:val="7"/>
        </w:numPr>
        <w:spacing w:after="0" w:line="220" w:lineRule="auto"/>
        <w:jc w:val="both"/>
      </w:pPr>
      <w:r>
        <w:rPr>
          <w:rFonts w:ascii="Calibri" w:hAnsi="Calibri" w:cs="Calibri"/>
        </w:rPr>
        <w:t>из-за того, что вы не начисляете НДС при реализации (</w:t>
      </w:r>
      <w:hyperlink r:id="rId51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, </w:t>
      </w:r>
      <w:hyperlink r:id="rId52">
        <w:r>
          <w:rPr>
            <w:rFonts w:ascii="Calibri" w:hAnsi="Calibri" w:cs="Calibri"/>
            <w:color w:val="0000FF"/>
          </w:rPr>
          <w:t>3 ст. 346.11</w:t>
        </w:r>
      </w:hyperlink>
      <w:r>
        <w:rPr>
          <w:rFonts w:ascii="Calibri" w:hAnsi="Calibri" w:cs="Calibri"/>
        </w:rPr>
        <w:t xml:space="preserve"> НК РФ), покупатели на общем режиме могут отказаться с вами работать, так как им нужен "входной" НДС.</w:t>
      </w:r>
    </w:p>
    <w:p w:rsidR="007959C4" w:rsidRDefault="007959C4" w:rsidP="00167664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7959C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54">
              <w:r>
                <w:rPr>
                  <w:rFonts w:ascii="Calibri" w:hAnsi="Calibri" w:cs="Calibri"/>
                  <w:color w:val="0000FF"/>
                </w:rPr>
                <w:t>В каких случаях при УСН нужно уплатить НДС и подать по нему декларацию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spacing w:after="0" w:line="220" w:lineRule="auto"/>
        <w:jc w:val="both"/>
        <w:outlineLvl w:val="0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7959C4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bookmarkStart w:id="1" w:name="P1"/>
            <w:bookmarkEnd w:id="1"/>
            <w:r>
              <w:rPr>
                <w:rFonts w:ascii="Calibri" w:hAnsi="Calibri" w:cs="Calibri"/>
                <w:u w:val="single"/>
              </w:rPr>
              <w:t>Можно ли совмещать УСН и ОСНО</w:t>
            </w:r>
          </w:p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Нет, совмещать эти два налоговых режима нельзя. Каждый из них применяется в отношении всей деятельности, которую ведет налогоплательщик, а не отдельных ее видов (</w:t>
            </w:r>
            <w:hyperlink r:id="rId55">
              <w:r>
                <w:rPr>
                  <w:rFonts w:ascii="Calibri" w:hAnsi="Calibri" w:cs="Calibri"/>
                  <w:color w:val="0000FF"/>
                </w:rPr>
                <w:t>Письмо</w:t>
              </w:r>
            </w:hyperlink>
            <w:r>
              <w:rPr>
                <w:rFonts w:ascii="Calibri" w:hAnsi="Calibri" w:cs="Calibri"/>
              </w:rPr>
              <w:t xml:space="preserve"> Минфина России от 18.03.2013 N 03-11-12/33, </w:t>
            </w:r>
            <w:hyperlink r:id="rId56">
              <w:r>
                <w:rPr>
                  <w:rFonts w:ascii="Calibri" w:hAnsi="Calibri" w:cs="Calibri"/>
                  <w:color w:val="0000FF"/>
                </w:rPr>
                <w:t>Определение</w:t>
              </w:r>
            </w:hyperlink>
            <w:r>
              <w:rPr>
                <w:rFonts w:ascii="Calibri" w:hAnsi="Calibri" w:cs="Calibri"/>
              </w:rPr>
              <w:t xml:space="preserve"> Конституционного Суда РФ от 16.10.2007 N 667-О-О).</w:t>
            </w:r>
          </w:p>
        </w:tc>
      </w:tr>
    </w:tbl>
    <w:p w:rsidR="007959C4" w:rsidRDefault="007959C4" w:rsidP="00167664">
      <w:pPr>
        <w:spacing w:after="0" w:line="220" w:lineRule="auto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7959C4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bookmarkStart w:id="2" w:name="P4"/>
            <w:bookmarkEnd w:id="2"/>
            <w:r>
              <w:rPr>
                <w:rFonts w:ascii="Calibri" w:hAnsi="Calibri" w:cs="Calibri"/>
                <w:u w:val="single"/>
              </w:rPr>
              <w:t>Можно ли совмещать ПСН и УСН с объектом "доходы" или "доходы минус расходы"</w:t>
            </w:r>
          </w:p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Если вы соблюдаете все условия для </w:t>
            </w:r>
            <w:hyperlink r:id="rId57">
              <w:r>
                <w:rPr>
                  <w:rFonts w:ascii="Calibri" w:hAnsi="Calibri" w:cs="Calibri"/>
                  <w:color w:val="0000FF"/>
                </w:rPr>
                <w:t>УСН</w:t>
              </w:r>
            </w:hyperlink>
            <w:r>
              <w:rPr>
                <w:rFonts w:ascii="Calibri" w:hAnsi="Calibri" w:cs="Calibri"/>
              </w:rPr>
              <w:t xml:space="preserve"> и для </w:t>
            </w:r>
            <w:hyperlink r:id="rId58">
              <w:r>
                <w:rPr>
                  <w:rFonts w:ascii="Calibri" w:hAnsi="Calibri" w:cs="Calibri"/>
                  <w:color w:val="0000FF"/>
                </w:rPr>
                <w:t>ПСН</w:t>
              </w:r>
            </w:hyperlink>
            <w:r>
              <w:rPr>
                <w:rFonts w:ascii="Calibri" w:hAnsi="Calibri" w:cs="Calibri"/>
              </w:rPr>
              <w:t xml:space="preserve">, вы можете совмещать "упрощенку" с "патентом" как на объекте "доходы", так и на объекте "доходы минус расходы". Такой вывод следует из </w:t>
            </w:r>
            <w:hyperlink r:id="rId59">
              <w:r>
                <w:rPr>
                  <w:rFonts w:ascii="Calibri" w:hAnsi="Calibri" w:cs="Calibri"/>
                  <w:color w:val="0000FF"/>
                </w:rPr>
                <w:t>п. 1 ст. 346.11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0">
              <w:r>
                <w:rPr>
                  <w:rFonts w:ascii="Calibri" w:hAnsi="Calibri" w:cs="Calibri"/>
                  <w:color w:val="0000FF"/>
                </w:rPr>
                <w:t>п. 4 ст. 346.13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1">
              <w:r>
                <w:rPr>
                  <w:rFonts w:ascii="Calibri" w:hAnsi="Calibri" w:cs="Calibri"/>
                  <w:color w:val="0000FF"/>
                </w:rPr>
                <w:t>п. 8 ст. 346.18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2">
              <w:r>
                <w:rPr>
                  <w:rFonts w:ascii="Calibri" w:hAnsi="Calibri" w:cs="Calibri"/>
                  <w:color w:val="0000FF"/>
                </w:rPr>
                <w:t>п. 1 ст. 346.43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3">
              <w:r>
                <w:rPr>
                  <w:rFonts w:ascii="Calibri" w:hAnsi="Calibri" w:cs="Calibri"/>
                  <w:color w:val="0000FF"/>
                </w:rPr>
                <w:t>п. 6 ст. 346.45</w:t>
              </w:r>
            </w:hyperlink>
            <w:r>
              <w:rPr>
                <w:rFonts w:ascii="Calibri" w:hAnsi="Calibri" w:cs="Calibri"/>
              </w:rPr>
              <w:t xml:space="preserve"> НК РФ и подтверждается разъяснениями Минфина России (Письма от 08.06.2021 </w:t>
            </w:r>
            <w:hyperlink r:id="rId64">
              <w:r>
                <w:rPr>
                  <w:rFonts w:ascii="Calibri" w:hAnsi="Calibri" w:cs="Calibri"/>
                  <w:color w:val="0000FF"/>
                </w:rPr>
                <w:t>N 03-11-11/44980</w:t>
              </w:r>
            </w:hyperlink>
            <w:r>
              <w:rPr>
                <w:rFonts w:ascii="Calibri" w:hAnsi="Calibri" w:cs="Calibri"/>
              </w:rPr>
              <w:t xml:space="preserve">, от 04.03.2021 </w:t>
            </w:r>
            <w:hyperlink r:id="rId65">
              <w:r>
                <w:rPr>
                  <w:rFonts w:ascii="Calibri" w:hAnsi="Calibri" w:cs="Calibri"/>
                  <w:color w:val="0000FF"/>
                </w:rPr>
                <w:t>N 03-11-11/15434</w:t>
              </w:r>
            </w:hyperlink>
            <w:r>
              <w:rPr>
                <w:rFonts w:ascii="Calibri" w:hAnsi="Calibri" w:cs="Calibri"/>
              </w:rPr>
              <w:t xml:space="preserve">, от 06.05.2020 </w:t>
            </w:r>
            <w:hyperlink r:id="rId66">
              <w:r>
                <w:rPr>
                  <w:rFonts w:ascii="Calibri" w:hAnsi="Calibri" w:cs="Calibri"/>
                  <w:color w:val="0000FF"/>
                </w:rPr>
                <w:t>N 03-11-11/36539</w:t>
              </w:r>
            </w:hyperlink>
            <w:r>
              <w:rPr>
                <w:rFonts w:ascii="Calibri" w:hAnsi="Calibri" w:cs="Calibri"/>
              </w:rPr>
              <w:t xml:space="preserve">, от 02.03.2020 </w:t>
            </w:r>
            <w:hyperlink r:id="rId67">
              <w:r>
                <w:rPr>
                  <w:rFonts w:ascii="Calibri" w:hAnsi="Calibri" w:cs="Calibri"/>
                  <w:color w:val="0000FF"/>
                </w:rPr>
                <w:t>N 03-11-11/15198</w:t>
              </w:r>
            </w:hyperlink>
            <w:r>
              <w:rPr>
                <w:rFonts w:ascii="Calibri" w:hAnsi="Calibri" w:cs="Calibri"/>
              </w:rPr>
              <w:t>).</w:t>
            </w:r>
          </w:p>
          <w:p w:rsidR="007959C4" w:rsidRDefault="007959C4" w:rsidP="00167664">
            <w:pPr>
              <w:spacing w:after="0"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9424"/>
              <w:gridCol w:w="180"/>
            </w:tblGrid>
            <w:tr w:rsidR="007959C4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959C4" w:rsidRDefault="007959C4" w:rsidP="00167664">
                  <w:pPr>
                    <w:spacing w:after="0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959C4" w:rsidRDefault="007959C4" w:rsidP="00167664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9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959C4" w:rsidRDefault="007959C4" w:rsidP="00167664">
                  <w:pPr>
                    <w:spacing w:after="0" w:line="220" w:lineRule="auto"/>
                    <w:jc w:val="both"/>
                  </w:pPr>
                  <w:r>
                    <w:rPr>
                      <w:rFonts w:ascii="Calibri" w:hAnsi="Calibri" w:cs="Calibri"/>
                    </w:rPr>
                    <w:t>См. также:</w:t>
                  </w:r>
                </w:p>
                <w:p w:rsidR="007959C4" w:rsidRDefault="00D27559" w:rsidP="00167664">
                  <w:pPr>
                    <w:numPr>
                      <w:ilvl w:val="0"/>
                      <w:numId w:val="8"/>
                    </w:numPr>
                    <w:spacing w:after="0" w:line="220" w:lineRule="auto"/>
                    <w:jc w:val="both"/>
                  </w:pPr>
                  <w:hyperlink r:id="rId68">
                    <w:r w:rsidR="007959C4">
                      <w:rPr>
                        <w:rFonts w:ascii="Calibri" w:hAnsi="Calibri" w:cs="Calibri"/>
                        <w:color w:val="0000FF"/>
                      </w:rPr>
                      <w:t>Как совмещать УСН и патентную систему налогообложения</w:t>
                    </w:r>
                  </w:hyperlink>
                </w:p>
                <w:p w:rsidR="007959C4" w:rsidRDefault="00D27559" w:rsidP="00167664">
                  <w:pPr>
                    <w:numPr>
                      <w:ilvl w:val="0"/>
                      <w:numId w:val="8"/>
                    </w:numPr>
                    <w:spacing w:after="0" w:line="220" w:lineRule="auto"/>
                    <w:jc w:val="both"/>
                  </w:pPr>
                  <w:hyperlink r:id="rId69">
                    <w:r w:rsidR="007959C4">
                      <w:rPr>
                        <w:rFonts w:ascii="Calibri" w:hAnsi="Calibri" w:cs="Calibri"/>
                        <w:color w:val="0000FF"/>
                      </w:rPr>
                      <w:t>Чем отличается патентная система от УСН с объектом "доходы"</w:t>
                    </w:r>
                  </w:hyperlink>
                </w:p>
                <w:p w:rsidR="007959C4" w:rsidRDefault="00D27559" w:rsidP="00167664">
                  <w:pPr>
                    <w:numPr>
                      <w:ilvl w:val="0"/>
                      <w:numId w:val="8"/>
                    </w:numPr>
                    <w:spacing w:after="0" w:line="220" w:lineRule="auto"/>
                    <w:jc w:val="both"/>
                  </w:pPr>
                  <w:hyperlink r:id="rId70">
                    <w:r w:rsidR="007959C4">
                      <w:rPr>
                        <w:rFonts w:ascii="Calibri" w:hAnsi="Calibri" w:cs="Calibri"/>
                        <w:color w:val="0000FF"/>
                      </w:rPr>
                      <w:t>Можно ли совмещать ПСН и УСН в отношении розничной торговли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959C4" w:rsidRDefault="007959C4" w:rsidP="00167664">
                  <w:pPr>
                    <w:spacing w:after="0"/>
                  </w:pPr>
                </w:p>
              </w:tc>
            </w:tr>
          </w:tbl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spacing w:after="0" w:line="220" w:lineRule="auto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7959C4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bookmarkStart w:id="3" w:name="P12"/>
            <w:bookmarkEnd w:id="3"/>
            <w:r>
              <w:rPr>
                <w:rFonts w:ascii="Calibri" w:hAnsi="Calibri" w:cs="Calibri"/>
                <w:u w:val="single"/>
              </w:rPr>
              <w:t>Можно ли совмещать УСН и ЕСХН</w:t>
            </w:r>
          </w:p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Нет, совмещать эти два режима нельзя. Это следует из </w:t>
            </w:r>
            <w:hyperlink r:id="rId71">
              <w:proofErr w:type="spellStart"/>
              <w:r>
                <w:rPr>
                  <w:rFonts w:ascii="Calibri" w:hAnsi="Calibri" w:cs="Calibri"/>
                  <w:color w:val="0000FF"/>
                </w:rPr>
                <w:t>пп</w:t>
              </w:r>
              <w:proofErr w:type="spellEnd"/>
              <w:r>
                <w:rPr>
                  <w:rFonts w:ascii="Calibri" w:hAnsi="Calibri" w:cs="Calibri"/>
                  <w:color w:val="0000FF"/>
                </w:rPr>
                <w:t>. 13 п. 3 ст. 346.12</w:t>
              </w:r>
            </w:hyperlink>
            <w:r>
              <w:rPr>
                <w:rFonts w:ascii="Calibri" w:hAnsi="Calibri" w:cs="Calibri"/>
              </w:rPr>
              <w:t xml:space="preserve"> НК РФ.</w:t>
            </w:r>
          </w:p>
        </w:tc>
      </w:tr>
    </w:tbl>
    <w:p w:rsidR="007959C4" w:rsidRDefault="007959C4" w:rsidP="00167664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7959C4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72">
              <w:r>
                <w:rPr>
                  <w:rFonts w:ascii="Calibri" w:hAnsi="Calibri" w:cs="Calibri"/>
                  <w:color w:val="0000FF"/>
                </w:rPr>
                <w:t>При каких видах деятельности УСН применять нельзя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spacing w:after="0" w:line="220" w:lineRule="auto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7959C4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bookmarkStart w:id="4" w:name="P17"/>
            <w:bookmarkEnd w:id="4"/>
            <w:r>
              <w:rPr>
                <w:rFonts w:ascii="Calibri" w:hAnsi="Calibri" w:cs="Calibri"/>
                <w:u w:val="single"/>
              </w:rPr>
              <w:t>Можно ли заниматься внешнеэкономической деятельностью при УСН</w:t>
            </w:r>
          </w:p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Да, при УСН вы можете вести внешнеэкономическую деятельность, если соблюдаете все </w:t>
            </w:r>
            <w:hyperlink r:id="rId73">
              <w:r>
                <w:rPr>
                  <w:rFonts w:ascii="Calibri" w:hAnsi="Calibri" w:cs="Calibri"/>
                  <w:color w:val="0000FF"/>
                </w:rPr>
                <w:t>условия</w:t>
              </w:r>
            </w:hyperlink>
            <w:r>
              <w:rPr>
                <w:rFonts w:ascii="Calibri" w:hAnsi="Calibri" w:cs="Calibri"/>
              </w:rPr>
              <w:t xml:space="preserve"> для "упрощенки". ВЭД не входит в число тех </w:t>
            </w:r>
            <w:hyperlink r:id="rId74">
              <w:r>
                <w:rPr>
                  <w:rFonts w:ascii="Calibri" w:hAnsi="Calibri" w:cs="Calibri"/>
                  <w:color w:val="0000FF"/>
                </w:rPr>
                <w:t>видов деятельности</w:t>
              </w:r>
            </w:hyperlink>
            <w:r>
              <w:rPr>
                <w:rFonts w:ascii="Calibri" w:hAnsi="Calibri" w:cs="Calibri"/>
              </w:rPr>
              <w:t>, при которых УСН применять нельзя.</w:t>
            </w:r>
          </w:p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Учтите, что при импорте товаров в РФ вы становитесь плательщиком "ввозного" НДС (</w:t>
            </w:r>
            <w:hyperlink r:id="rId75">
              <w:r>
                <w:rPr>
                  <w:rFonts w:ascii="Calibri" w:hAnsi="Calibri" w:cs="Calibri"/>
                  <w:color w:val="0000FF"/>
                </w:rPr>
                <w:t>п. п. 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6">
              <w:r>
                <w:rPr>
                  <w:rFonts w:ascii="Calibri" w:hAnsi="Calibri" w:cs="Calibri"/>
                  <w:color w:val="0000FF"/>
                </w:rPr>
                <w:t>3 ст. 346.11</w:t>
              </w:r>
            </w:hyperlink>
            <w:r>
              <w:rPr>
                <w:rFonts w:ascii="Calibri" w:hAnsi="Calibri" w:cs="Calibri"/>
              </w:rPr>
              <w:t xml:space="preserve"> НК РФ).</w:t>
            </w:r>
          </w:p>
          <w:p w:rsidR="007959C4" w:rsidRDefault="007959C4" w:rsidP="00167664">
            <w:pPr>
              <w:spacing w:after="0" w:line="220" w:lineRule="auto"/>
              <w:jc w:val="both"/>
            </w:pPr>
          </w:p>
          <w:p w:rsidR="007959C4" w:rsidRDefault="007959C4" w:rsidP="00167664">
            <w:pPr>
              <w:spacing w:after="0" w:line="220" w:lineRule="auto"/>
              <w:jc w:val="both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420"/>
              <w:gridCol w:w="9424"/>
              <w:gridCol w:w="180"/>
            </w:tblGrid>
            <w:tr w:rsidR="007959C4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959C4" w:rsidRDefault="007959C4" w:rsidP="00167664">
                  <w:pPr>
                    <w:spacing w:after="0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959C4" w:rsidRDefault="007959C4" w:rsidP="00167664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7959C4" w:rsidRDefault="007959C4" w:rsidP="00167664">
                  <w:pPr>
                    <w:spacing w:after="0" w:line="220" w:lineRule="auto"/>
                    <w:jc w:val="both"/>
                  </w:pPr>
                  <w:r>
                    <w:rPr>
                      <w:rFonts w:ascii="Calibri" w:hAnsi="Calibri" w:cs="Calibri"/>
                    </w:rPr>
                    <w:t>См. также:</w:t>
                  </w:r>
                </w:p>
                <w:p w:rsidR="007959C4" w:rsidRDefault="00D27559" w:rsidP="00167664">
                  <w:pPr>
                    <w:numPr>
                      <w:ilvl w:val="0"/>
                      <w:numId w:val="9"/>
                    </w:numPr>
                    <w:spacing w:after="0" w:line="220" w:lineRule="auto"/>
                    <w:jc w:val="both"/>
                  </w:pPr>
                  <w:hyperlink r:id="rId77">
                    <w:r w:rsidR="007959C4">
                      <w:rPr>
                        <w:rFonts w:ascii="Calibri" w:hAnsi="Calibri" w:cs="Calibri"/>
                        <w:color w:val="0000FF"/>
                      </w:rPr>
                      <w:t>В каких случаях при УСН нужно уплатить НДС и подать по нему декларацию</w:t>
                    </w:r>
                  </w:hyperlink>
                </w:p>
                <w:p w:rsidR="007959C4" w:rsidRDefault="00D27559" w:rsidP="00167664">
                  <w:pPr>
                    <w:numPr>
                      <w:ilvl w:val="0"/>
                      <w:numId w:val="9"/>
                    </w:numPr>
                    <w:spacing w:after="0" w:line="220" w:lineRule="auto"/>
                    <w:jc w:val="both"/>
                  </w:pPr>
                  <w:hyperlink r:id="rId78">
                    <w:r w:rsidR="007959C4">
                      <w:rPr>
                        <w:rFonts w:ascii="Calibri" w:hAnsi="Calibri" w:cs="Calibri"/>
                        <w:color w:val="0000FF"/>
                      </w:rPr>
                      <w:t>Как облагается НДС импорт товаров при УСН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959C4" w:rsidRDefault="007959C4" w:rsidP="00167664">
                  <w:pPr>
                    <w:spacing w:after="0"/>
                  </w:pPr>
                </w:p>
              </w:tc>
            </w:tr>
          </w:tbl>
          <w:p w:rsidR="007959C4" w:rsidRDefault="007959C4" w:rsidP="00167664">
            <w:pPr>
              <w:spacing w:after="0"/>
            </w:pPr>
          </w:p>
        </w:tc>
      </w:tr>
    </w:tbl>
    <w:p w:rsidR="007959C4" w:rsidRDefault="007959C4" w:rsidP="00167664">
      <w:pPr>
        <w:spacing w:after="0" w:line="220" w:lineRule="auto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4"/>
      </w:tblGrid>
      <w:tr w:rsidR="007959C4"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7959C4" w:rsidRDefault="007959C4" w:rsidP="00167664">
            <w:pPr>
              <w:spacing w:after="0" w:line="220" w:lineRule="auto"/>
              <w:jc w:val="both"/>
            </w:pPr>
            <w:bookmarkStart w:id="5" w:name="P26"/>
            <w:bookmarkEnd w:id="5"/>
            <w:r>
              <w:rPr>
                <w:rFonts w:ascii="Calibri" w:hAnsi="Calibri" w:cs="Calibri"/>
                <w:u w:val="single"/>
              </w:rPr>
              <w:t>Планируется ли отмена УСН</w:t>
            </w:r>
          </w:p>
          <w:p w:rsidR="007959C4" w:rsidRDefault="007959C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В настоящее время вопрос об отмене УСН не стоит. Полагаем, что этот </w:t>
            </w:r>
            <w:proofErr w:type="spellStart"/>
            <w:r>
              <w:rPr>
                <w:rFonts w:ascii="Calibri" w:hAnsi="Calibri" w:cs="Calibri"/>
              </w:rPr>
              <w:t>спецрежим</w:t>
            </w:r>
            <w:proofErr w:type="spellEnd"/>
            <w:r>
              <w:rPr>
                <w:rFonts w:ascii="Calibri" w:hAnsi="Calibri" w:cs="Calibri"/>
              </w:rPr>
              <w:t xml:space="preserve"> будет действовать как минимум до 2024 г. Такой вывод можно сделать, в частности, из того, что период действия налоговых каникул для ИП на УСН продлили до 1 января 2024 г. (</w:t>
            </w:r>
            <w:hyperlink r:id="rId79">
              <w:r>
                <w:rPr>
                  <w:rFonts w:ascii="Calibri" w:hAnsi="Calibri" w:cs="Calibri"/>
                  <w:color w:val="0000FF"/>
                </w:rPr>
                <w:t>ст. 2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31.07.2020 N 266-ФЗ).</w:t>
            </w:r>
          </w:p>
        </w:tc>
      </w:tr>
    </w:tbl>
    <w:p w:rsidR="007959C4" w:rsidRDefault="007959C4" w:rsidP="00167664">
      <w:pPr>
        <w:spacing w:after="0" w:line="220" w:lineRule="auto"/>
        <w:jc w:val="both"/>
      </w:pPr>
    </w:p>
    <w:p w:rsidR="007959C4" w:rsidRDefault="007959C4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УСН не следует путать с другим режимом со схожим названием - </w:t>
      </w:r>
      <w:hyperlink r:id="rId80">
        <w:r>
          <w:rPr>
            <w:rFonts w:ascii="Calibri" w:hAnsi="Calibri" w:cs="Calibri"/>
            <w:color w:val="0000FF"/>
          </w:rPr>
          <w:t>автоматизированной упрощенной системой налогообложения</w:t>
        </w:r>
      </w:hyperlink>
      <w:r>
        <w:rPr>
          <w:rFonts w:ascii="Calibri" w:hAnsi="Calibri" w:cs="Calibri"/>
        </w:rPr>
        <w:t xml:space="preserve"> (АУСН). АУСН - это экспериментальный режим. Его могут применять вновь созданные организации и ИП в нескольких субъектах РФ при соблюдении определенных условий.</w:t>
      </w:r>
    </w:p>
    <w:p w:rsidR="007959C4" w:rsidRDefault="007959C4" w:rsidP="00167664">
      <w:pPr>
        <w:spacing w:after="0"/>
      </w:pPr>
      <w:r>
        <w:t>…….</w:t>
      </w:r>
    </w:p>
    <w:p w:rsidR="007959C4" w:rsidRPr="007959C4" w:rsidRDefault="007959C4" w:rsidP="00167664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8963DB" w:rsidRDefault="00D27559" w:rsidP="00167664">
      <w:pPr>
        <w:spacing w:after="0" w:line="220" w:lineRule="auto"/>
      </w:pPr>
      <w:hyperlink r:id="rId81">
        <w:r w:rsidR="008963DB">
          <w:rPr>
            <w:rFonts w:ascii="Calibri" w:hAnsi="Calibri" w:cs="Calibri"/>
            <w:i/>
            <w:color w:val="0000FF"/>
          </w:rPr>
          <w:br/>
          <w:t>Готовое решение: Как влияют коды ОКВЭД на применение УСН (КонсультантПлюс, 2023) {КонсультантПлюс}</w:t>
        </w:r>
      </w:hyperlink>
      <w:r w:rsidR="008963DB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8963D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963DB" w:rsidRDefault="008963DB" w:rsidP="00167664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27.09.2023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</w:tr>
    </w:tbl>
    <w:p w:rsidR="008963DB" w:rsidRDefault="008963DB" w:rsidP="00167664">
      <w:pPr>
        <w:spacing w:after="0" w:line="220" w:lineRule="auto"/>
      </w:pPr>
      <w:r>
        <w:rPr>
          <w:rFonts w:ascii="Calibri" w:hAnsi="Calibri" w:cs="Calibri"/>
          <w:b/>
          <w:sz w:val="38"/>
        </w:rPr>
        <w:t>Как влияют коды ОКВЭД на применение УСН</w:t>
      </w:r>
    </w:p>
    <w:p w:rsidR="008963DB" w:rsidRDefault="008963DB" w:rsidP="00167664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8963D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Коды </w:t>
            </w:r>
            <w:hyperlink r:id="rId82">
              <w:r>
                <w:rPr>
                  <w:rFonts w:ascii="Calibri" w:hAnsi="Calibri" w:cs="Calibri"/>
                  <w:color w:val="0000FF"/>
                </w:rPr>
                <w:t>ОКВЭД</w:t>
              </w:r>
            </w:hyperlink>
            <w:r>
              <w:rPr>
                <w:rFonts w:ascii="Calibri" w:hAnsi="Calibri" w:cs="Calibri"/>
              </w:rPr>
              <w:t xml:space="preserve"> напрямую не связаны с вашим правом применять УСН. Но чтобы применять "упрощенку", вы должны соблюдать ряд ограничений, в том числе по видам деятельности.</w:t>
            </w:r>
          </w:p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Если у вас есть хотя бы один вид деятельности, при котором УСН не применяется, то "упрощенку" вы не можете применять ко всей вашей деятельности, в том числе и деятельности с "разрешенными" кодами </w:t>
            </w:r>
            <w:hyperlink r:id="rId83">
              <w:r>
                <w:rPr>
                  <w:rFonts w:ascii="Calibri" w:hAnsi="Calibri" w:cs="Calibri"/>
                  <w:color w:val="0000FF"/>
                </w:rPr>
                <w:t>ОКВЭД</w:t>
              </w:r>
            </w:hyperlink>
            <w:r>
              <w:rPr>
                <w:rFonts w:ascii="Calibri" w:hAnsi="Calibri" w:cs="Calibri"/>
              </w:rPr>
              <w:t>.</w:t>
            </w:r>
          </w:p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У ИП коды </w:t>
            </w:r>
            <w:hyperlink r:id="rId84">
              <w:r>
                <w:rPr>
                  <w:rFonts w:ascii="Calibri" w:hAnsi="Calibri" w:cs="Calibri"/>
                  <w:color w:val="0000FF"/>
                </w:rPr>
                <w:t>ОКВЭД</w:t>
              </w:r>
            </w:hyperlink>
            <w:r>
              <w:rPr>
                <w:rFonts w:ascii="Calibri" w:hAnsi="Calibri" w:cs="Calibri"/>
              </w:rPr>
              <w:t xml:space="preserve"> нужно учитывать, чтобы определить, какие доходы у них будут облагаться в рамках УСН и могут ли они воспользоваться налоговыми каникулами.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</w:tr>
    </w:tbl>
    <w:p w:rsidR="008963DB" w:rsidRDefault="008963DB" w:rsidP="00167664">
      <w:pPr>
        <w:spacing w:after="0" w:line="220" w:lineRule="auto"/>
        <w:jc w:val="both"/>
      </w:pPr>
    </w:p>
    <w:p w:rsidR="008963DB" w:rsidRDefault="008963DB" w:rsidP="00167664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8963DB" w:rsidRDefault="008963DB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w:anchor="P12">
        <w:r>
          <w:rPr>
            <w:rFonts w:ascii="Calibri" w:hAnsi="Calibri" w:cs="Calibri"/>
            <w:color w:val="0000FF"/>
          </w:rPr>
          <w:t>В отношении каких кодов ОКВЭД правомерно применение УСН</w:t>
        </w:r>
      </w:hyperlink>
    </w:p>
    <w:p w:rsidR="008963DB" w:rsidRDefault="008963DB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85">
        <w:r>
          <w:rPr>
            <w:rFonts w:ascii="Calibri" w:hAnsi="Calibri" w:cs="Calibri"/>
            <w:color w:val="0000FF"/>
          </w:rPr>
          <w:t>Как влияет код ОКВЭД на применение УСН индивидуальным предпринимателем</w:t>
        </w:r>
      </w:hyperlink>
    </w:p>
    <w:p w:rsidR="008963DB" w:rsidRDefault="008963DB" w:rsidP="00167664">
      <w:pPr>
        <w:spacing w:after="0" w:line="220" w:lineRule="auto"/>
        <w:jc w:val="both"/>
      </w:pPr>
    </w:p>
    <w:p w:rsidR="008963DB" w:rsidRDefault="008963DB" w:rsidP="00167664">
      <w:pPr>
        <w:spacing w:after="0" w:line="220" w:lineRule="auto"/>
        <w:outlineLvl w:val="0"/>
      </w:pPr>
      <w:r>
        <w:rPr>
          <w:rFonts w:ascii="Calibri" w:hAnsi="Calibri" w:cs="Calibri"/>
          <w:b/>
          <w:sz w:val="32"/>
        </w:rPr>
        <w:t>1. В отношении каких кодов ОКВЭД правомерно применение УСН</w:t>
      </w:r>
    </w:p>
    <w:p w:rsidR="008963DB" w:rsidRDefault="008963DB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Вы можете применять УСН по своей деятельности (с соответствующими кодами </w:t>
      </w:r>
      <w:hyperlink r:id="rId86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 xml:space="preserve">), если у вас отсутствует деятельность, при которой применять "упрощенку" </w:t>
      </w:r>
      <w:hyperlink r:id="rId87">
        <w:r>
          <w:rPr>
            <w:rFonts w:ascii="Calibri" w:hAnsi="Calibri" w:cs="Calibri"/>
            <w:color w:val="0000FF"/>
          </w:rPr>
          <w:t>запрещено</w:t>
        </w:r>
      </w:hyperlink>
      <w:r>
        <w:rPr>
          <w:rFonts w:ascii="Calibri" w:hAnsi="Calibri" w:cs="Calibri"/>
        </w:rPr>
        <w:t>.</w:t>
      </w:r>
    </w:p>
    <w:p w:rsidR="008963DB" w:rsidRDefault="008963DB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Право на УСН зависит не от кодов </w:t>
      </w:r>
      <w:hyperlink r:id="rId88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 xml:space="preserve">, которые вам </w:t>
      </w:r>
      <w:hyperlink r:id="rId89">
        <w:r>
          <w:rPr>
            <w:rFonts w:ascii="Calibri" w:hAnsi="Calibri" w:cs="Calibri"/>
            <w:color w:val="0000FF"/>
          </w:rPr>
          <w:t>присвоили</w:t>
        </w:r>
      </w:hyperlink>
      <w:r>
        <w:rPr>
          <w:rFonts w:ascii="Calibri" w:hAnsi="Calibri" w:cs="Calibri"/>
        </w:rPr>
        <w:t xml:space="preserve"> органы статистики и о которых вы </w:t>
      </w:r>
      <w:hyperlink r:id="rId90">
        <w:r>
          <w:rPr>
            <w:rFonts w:ascii="Calibri" w:hAnsi="Calibri" w:cs="Calibri"/>
            <w:color w:val="0000FF"/>
          </w:rPr>
          <w:t>заявили в ЕГРЮЛ</w:t>
        </w:r>
      </w:hyperlink>
      <w:r>
        <w:rPr>
          <w:rFonts w:ascii="Calibri" w:hAnsi="Calibri" w:cs="Calibri"/>
        </w:rPr>
        <w:t xml:space="preserve"> </w:t>
      </w:r>
      <w:hyperlink r:id="rId91">
        <w:r>
          <w:rPr>
            <w:rFonts w:ascii="Calibri" w:hAnsi="Calibri" w:cs="Calibri"/>
            <w:color w:val="0000FF"/>
          </w:rPr>
          <w:t>(ЕГРИП)</w:t>
        </w:r>
      </w:hyperlink>
      <w:r>
        <w:rPr>
          <w:rFonts w:ascii="Calibri" w:hAnsi="Calibri" w:cs="Calibri"/>
        </w:rPr>
        <w:t>, а от того, какую деятельность вы фактически ведете. Даже если вам присвоили коды только по "разрешенной" на УСН деятельности, но фактически вы ведете деятельность, "запрещенную" для "упрощенки", то вы не можете применять УСН (</w:t>
      </w:r>
      <w:hyperlink r:id="rId92">
        <w:r>
          <w:rPr>
            <w:rFonts w:ascii="Calibri" w:hAnsi="Calibri" w:cs="Calibri"/>
            <w:color w:val="0000FF"/>
          </w:rPr>
          <w:t>п. 3 ст. 346.12</w:t>
        </w:r>
      </w:hyperlink>
      <w:r>
        <w:rPr>
          <w:rFonts w:ascii="Calibri" w:hAnsi="Calibri" w:cs="Calibri"/>
        </w:rPr>
        <w:t xml:space="preserve"> НК РФ).</w:t>
      </w:r>
    </w:p>
    <w:p w:rsidR="008963DB" w:rsidRDefault="008963DB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Учтите, что к одному коду </w:t>
      </w:r>
      <w:hyperlink r:id="rId93">
        <w:r>
          <w:rPr>
            <w:rFonts w:ascii="Calibri" w:hAnsi="Calibri" w:cs="Calibri"/>
            <w:color w:val="0000FF"/>
          </w:rPr>
          <w:t>ОКВЭД</w:t>
        </w:r>
      </w:hyperlink>
      <w:r>
        <w:rPr>
          <w:rFonts w:ascii="Calibri" w:hAnsi="Calibri" w:cs="Calibri"/>
        </w:rPr>
        <w:t xml:space="preserve"> может относиться сразу несколько видов деятельности. Среди них могут быть те, по которым УСН применять нельзя, и те, по которым "упрощенку" применять можно.</w:t>
      </w:r>
    </w:p>
    <w:p w:rsidR="008963DB" w:rsidRDefault="008963DB" w:rsidP="00167664">
      <w:pPr>
        <w:spacing w:after="0" w:line="220" w:lineRule="auto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2"/>
      </w:tblGrid>
      <w:tr w:rsidR="008963DB" w:rsidTr="008963DB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  <w:u w:val="single"/>
              </w:rPr>
              <w:t>Пример определения деятельности, которая подпадает и не подпадает под УСН</w:t>
            </w:r>
          </w:p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ООО "Альфа" занимается производством мопедов с мощностью двигателя менее 4 кВт. Код этой деятельности по ОКВЭД - </w:t>
            </w:r>
            <w:hyperlink r:id="rId94">
              <w:r>
                <w:rPr>
                  <w:rFonts w:ascii="Calibri" w:hAnsi="Calibri" w:cs="Calibri"/>
                  <w:color w:val="0000FF"/>
                </w:rPr>
                <w:t>30.91</w:t>
              </w:r>
            </w:hyperlink>
            <w:r>
              <w:rPr>
                <w:rFonts w:ascii="Calibri" w:hAnsi="Calibri" w:cs="Calibri"/>
              </w:rPr>
              <w:t xml:space="preserve">. Мопеды не относятся к подакцизным товарам, указанным в </w:t>
            </w:r>
            <w:hyperlink r:id="rId95">
              <w:proofErr w:type="spellStart"/>
              <w:r>
                <w:rPr>
                  <w:rFonts w:ascii="Calibri" w:hAnsi="Calibri" w:cs="Calibri"/>
                  <w:color w:val="0000FF"/>
                </w:rPr>
                <w:t>пп</w:t>
              </w:r>
              <w:proofErr w:type="spellEnd"/>
              <w:r>
                <w:rPr>
                  <w:rFonts w:ascii="Calibri" w:hAnsi="Calibri" w:cs="Calibri"/>
                  <w:color w:val="0000FF"/>
                </w:rPr>
                <w:t>. 6.1 п. 1 ст. 181</w:t>
              </w:r>
            </w:hyperlink>
            <w:r>
              <w:rPr>
                <w:rFonts w:ascii="Calibri" w:hAnsi="Calibri" w:cs="Calibri"/>
              </w:rPr>
              <w:t xml:space="preserve"> НК РФ. ООО "Альфа" может применять УСН.</w:t>
            </w:r>
          </w:p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ООО "Бета" занимается производством мотоциклов с мощностью двигателя свыше 112,5 кВт (150 л. с.). Код этой деятельности по ОКВЭД тот же - </w:t>
            </w:r>
            <w:hyperlink r:id="rId96">
              <w:r>
                <w:rPr>
                  <w:rFonts w:ascii="Calibri" w:hAnsi="Calibri" w:cs="Calibri"/>
                  <w:color w:val="0000FF"/>
                </w:rPr>
                <w:t>30.91</w:t>
              </w:r>
            </w:hyperlink>
            <w:r>
              <w:rPr>
                <w:rFonts w:ascii="Calibri" w:hAnsi="Calibri" w:cs="Calibri"/>
              </w:rPr>
              <w:t>. Но ООО "Бета" не вправе применять УСН, поскольку оно производит подакцизные товары - мотоциклы (</w:t>
            </w:r>
            <w:proofErr w:type="spellStart"/>
            <w:r>
              <w:fldChar w:fldCharType="begin"/>
            </w:r>
            <w:r>
              <w:instrText xml:space="preserve"> HYPERLINK "https://login.consultant.ru/link/?req=doc&amp;base=LAW&amp;n=454239&amp;dst=6190" \h </w:instrText>
            </w:r>
            <w:r>
              <w:fldChar w:fldCharType="separate"/>
            </w:r>
            <w:r>
              <w:rPr>
                <w:rFonts w:ascii="Calibri" w:hAnsi="Calibri" w:cs="Calibri"/>
                <w:color w:val="0000FF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</w:rPr>
              <w:t>. 6.1 п. 1 ст. 181</w:t>
            </w:r>
            <w:r>
              <w:rPr>
                <w:rFonts w:ascii="Calibri" w:hAnsi="Calibri" w:cs="Calibri"/>
                <w:color w:val="0000FF"/>
              </w:rPr>
              <w:fldChar w:fldCharType="end"/>
            </w:r>
            <w:r>
              <w:rPr>
                <w:rFonts w:ascii="Calibri" w:hAnsi="Calibri" w:cs="Calibri"/>
              </w:rPr>
              <w:t xml:space="preserve">, </w:t>
            </w:r>
            <w:hyperlink r:id="rId97">
              <w:proofErr w:type="spellStart"/>
              <w:r>
                <w:rPr>
                  <w:rFonts w:ascii="Calibri" w:hAnsi="Calibri" w:cs="Calibri"/>
                  <w:color w:val="0000FF"/>
                </w:rPr>
                <w:t>пп</w:t>
              </w:r>
              <w:proofErr w:type="spellEnd"/>
              <w:r>
                <w:rPr>
                  <w:rFonts w:ascii="Calibri" w:hAnsi="Calibri" w:cs="Calibri"/>
                  <w:color w:val="0000FF"/>
                </w:rPr>
                <w:t>. 8 п. 3 ст. 346.12</w:t>
              </w:r>
            </w:hyperlink>
            <w:r>
              <w:rPr>
                <w:rFonts w:ascii="Calibri" w:hAnsi="Calibri" w:cs="Calibri"/>
              </w:rPr>
              <w:t xml:space="preserve"> НК РФ).</w:t>
            </w:r>
          </w:p>
        </w:tc>
      </w:tr>
    </w:tbl>
    <w:p w:rsidR="008963DB" w:rsidRDefault="008963DB" w:rsidP="00167664">
      <w:pPr>
        <w:spacing w:after="0" w:line="220" w:lineRule="auto"/>
        <w:jc w:val="both"/>
      </w:pPr>
    </w:p>
    <w:p w:rsidR="008963DB" w:rsidRDefault="008963DB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Если хотя бы с одним видом вашей деятельности "упрощенка" несовместима, вы не можете применять УСН для всей своей деятельности. Например, если вы производите подакцизные и </w:t>
      </w:r>
      <w:proofErr w:type="spellStart"/>
      <w:r>
        <w:rPr>
          <w:rFonts w:ascii="Calibri" w:hAnsi="Calibri" w:cs="Calibri"/>
        </w:rPr>
        <w:t>неподакцизные</w:t>
      </w:r>
      <w:proofErr w:type="spellEnd"/>
      <w:r>
        <w:rPr>
          <w:rFonts w:ascii="Calibri" w:hAnsi="Calibri" w:cs="Calibri"/>
        </w:rPr>
        <w:t xml:space="preserve"> товары, применять "упрощенку" вы не можете, в том числе и по той деятельности, которая не связана с производством подакцизных товаров (</w:t>
      </w:r>
      <w:proofErr w:type="spellStart"/>
      <w:r>
        <w:fldChar w:fldCharType="begin"/>
      </w:r>
      <w:r>
        <w:instrText xml:space="preserve"> HYPERLINK "https://login.consultant.ru/link/?req=doc&amp;base=LAW&amp;n=454239&amp;dst=18360"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8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</w:t>
      </w:r>
    </w:p>
    <w:p w:rsidR="008963DB" w:rsidRDefault="008963DB" w:rsidP="00167664">
      <w:pPr>
        <w:spacing w:after="0" w:line="220" w:lineRule="auto"/>
        <w:jc w:val="both"/>
      </w:pPr>
    </w:p>
    <w:p w:rsidR="008963DB" w:rsidRDefault="008963DB" w:rsidP="00167664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8963DB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963DB" w:rsidRDefault="008963DB" w:rsidP="0016766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8963DB" w:rsidRDefault="008963DB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См. также: </w:t>
            </w:r>
            <w:hyperlink r:id="rId98">
              <w:r>
                <w:rPr>
                  <w:rFonts w:ascii="Calibri" w:hAnsi="Calibri" w:cs="Calibri"/>
                  <w:color w:val="0000FF"/>
                </w:rPr>
                <w:t>Кто не может применять УСН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63DB" w:rsidRDefault="008963DB" w:rsidP="00167664">
            <w:pPr>
              <w:spacing w:after="0"/>
            </w:pPr>
          </w:p>
        </w:tc>
      </w:tr>
    </w:tbl>
    <w:p w:rsidR="008963DB" w:rsidRDefault="008963DB" w:rsidP="00167664">
      <w:pPr>
        <w:spacing w:after="0"/>
      </w:pPr>
      <w:r>
        <w:t>…….</w:t>
      </w:r>
    </w:p>
    <w:p w:rsidR="008963DB" w:rsidRPr="008963DB" w:rsidRDefault="008963DB" w:rsidP="00167664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167664" w:rsidRDefault="00D27559" w:rsidP="00167664">
      <w:pPr>
        <w:spacing w:after="0" w:line="220" w:lineRule="auto"/>
      </w:pPr>
      <w:hyperlink r:id="rId99">
        <w:r w:rsidR="00167664">
          <w:rPr>
            <w:rFonts w:ascii="Calibri" w:hAnsi="Calibri" w:cs="Calibri"/>
            <w:i/>
            <w:color w:val="0000FF"/>
          </w:rPr>
          <w:br/>
          <w:t>Готовое решение: Кто имеет право применять УСН (КонсультантПлюс, 2023) {КонсультантПлюс}</w:t>
        </w:r>
      </w:hyperlink>
      <w:r w:rsidR="00167664"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16766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664" w:rsidRDefault="00167664" w:rsidP="00167664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664" w:rsidRDefault="00167664" w:rsidP="00167664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7664" w:rsidRDefault="00167664" w:rsidP="00167664">
            <w:pPr>
              <w:spacing w:after="0" w:line="220" w:lineRule="auto"/>
              <w:jc w:val="right"/>
            </w:pPr>
            <w:r>
              <w:rPr>
                <w:rFonts w:ascii="Calibri" w:hAnsi="Calibri" w:cs="Calibri"/>
                <w:color w:val="392C69"/>
              </w:rPr>
              <w:t xml:space="preserve">КонсультантПлюс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27.09.2023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664" w:rsidRDefault="00167664" w:rsidP="00167664">
            <w:pPr>
              <w:spacing w:after="0"/>
            </w:pPr>
          </w:p>
        </w:tc>
      </w:tr>
    </w:tbl>
    <w:p w:rsidR="00167664" w:rsidRDefault="00167664" w:rsidP="00167664">
      <w:pPr>
        <w:spacing w:after="0" w:line="220" w:lineRule="auto"/>
      </w:pPr>
      <w:r>
        <w:rPr>
          <w:rFonts w:ascii="Calibri" w:hAnsi="Calibri" w:cs="Calibri"/>
          <w:b/>
          <w:sz w:val="38"/>
        </w:rPr>
        <w:t>Кто имеет право применять УСН</w:t>
      </w:r>
    </w:p>
    <w:p w:rsidR="00167664" w:rsidRDefault="00167664" w:rsidP="00167664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16766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664" w:rsidRDefault="00167664" w:rsidP="00167664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664" w:rsidRDefault="00167664" w:rsidP="00167664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167664" w:rsidRDefault="0016766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Чтобы применять УСН, нужно соответствовать ряду требований. При этом отдельные лица не смогут использовать этот режим, даже если выполнят все условия. Например, это иностранные организации или организации с филиалами.</w:t>
            </w:r>
          </w:p>
          <w:p w:rsidR="00167664" w:rsidRDefault="00167664" w:rsidP="00167664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>Кроме того, некоторые организации и ИП не могут применять УСН из-за своего вида деятельности.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664" w:rsidRDefault="00167664" w:rsidP="00167664">
            <w:pPr>
              <w:spacing w:after="0"/>
            </w:pPr>
          </w:p>
        </w:tc>
      </w:tr>
    </w:tbl>
    <w:p w:rsidR="00167664" w:rsidRDefault="00167664" w:rsidP="00167664">
      <w:pPr>
        <w:spacing w:after="0" w:line="220" w:lineRule="auto"/>
        <w:jc w:val="both"/>
      </w:pPr>
    </w:p>
    <w:p w:rsidR="00167664" w:rsidRDefault="00167664" w:rsidP="00167664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167664" w:rsidRDefault="0016766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r:id="rId100">
        <w:r>
          <w:rPr>
            <w:rFonts w:ascii="Calibri" w:hAnsi="Calibri" w:cs="Calibri"/>
            <w:color w:val="0000FF"/>
          </w:rPr>
          <w:t>Кто может применять УСН</w:t>
        </w:r>
      </w:hyperlink>
    </w:p>
    <w:p w:rsidR="00167664" w:rsidRDefault="00167664" w:rsidP="00167664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101">
        <w:r>
          <w:rPr>
            <w:rFonts w:ascii="Calibri" w:hAnsi="Calibri" w:cs="Calibri"/>
            <w:color w:val="0000FF"/>
          </w:rPr>
          <w:t>Кто не может применять УСН</w:t>
        </w:r>
      </w:hyperlink>
    </w:p>
    <w:p w:rsidR="00167664" w:rsidRDefault="00167664" w:rsidP="00167664">
      <w:pPr>
        <w:spacing w:after="0" w:line="220" w:lineRule="auto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3. </w:t>
      </w:r>
      <w:hyperlink w:anchor="P11">
        <w:r>
          <w:rPr>
            <w:rFonts w:ascii="Calibri" w:hAnsi="Calibri" w:cs="Calibri"/>
            <w:color w:val="0000FF"/>
          </w:rPr>
          <w:t>При каких видах деятельности УСН применять нельзя</w:t>
        </w:r>
      </w:hyperlink>
    </w:p>
    <w:p w:rsidR="00167664" w:rsidRPr="00167664" w:rsidRDefault="00167664" w:rsidP="00167664">
      <w:pPr>
        <w:spacing w:after="0" w:line="220" w:lineRule="auto"/>
        <w:ind w:left="180"/>
      </w:pPr>
      <w:r w:rsidRPr="00167664">
        <w:rPr>
          <w:rFonts w:ascii="Calibri" w:hAnsi="Calibri" w:cs="Calibri"/>
        </w:rPr>
        <w:t>……</w:t>
      </w:r>
    </w:p>
    <w:p w:rsidR="00167664" w:rsidRDefault="00167664" w:rsidP="00167664">
      <w:pPr>
        <w:spacing w:after="0" w:line="220" w:lineRule="auto"/>
        <w:outlineLvl w:val="0"/>
      </w:pPr>
      <w:bookmarkStart w:id="6" w:name="P11"/>
      <w:bookmarkEnd w:id="6"/>
      <w:r>
        <w:rPr>
          <w:rFonts w:ascii="Calibri" w:hAnsi="Calibri" w:cs="Calibri"/>
          <w:b/>
          <w:sz w:val="32"/>
        </w:rPr>
        <w:t>3. При каких видах деятельности УСН применять нельзя</w:t>
      </w:r>
    </w:p>
    <w:p w:rsidR="00167664" w:rsidRDefault="00167664" w:rsidP="00167664">
      <w:pPr>
        <w:spacing w:after="0" w:line="220" w:lineRule="auto"/>
        <w:jc w:val="both"/>
      </w:pPr>
      <w:r>
        <w:rPr>
          <w:rFonts w:ascii="Calibri" w:hAnsi="Calibri" w:cs="Calibri"/>
        </w:rPr>
        <w:t>Для отдельных видов деятельности применять УСН запрещено. Так, на УСН не могут работать:</w:t>
      </w:r>
    </w:p>
    <w:p w:rsidR="00167664" w:rsidRDefault="00D27559" w:rsidP="00167664">
      <w:pPr>
        <w:numPr>
          <w:ilvl w:val="0"/>
          <w:numId w:val="20"/>
        </w:numPr>
        <w:spacing w:after="0" w:line="220" w:lineRule="auto"/>
        <w:jc w:val="both"/>
      </w:pPr>
      <w:hyperlink r:id="rId102">
        <w:r w:rsidR="00167664">
          <w:rPr>
            <w:rFonts w:ascii="Calibri" w:hAnsi="Calibri" w:cs="Calibri"/>
            <w:color w:val="0000FF"/>
          </w:rPr>
          <w:t>микрофинансовые организации</w:t>
        </w:r>
      </w:hyperlink>
      <w:r w:rsidR="00167664">
        <w:rPr>
          <w:rFonts w:ascii="Calibri" w:hAnsi="Calibri" w:cs="Calibri"/>
        </w:rPr>
        <w:t xml:space="preserve"> (</w:t>
      </w:r>
      <w:proofErr w:type="spellStart"/>
      <w:r w:rsidR="00167664">
        <w:fldChar w:fldCharType="begin"/>
      </w:r>
      <w:r w:rsidR="00167664">
        <w:instrText xml:space="preserve"> HYPERLINK "https://login.consultant.ru/link/?req=doc&amp;base=LAW&amp;n=454239&amp;dst=9186" \h </w:instrText>
      </w:r>
      <w:r w:rsidR="00167664">
        <w:fldChar w:fldCharType="separate"/>
      </w:r>
      <w:r w:rsidR="00167664">
        <w:rPr>
          <w:rFonts w:ascii="Calibri" w:hAnsi="Calibri" w:cs="Calibri"/>
          <w:color w:val="0000FF"/>
        </w:rPr>
        <w:t>пп</w:t>
      </w:r>
      <w:proofErr w:type="spellEnd"/>
      <w:r w:rsidR="00167664">
        <w:rPr>
          <w:rFonts w:ascii="Calibri" w:hAnsi="Calibri" w:cs="Calibri"/>
          <w:color w:val="0000FF"/>
        </w:rPr>
        <w:t>. 20 п. 3 ст. 346.12</w:t>
      </w:r>
      <w:r w:rsidR="00167664">
        <w:rPr>
          <w:rFonts w:ascii="Calibri" w:hAnsi="Calibri" w:cs="Calibri"/>
          <w:color w:val="0000FF"/>
        </w:rPr>
        <w:fldChar w:fldCharType="end"/>
      </w:r>
      <w:r w:rsidR="00167664"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банки (</w:t>
      </w:r>
      <w:proofErr w:type="spellStart"/>
      <w:r>
        <w:fldChar w:fldCharType="begin"/>
      </w:r>
      <w:r>
        <w:instrText xml:space="preserve"> HYPERLINK "https://login.consultant.ru/link/?req=doc&amp;base=LAW&amp;n=454239&amp;dst=103590"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2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страховщики (</w:t>
      </w:r>
      <w:proofErr w:type="spellStart"/>
      <w:r>
        <w:fldChar w:fldCharType="begin"/>
      </w:r>
      <w:r>
        <w:instrText xml:space="preserve"> HYPERLINK "https://login.consultant.ru/link/?req=doc&amp;base=LAW&amp;n=454239&amp;dst=103591"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3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негосударственные пенсионные фонды (</w:t>
      </w:r>
      <w:proofErr w:type="spellStart"/>
      <w:r>
        <w:fldChar w:fldCharType="begin"/>
      </w:r>
      <w:r>
        <w:instrText xml:space="preserve"> HYPERLINK "https://login.consultant.ru/link/?req=doc&amp;base=LAW&amp;n=454239&amp;dst=103592"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4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инвестиционные фонды (</w:t>
      </w:r>
      <w:proofErr w:type="spellStart"/>
      <w:r>
        <w:fldChar w:fldCharType="begin"/>
      </w:r>
      <w:r>
        <w:instrText xml:space="preserve"> HYPERLINK "https://login.consultant.ru/link/?req=doc&amp;base=LAW&amp;n=454239&amp;dst=103593"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5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профессиональные участники рынка ценных бумаг (за исключением инвестиционных советников, не являющихся кредитными организациями и не совмещающих деятельность по инвестиционному консультированию с иной профессиональной деятельностью на рынке ценных бумаг) (</w:t>
      </w:r>
      <w:proofErr w:type="spellStart"/>
      <w:r>
        <w:fldChar w:fldCharType="begin"/>
      </w:r>
      <w:r>
        <w:instrText xml:space="preserve"> HYPERLINK "https://login.consultant.ru/link/?req=doc&amp;base=LAW&amp;n=454239&amp;dst=24237"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6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ломбарды (</w:t>
      </w:r>
      <w:proofErr w:type="spellStart"/>
      <w:r>
        <w:fldChar w:fldCharType="begin"/>
      </w:r>
      <w:r>
        <w:instrText xml:space="preserve"> HYPERLINK "https://login.consultant.ru/link/?req=doc&amp;base=LAW&amp;n=454239&amp;dst=103595"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7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производители </w:t>
      </w:r>
      <w:hyperlink r:id="rId103">
        <w:r>
          <w:rPr>
            <w:rFonts w:ascii="Calibri" w:hAnsi="Calibri" w:cs="Calibri"/>
            <w:color w:val="0000FF"/>
          </w:rPr>
          <w:t>подакцизных товаров</w:t>
        </w:r>
      </w:hyperlink>
      <w:r>
        <w:rPr>
          <w:rFonts w:ascii="Calibri" w:hAnsi="Calibri" w:cs="Calibri"/>
        </w:rPr>
        <w:t>, за некоторым исключением (</w:t>
      </w:r>
      <w:proofErr w:type="spellStart"/>
      <w:r>
        <w:fldChar w:fldCharType="begin"/>
      </w:r>
      <w:r>
        <w:instrText xml:space="preserve"> HYPERLINK "https://login.consultant.ru/link/?req=doc&amp;base=LAW&amp;n=454239&amp;dst=103596"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8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те, кто добывает и реализует полезные ископаемые (кроме </w:t>
      </w:r>
      <w:hyperlink r:id="rId104">
        <w:r>
          <w:rPr>
            <w:rFonts w:ascii="Calibri" w:hAnsi="Calibri" w:cs="Calibri"/>
            <w:color w:val="0000FF"/>
          </w:rPr>
          <w:t>общераспространенных</w:t>
        </w:r>
      </w:hyperlink>
      <w:r>
        <w:rPr>
          <w:rFonts w:ascii="Calibri" w:hAnsi="Calibri" w:cs="Calibri"/>
        </w:rPr>
        <w:t>) (</w:t>
      </w:r>
      <w:proofErr w:type="spellStart"/>
      <w:r>
        <w:fldChar w:fldCharType="begin"/>
      </w:r>
      <w:r>
        <w:instrText xml:space="preserve"> HYPERLINK "https://login.consultant.ru/link/?req=doc&amp;base=LAW&amp;n=454239&amp;dst=103596"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8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организаторы азартных игр (</w:t>
      </w:r>
      <w:proofErr w:type="spellStart"/>
      <w:r>
        <w:fldChar w:fldCharType="begin"/>
      </w:r>
      <w:r>
        <w:instrText xml:space="preserve"> HYPERLINK "https://login.consultant.ru/link/?req=doc&amp;base=LAW&amp;n=454239&amp;dst=8494"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9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нотариусы, занимающиеся частной практикой, адвокаты (</w:t>
      </w:r>
      <w:proofErr w:type="spellStart"/>
      <w:r>
        <w:fldChar w:fldCharType="begin"/>
      </w:r>
      <w:r>
        <w:instrText xml:space="preserve"> HYPERLINK "https://login.consultant.ru/link/?req=doc&amp;base=LAW&amp;n=454239&amp;dst=3137"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10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 xml:space="preserve">участники </w:t>
      </w:r>
      <w:hyperlink r:id="rId105">
        <w:r>
          <w:rPr>
            <w:rFonts w:ascii="Calibri" w:hAnsi="Calibri" w:cs="Calibri"/>
            <w:color w:val="0000FF"/>
          </w:rPr>
          <w:t>соглашений</w:t>
        </w:r>
      </w:hyperlink>
      <w:r>
        <w:rPr>
          <w:rFonts w:ascii="Calibri" w:hAnsi="Calibri" w:cs="Calibri"/>
        </w:rPr>
        <w:t xml:space="preserve"> о разделе продукции (</w:t>
      </w:r>
      <w:proofErr w:type="spellStart"/>
      <w:r>
        <w:fldChar w:fldCharType="begin"/>
      </w:r>
      <w:r>
        <w:instrText xml:space="preserve"> HYPERLINK "https://login.consultant.ru/link/?req=doc&amp;base=LAW&amp;n=454239&amp;dst=1621"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11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сельхозпроизводители на ЕСХН (</w:t>
      </w:r>
      <w:proofErr w:type="spellStart"/>
      <w:r>
        <w:fldChar w:fldCharType="begin"/>
      </w:r>
      <w:r>
        <w:instrText xml:space="preserve"> HYPERLINK "https://login.consultant.ru/link/?req=doc&amp;base=LAW&amp;n=454239&amp;dst=4104"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13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РФ);</w:t>
      </w:r>
    </w:p>
    <w:p w:rsidR="00167664" w:rsidRDefault="00D27559" w:rsidP="00167664">
      <w:pPr>
        <w:numPr>
          <w:ilvl w:val="0"/>
          <w:numId w:val="20"/>
        </w:numPr>
        <w:spacing w:after="0" w:line="220" w:lineRule="auto"/>
        <w:jc w:val="both"/>
      </w:pPr>
      <w:hyperlink r:id="rId106">
        <w:r w:rsidR="00167664">
          <w:rPr>
            <w:rFonts w:ascii="Calibri" w:hAnsi="Calibri" w:cs="Calibri"/>
            <w:color w:val="0000FF"/>
          </w:rPr>
          <w:t>частные агентства занятости</w:t>
        </w:r>
      </w:hyperlink>
      <w:r w:rsidR="00167664">
        <w:rPr>
          <w:rFonts w:ascii="Calibri" w:hAnsi="Calibri" w:cs="Calibri"/>
        </w:rPr>
        <w:t>, предоставляющие труд персонала (</w:t>
      </w:r>
      <w:proofErr w:type="spellStart"/>
      <w:r w:rsidR="00167664">
        <w:fldChar w:fldCharType="begin"/>
      </w:r>
      <w:r w:rsidR="00167664">
        <w:instrText xml:space="preserve"> HYPERLINK "https://login.consultant.ru/link/?req=doc&amp;base=LAW&amp;n=454239&amp;dst=11848" \h </w:instrText>
      </w:r>
      <w:r w:rsidR="00167664">
        <w:fldChar w:fldCharType="separate"/>
      </w:r>
      <w:r w:rsidR="00167664">
        <w:rPr>
          <w:rFonts w:ascii="Calibri" w:hAnsi="Calibri" w:cs="Calibri"/>
          <w:color w:val="0000FF"/>
        </w:rPr>
        <w:t>пп</w:t>
      </w:r>
      <w:proofErr w:type="spellEnd"/>
      <w:r w:rsidR="00167664">
        <w:rPr>
          <w:rFonts w:ascii="Calibri" w:hAnsi="Calibri" w:cs="Calibri"/>
          <w:color w:val="0000FF"/>
        </w:rPr>
        <w:t>. 21 п. 3 ст. 346.12</w:t>
      </w:r>
      <w:r w:rsidR="00167664">
        <w:rPr>
          <w:rFonts w:ascii="Calibri" w:hAnsi="Calibri" w:cs="Calibri"/>
          <w:color w:val="0000FF"/>
        </w:rPr>
        <w:fldChar w:fldCharType="end"/>
      </w:r>
      <w:r w:rsidR="00167664">
        <w:rPr>
          <w:rFonts w:ascii="Calibri" w:hAnsi="Calibri" w:cs="Calibri"/>
        </w:rPr>
        <w:t xml:space="preserve"> НК РФ);</w:t>
      </w:r>
    </w:p>
    <w:p w:rsidR="00167664" w:rsidRDefault="00167664" w:rsidP="00167664">
      <w:pPr>
        <w:numPr>
          <w:ilvl w:val="0"/>
          <w:numId w:val="20"/>
        </w:numPr>
        <w:spacing w:after="0" w:line="220" w:lineRule="auto"/>
        <w:jc w:val="both"/>
      </w:pPr>
      <w:r>
        <w:rPr>
          <w:rFonts w:ascii="Calibri" w:hAnsi="Calibri" w:cs="Calibri"/>
        </w:rPr>
        <w:t>производители и продавцы ювелирных и других изделий из драгметаллов (</w:t>
      </w:r>
      <w:proofErr w:type="spellStart"/>
      <w:r>
        <w:fldChar w:fldCharType="begin"/>
      </w:r>
      <w:r>
        <w:instrText xml:space="preserve"> HYPERLINK "https://login.consultant.ru/link/?req=doc&amp;base=LAW&amp;n=454239&amp;dst=21526"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22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 Исключение составляют продавцы монет из драгметаллов, произведенных по заказу Госбанка СССР и Банка России для целей выпуска в обращение, монет, выпущенных в обращение как законное средство платежа. Если налогоплательщик реализует такие монеты и не осуществляет продажу иных изделий из драгметаллов, запрет на применение УСН по </w:t>
      </w:r>
      <w:hyperlink r:id="rId107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22 п. 3 ст. 346.12</w:t>
        </w:r>
      </w:hyperlink>
      <w:r>
        <w:rPr>
          <w:rFonts w:ascii="Calibri" w:hAnsi="Calibri" w:cs="Calibri"/>
        </w:rPr>
        <w:t xml:space="preserve"> НК РФ к нему неприменим (</w:t>
      </w:r>
      <w:hyperlink r:id="rId108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11.05.2023 N 03-11-11/42759).</w:t>
      </w:r>
    </w:p>
    <w:p w:rsidR="00167664" w:rsidRDefault="00167664" w:rsidP="00167664">
      <w:pPr>
        <w:spacing w:after="0" w:line="220" w:lineRule="auto"/>
        <w:jc w:val="both"/>
      </w:pPr>
    </w:p>
    <w:p w:rsidR="00167664" w:rsidRDefault="00167664" w:rsidP="00167664">
      <w:pPr>
        <w:spacing w:after="0" w:line="220" w:lineRule="auto"/>
        <w:outlineLvl w:val="1"/>
      </w:pPr>
      <w:r>
        <w:rPr>
          <w:rFonts w:ascii="Calibri" w:hAnsi="Calibri" w:cs="Calibri"/>
          <w:b/>
          <w:sz w:val="26"/>
        </w:rPr>
        <w:t>3.1. Могут ли микрофинансовые организации применять УСН</w:t>
      </w:r>
    </w:p>
    <w:p w:rsidR="00167664" w:rsidRDefault="00D27559" w:rsidP="00167664">
      <w:pPr>
        <w:spacing w:after="0" w:line="220" w:lineRule="auto"/>
        <w:jc w:val="both"/>
      </w:pPr>
      <w:hyperlink r:id="rId109">
        <w:r w:rsidR="00167664">
          <w:rPr>
            <w:rFonts w:ascii="Calibri" w:hAnsi="Calibri" w:cs="Calibri"/>
            <w:color w:val="0000FF"/>
          </w:rPr>
          <w:t>Микрофинансовые организации</w:t>
        </w:r>
      </w:hyperlink>
      <w:r w:rsidR="00167664">
        <w:rPr>
          <w:rFonts w:ascii="Calibri" w:hAnsi="Calibri" w:cs="Calibri"/>
        </w:rPr>
        <w:t xml:space="preserve"> не могут применять УСН. Такой запрет установлен </w:t>
      </w:r>
      <w:hyperlink r:id="rId110">
        <w:proofErr w:type="spellStart"/>
        <w:r w:rsidR="00167664">
          <w:rPr>
            <w:rFonts w:ascii="Calibri" w:hAnsi="Calibri" w:cs="Calibri"/>
            <w:color w:val="0000FF"/>
          </w:rPr>
          <w:t>пп</w:t>
        </w:r>
        <w:proofErr w:type="spellEnd"/>
        <w:r w:rsidR="00167664">
          <w:rPr>
            <w:rFonts w:ascii="Calibri" w:hAnsi="Calibri" w:cs="Calibri"/>
            <w:color w:val="0000FF"/>
          </w:rPr>
          <w:t>. 20 п. 3 ст. 346.12</w:t>
        </w:r>
      </w:hyperlink>
      <w:r w:rsidR="00167664">
        <w:rPr>
          <w:rFonts w:ascii="Calibri" w:hAnsi="Calibri" w:cs="Calibri"/>
        </w:rPr>
        <w:t xml:space="preserve"> НК РФ.</w:t>
      </w:r>
    </w:p>
    <w:p w:rsidR="00167664" w:rsidRDefault="00167664" w:rsidP="00167664">
      <w:pPr>
        <w:spacing w:after="0" w:line="220" w:lineRule="auto"/>
        <w:jc w:val="both"/>
      </w:pPr>
    </w:p>
    <w:p w:rsidR="00167664" w:rsidRDefault="00167664" w:rsidP="00167664">
      <w:pPr>
        <w:spacing w:after="0" w:line="220" w:lineRule="auto"/>
        <w:outlineLvl w:val="1"/>
      </w:pPr>
      <w:r>
        <w:rPr>
          <w:rFonts w:ascii="Calibri" w:hAnsi="Calibri" w:cs="Calibri"/>
          <w:b/>
          <w:sz w:val="26"/>
        </w:rPr>
        <w:t>3.2. Могут ли кредитные потребительские кооперативы применять УСН</w:t>
      </w:r>
    </w:p>
    <w:p w:rsidR="00167664" w:rsidRDefault="00167664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Кредитные потребительские кооперативы могут применять УСН. Для них "упрощенка" не запрещена. Такой вывод следует из </w:t>
      </w:r>
      <w:hyperlink r:id="rId111">
        <w:r>
          <w:rPr>
            <w:rFonts w:ascii="Calibri" w:hAnsi="Calibri" w:cs="Calibri"/>
            <w:color w:val="0000FF"/>
          </w:rPr>
          <w:t>п. 3 ст. 346.12</w:t>
        </w:r>
      </w:hyperlink>
      <w:r>
        <w:rPr>
          <w:rFonts w:ascii="Calibri" w:hAnsi="Calibri" w:cs="Calibri"/>
        </w:rPr>
        <w:t xml:space="preserve"> НК РФ.</w:t>
      </w:r>
    </w:p>
    <w:p w:rsidR="00167664" w:rsidRDefault="00167664" w:rsidP="00167664">
      <w:pPr>
        <w:spacing w:after="0" w:line="220" w:lineRule="auto"/>
        <w:jc w:val="both"/>
      </w:pPr>
    </w:p>
    <w:p w:rsidR="00167664" w:rsidRDefault="00167664" w:rsidP="00167664">
      <w:pPr>
        <w:spacing w:after="0" w:line="220" w:lineRule="auto"/>
        <w:outlineLvl w:val="1"/>
      </w:pPr>
      <w:r>
        <w:rPr>
          <w:rFonts w:ascii="Calibri" w:hAnsi="Calibri" w:cs="Calibri"/>
          <w:b/>
          <w:sz w:val="26"/>
        </w:rPr>
        <w:t xml:space="preserve">3.3. Может ли организация, оказывающая услуги </w:t>
      </w:r>
      <w:proofErr w:type="spellStart"/>
      <w:r>
        <w:rPr>
          <w:rFonts w:ascii="Calibri" w:hAnsi="Calibri" w:cs="Calibri"/>
          <w:b/>
          <w:sz w:val="26"/>
        </w:rPr>
        <w:t>аутстаффинга</w:t>
      </w:r>
      <w:proofErr w:type="spellEnd"/>
      <w:r>
        <w:rPr>
          <w:rFonts w:ascii="Calibri" w:hAnsi="Calibri" w:cs="Calibri"/>
          <w:b/>
          <w:sz w:val="26"/>
        </w:rPr>
        <w:t>, применять УСН</w:t>
      </w:r>
    </w:p>
    <w:p w:rsidR="00167664" w:rsidRDefault="00167664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УСН не могут применять только </w:t>
      </w:r>
      <w:hyperlink r:id="rId112">
        <w:r>
          <w:rPr>
            <w:rFonts w:ascii="Calibri" w:hAnsi="Calibri" w:cs="Calibri"/>
            <w:color w:val="0000FF"/>
          </w:rPr>
          <w:t>частные агентства занятости</w:t>
        </w:r>
      </w:hyperlink>
      <w:r>
        <w:rPr>
          <w:rFonts w:ascii="Calibri" w:hAnsi="Calibri" w:cs="Calibri"/>
        </w:rPr>
        <w:t>, если они предоставляют труд своих работников заказчику (</w:t>
      </w:r>
      <w:proofErr w:type="spellStart"/>
      <w:r>
        <w:fldChar w:fldCharType="begin"/>
      </w:r>
      <w:r>
        <w:instrText xml:space="preserve"> HYPERLINK "https://login.consultant.ru/link/?req=doc&amp;base=LAW&amp;n=454239&amp;dst=11848" \h </w:instrText>
      </w:r>
      <w:r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21 п. 3 ст. 346.12</w:t>
      </w:r>
      <w:r>
        <w:rPr>
          <w:rFonts w:ascii="Calibri" w:hAnsi="Calibri" w:cs="Calibri"/>
          <w:color w:val="0000FF"/>
        </w:rPr>
        <w:fldChar w:fldCharType="end"/>
      </w:r>
      <w:r>
        <w:rPr>
          <w:rFonts w:ascii="Calibri" w:hAnsi="Calibri" w:cs="Calibri"/>
        </w:rPr>
        <w:t xml:space="preserve"> НК РФ).</w:t>
      </w:r>
    </w:p>
    <w:p w:rsidR="00167664" w:rsidRDefault="00167664" w:rsidP="00167664">
      <w:pPr>
        <w:spacing w:after="0" w:line="220" w:lineRule="auto"/>
        <w:jc w:val="both"/>
      </w:pPr>
      <w:r>
        <w:rPr>
          <w:rFonts w:ascii="Calibri" w:hAnsi="Calibri" w:cs="Calibri"/>
        </w:rPr>
        <w:t>Если ваше агентство занимается только подбором персонала и не заключает трудовые договоры с работниками, которых направляет к заказчику, оно может применять УСН (</w:t>
      </w:r>
      <w:hyperlink r:id="rId113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Минфина России от 11.03.2016 N 03-11-06/2/13564).</w:t>
      </w:r>
    </w:p>
    <w:p w:rsidR="00167664" w:rsidRDefault="00167664" w:rsidP="00167664">
      <w:pPr>
        <w:spacing w:after="0" w:line="220" w:lineRule="auto"/>
        <w:jc w:val="both"/>
      </w:pPr>
      <w:r>
        <w:rPr>
          <w:rFonts w:ascii="Calibri" w:hAnsi="Calibri" w:cs="Calibri"/>
        </w:rPr>
        <w:t xml:space="preserve">Для </w:t>
      </w:r>
      <w:hyperlink r:id="rId114">
        <w:r>
          <w:rPr>
            <w:rFonts w:ascii="Calibri" w:hAnsi="Calibri" w:cs="Calibri"/>
            <w:color w:val="0000FF"/>
          </w:rPr>
          <w:t>других организаций</w:t>
        </w:r>
      </w:hyperlink>
      <w:r>
        <w:rPr>
          <w:rFonts w:ascii="Calibri" w:hAnsi="Calibri" w:cs="Calibri"/>
        </w:rPr>
        <w:t xml:space="preserve">, которые предоставляют труд своих работников, запрета применять УСН нет (если они соответствуют </w:t>
      </w:r>
      <w:hyperlink r:id="rId115">
        <w:r>
          <w:rPr>
            <w:rFonts w:ascii="Calibri" w:hAnsi="Calibri" w:cs="Calibri"/>
            <w:color w:val="0000FF"/>
          </w:rPr>
          <w:t>условиям</w:t>
        </w:r>
      </w:hyperlink>
      <w:r>
        <w:rPr>
          <w:rFonts w:ascii="Calibri" w:hAnsi="Calibri" w:cs="Calibri"/>
        </w:rPr>
        <w:t xml:space="preserve"> для применения УСН).</w:t>
      </w:r>
    </w:p>
    <w:p w:rsidR="00167664" w:rsidRPr="00167664" w:rsidRDefault="00167664" w:rsidP="00167664">
      <w:pPr>
        <w:pBdr>
          <w:top w:val="single" w:sz="12" w:space="1" w:color="auto"/>
          <w:bottom w:val="single" w:sz="12" w:space="1" w:color="auto"/>
        </w:pBdr>
        <w:spacing w:after="0" w:line="220" w:lineRule="auto"/>
        <w:jc w:val="both"/>
        <w:rPr>
          <w:sz w:val="2"/>
          <w:szCs w:val="2"/>
        </w:rPr>
      </w:pPr>
    </w:p>
    <w:p w:rsidR="00167664" w:rsidRDefault="00167664" w:rsidP="00167664">
      <w:pPr>
        <w:spacing w:after="0" w:line="220" w:lineRule="auto"/>
        <w:jc w:val="both"/>
      </w:pPr>
    </w:p>
    <w:p w:rsidR="008963DB" w:rsidRDefault="008963DB" w:rsidP="00167664">
      <w:pPr>
        <w:spacing w:after="0"/>
      </w:pPr>
    </w:p>
    <w:sectPr w:rsidR="008963DB" w:rsidSect="007959C4">
      <w:pgSz w:w="11906" w:h="16838" w:code="9"/>
      <w:pgMar w:top="284" w:right="282" w:bottom="142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812C8"/>
    <w:multiLevelType w:val="multilevel"/>
    <w:tmpl w:val="55FE6DD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E5006C"/>
    <w:multiLevelType w:val="multilevel"/>
    <w:tmpl w:val="D62009B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D5FCC"/>
    <w:multiLevelType w:val="multilevel"/>
    <w:tmpl w:val="E50481B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DD45BD"/>
    <w:multiLevelType w:val="multilevel"/>
    <w:tmpl w:val="6BAE599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51E84"/>
    <w:multiLevelType w:val="multilevel"/>
    <w:tmpl w:val="B61CCAF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E64690"/>
    <w:multiLevelType w:val="multilevel"/>
    <w:tmpl w:val="74E6395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D95A1A"/>
    <w:multiLevelType w:val="multilevel"/>
    <w:tmpl w:val="C2ACB42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A82790"/>
    <w:multiLevelType w:val="multilevel"/>
    <w:tmpl w:val="D902A3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6A1DA9"/>
    <w:multiLevelType w:val="multilevel"/>
    <w:tmpl w:val="39CE0A5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602E9E"/>
    <w:multiLevelType w:val="multilevel"/>
    <w:tmpl w:val="39C241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EA4DFE"/>
    <w:multiLevelType w:val="multilevel"/>
    <w:tmpl w:val="B78E7A6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340DDF"/>
    <w:multiLevelType w:val="multilevel"/>
    <w:tmpl w:val="B4686D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3F2780"/>
    <w:multiLevelType w:val="multilevel"/>
    <w:tmpl w:val="10E2004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A90CF5"/>
    <w:multiLevelType w:val="multilevel"/>
    <w:tmpl w:val="677EE30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57503D"/>
    <w:multiLevelType w:val="multilevel"/>
    <w:tmpl w:val="DDD612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486892"/>
    <w:multiLevelType w:val="multilevel"/>
    <w:tmpl w:val="E2B4B39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150E6A"/>
    <w:multiLevelType w:val="multilevel"/>
    <w:tmpl w:val="6956653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DB5417"/>
    <w:multiLevelType w:val="multilevel"/>
    <w:tmpl w:val="72A49E3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905043"/>
    <w:multiLevelType w:val="multilevel"/>
    <w:tmpl w:val="E092F09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227"/>
      </w:pPr>
      <w:rPr>
        <w:rFonts w:ascii="Courier New" w:hAnsi="Courier New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9D736D"/>
    <w:multiLevelType w:val="hybridMultilevel"/>
    <w:tmpl w:val="ADAC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545FA"/>
    <w:multiLevelType w:val="multilevel"/>
    <w:tmpl w:val="A06845B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7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9C4"/>
    <w:rsid w:val="00167664"/>
    <w:rsid w:val="0023524B"/>
    <w:rsid w:val="0028099A"/>
    <w:rsid w:val="006C48BF"/>
    <w:rsid w:val="007959C4"/>
    <w:rsid w:val="008122B1"/>
    <w:rsid w:val="008963DB"/>
    <w:rsid w:val="009D2AFB"/>
    <w:rsid w:val="00D27559"/>
    <w:rsid w:val="00D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6351"/>
  <w15:chartTrackingRefBased/>
  <w15:docId w15:val="{3C3D2E6A-D894-4A14-BE35-8E7D99A5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959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rsid w:val="007959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PBI&amp;n=265432&amp;dst=100023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31075&amp;dst=83" TargetMode="External"/><Relationship Id="rId42" Type="http://schemas.openxmlformats.org/officeDocument/2006/relationships/hyperlink" Target="https://login.consultant.ru/link/?req=doc&amp;base=PBI&amp;n=257089" TargetMode="External"/><Relationship Id="rId47" Type="http://schemas.openxmlformats.org/officeDocument/2006/relationships/hyperlink" Target="https://login.consultant.ru/link/?req=doc&amp;base=PBI&amp;n=265966" TargetMode="External"/><Relationship Id="rId63" Type="http://schemas.openxmlformats.org/officeDocument/2006/relationships/hyperlink" Target="https://login.consultant.ru/link/?req=doc&amp;base=LAW&amp;n=454239&amp;dst=7809" TargetMode="External"/><Relationship Id="rId68" Type="http://schemas.openxmlformats.org/officeDocument/2006/relationships/hyperlink" Target="https://login.consultant.ru/link/?req=doc&amp;base=PBI&amp;n=265443" TargetMode="External"/><Relationship Id="rId84" Type="http://schemas.openxmlformats.org/officeDocument/2006/relationships/hyperlink" Target="https://login.consultant.ru/link/?req=doc&amp;base=LAW&amp;n=454489" TargetMode="External"/><Relationship Id="rId89" Type="http://schemas.openxmlformats.org/officeDocument/2006/relationships/hyperlink" Target="https://login.consultant.ru/link/?req=doc&amp;base=LAW&amp;n=218478&amp;dst=100777" TargetMode="External"/><Relationship Id="rId112" Type="http://schemas.openxmlformats.org/officeDocument/2006/relationships/hyperlink" Target="https://login.consultant.ru/link/?req=doc&amp;base=LAW&amp;n=422038&amp;dst=463" TargetMode="External"/><Relationship Id="rId16" Type="http://schemas.openxmlformats.org/officeDocument/2006/relationships/hyperlink" Target="https://login.consultant.ru/link/?req=doc&amp;base=QUEST&amp;n=121811&amp;dst=100016" TargetMode="External"/><Relationship Id="rId107" Type="http://schemas.openxmlformats.org/officeDocument/2006/relationships/hyperlink" Target="https://login.consultant.ru/link/?req=doc&amp;base=LAW&amp;n=454239&amp;dst=21526" TargetMode="External"/><Relationship Id="rId11" Type="http://schemas.openxmlformats.org/officeDocument/2006/relationships/hyperlink" Target="https://login.consultant.ru/link/?req=doc&amp;base=LAW&amp;n=410524&amp;dst=100329" TargetMode="External"/><Relationship Id="rId24" Type="http://schemas.openxmlformats.org/officeDocument/2006/relationships/hyperlink" Target="https://login.consultant.ru/link/?req=doc&amp;base=LAW&amp;n=454239&amp;dst=21526" TargetMode="External"/><Relationship Id="rId32" Type="http://schemas.openxmlformats.org/officeDocument/2006/relationships/hyperlink" Target="https://login.consultant.ru/link/?req=doc&amp;base=PPN&amp;n=95&amp;dst=100085" TargetMode="External"/><Relationship Id="rId37" Type="http://schemas.openxmlformats.org/officeDocument/2006/relationships/image" Target="media/image2.png"/><Relationship Id="rId40" Type="http://schemas.openxmlformats.org/officeDocument/2006/relationships/hyperlink" Target="https://login.consultant.ru/link/?req=doc&amp;base=PBI&amp;n=265573" TargetMode="External"/><Relationship Id="rId45" Type="http://schemas.openxmlformats.org/officeDocument/2006/relationships/hyperlink" Target="https://login.consultant.ru/link/?req=doc&amp;base=PBI&amp;n=265443" TargetMode="External"/><Relationship Id="rId53" Type="http://schemas.openxmlformats.org/officeDocument/2006/relationships/image" Target="media/image3.png"/><Relationship Id="rId58" Type="http://schemas.openxmlformats.org/officeDocument/2006/relationships/hyperlink" Target="https://login.consultant.ru/link/?req=doc&amp;base=PBI&amp;n=247276&amp;dst=100153" TargetMode="External"/><Relationship Id="rId66" Type="http://schemas.openxmlformats.org/officeDocument/2006/relationships/hyperlink" Target="https://login.consultant.ru/link/?req=doc&amp;base=QUEST&amp;n=201515&amp;dst=100009" TargetMode="External"/><Relationship Id="rId74" Type="http://schemas.openxmlformats.org/officeDocument/2006/relationships/hyperlink" Target="https://login.consultant.ru/link/?req=doc&amp;base=PBI&amp;n=265432&amp;dst=100023" TargetMode="External"/><Relationship Id="rId79" Type="http://schemas.openxmlformats.org/officeDocument/2006/relationships/hyperlink" Target="https://login.consultant.ru/link/?req=doc&amp;base=LAW&amp;n=358747&amp;dst=100054" TargetMode="External"/><Relationship Id="rId87" Type="http://schemas.openxmlformats.org/officeDocument/2006/relationships/hyperlink" Target="https://login.consultant.ru/link/?req=doc&amp;base=PBI&amp;n=265432&amp;dst=100023" TargetMode="External"/><Relationship Id="rId102" Type="http://schemas.openxmlformats.org/officeDocument/2006/relationships/hyperlink" Target="https://login.consultant.ru/link/?req=doc&amp;base=LAW&amp;n=454096&amp;dst=69" TargetMode="External"/><Relationship Id="rId110" Type="http://schemas.openxmlformats.org/officeDocument/2006/relationships/hyperlink" Target="https://login.consultant.ru/link/?req=doc&amp;base=LAW&amp;n=454239&amp;dst=9186" TargetMode="External"/><Relationship Id="rId115" Type="http://schemas.openxmlformats.org/officeDocument/2006/relationships/hyperlink" Target="https://login.consultant.ru/link/?req=doc&amp;base=PBI&amp;n=265449" TargetMode="External"/><Relationship Id="rId5" Type="http://schemas.openxmlformats.org/officeDocument/2006/relationships/hyperlink" Target="http://consultantugra.ru/klientam/goryachaya-liniya/reglament-linii-konsultacij/" TargetMode="External"/><Relationship Id="rId61" Type="http://schemas.openxmlformats.org/officeDocument/2006/relationships/hyperlink" Target="https://login.consultant.ru/link/?req=doc&amp;base=LAW&amp;n=454239&amp;dst=13966" TargetMode="External"/><Relationship Id="rId82" Type="http://schemas.openxmlformats.org/officeDocument/2006/relationships/hyperlink" Target="https://login.consultant.ru/link/?req=doc&amp;base=LAW&amp;n=454489" TargetMode="External"/><Relationship Id="rId90" Type="http://schemas.openxmlformats.org/officeDocument/2006/relationships/hyperlink" Target="https://login.consultant.ru/link/?req=doc&amp;base=LAW&amp;n=410524&amp;dst=100322" TargetMode="External"/><Relationship Id="rId95" Type="http://schemas.openxmlformats.org/officeDocument/2006/relationships/hyperlink" Target="https://login.consultant.ru/link/?req=doc&amp;base=LAW&amp;n=454239&amp;dst=6190" TargetMode="External"/><Relationship Id="rId19" Type="http://schemas.openxmlformats.org/officeDocument/2006/relationships/hyperlink" Target="https://login.consultant.ru/link/?req=doc&amp;base=LAW&amp;n=454096&amp;dst=69" TargetMode="External"/><Relationship Id="rId14" Type="http://schemas.openxmlformats.org/officeDocument/2006/relationships/hyperlink" Target="https://login.consultant.ru/link/?req=doc&amp;base=PBI&amp;n=265684&amp;dst=1000000001" TargetMode="External"/><Relationship Id="rId22" Type="http://schemas.openxmlformats.org/officeDocument/2006/relationships/hyperlink" Target="https://login.consultant.ru/link/?req=doc&amp;base=LAW&amp;n=370212&amp;dst=100017" TargetMode="External"/><Relationship Id="rId27" Type="http://schemas.openxmlformats.org/officeDocument/2006/relationships/hyperlink" Target="https://login.consultant.ru/link/?req=doc&amp;base=LAW&amp;n=454239&amp;dst=1612" TargetMode="External"/><Relationship Id="rId30" Type="http://schemas.openxmlformats.org/officeDocument/2006/relationships/hyperlink" Target="https://login.consultant.ru/link/?req=doc&amp;base=PPN&amp;n=95&amp;dst=100002" TargetMode="External"/><Relationship Id="rId35" Type="http://schemas.openxmlformats.org/officeDocument/2006/relationships/hyperlink" Target="https://login.consultant.ru/link/?req=doc&amp;base=PPN&amp;n=95&amp;dst=100123" TargetMode="External"/><Relationship Id="rId43" Type="http://schemas.openxmlformats.org/officeDocument/2006/relationships/hyperlink" Target="https://login.consultant.ru/link/?req=doc&amp;base=PBI&amp;n=265461" TargetMode="External"/><Relationship Id="rId48" Type="http://schemas.openxmlformats.org/officeDocument/2006/relationships/hyperlink" Target="https://login.consultant.ru/link/?req=doc&amp;base=PBI&amp;n=256236&amp;dst=100040" TargetMode="External"/><Relationship Id="rId56" Type="http://schemas.openxmlformats.org/officeDocument/2006/relationships/hyperlink" Target="https://login.consultant.ru/link/?req=doc&amp;base=ARB&amp;n=43084&amp;dst=100010" TargetMode="External"/><Relationship Id="rId64" Type="http://schemas.openxmlformats.org/officeDocument/2006/relationships/hyperlink" Target="https://login.consultant.ru/link/?req=doc&amp;base=QUEST&amp;n=204813&amp;dst=100011" TargetMode="External"/><Relationship Id="rId69" Type="http://schemas.openxmlformats.org/officeDocument/2006/relationships/hyperlink" Target="https://login.consultant.ru/link/?req=doc&amp;base=PBI&amp;n=285570" TargetMode="External"/><Relationship Id="rId77" Type="http://schemas.openxmlformats.org/officeDocument/2006/relationships/hyperlink" Target="https://login.consultant.ru/link/?req=doc&amp;base=PBI&amp;n=239039&amp;dst=100005" TargetMode="External"/><Relationship Id="rId100" Type="http://schemas.openxmlformats.org/officeDocument/2006/relationships/hyperlink" Target="https://login.consultant.ru/link/?req=doc&amp;base=PBI&amp;n=265432&amp;dst=100005" TargetMode="External"/><Relationship Id="rId105" Type="http://schemas.openxmlformats.org/officeDocument/2006/relationships/hyperlink" Target="https://login.consultant.ru/link/?req=doc&amp;base=LAW&amp;n=370212&amp;dst=100017" TargetMode="External"/><Relationship Id="rId113" Type="http://schemas.openxmlformats.org/officeDocument/2006/relationships/hyperlink" Target="https://login.consultant.ru/link/?req=doc&amp;base=QUEST&amp;n=155278&amp;dst=100010" TargetMode="External"/><Relationship Id="rId8" Type="http://schemas.openxmlformats.org/officeDocument/2006/relationships/hyperlink" Target="https://login.consultant.ru/link/?req=doc&amp;base=LAW&amp;n=454489" TargetMode="External"/><Relationship Id="rId51" Type="http://schemas.openxmlformats.org/officeDocument/2006/relationships/hyperlink" Target="https://login.consultant.ru/link/?req=doc&amp;base=LAW&amp;n=454239&amp;dst=15178" TargetMode="External"/><Relationship Id="rId72" Type="http://schemas.openxmlformats.org/officeDocument/2006/relationships/hyperlink" Target="https://login.consultant.ru/link/?req=doc&amp;base=PBI&amp;n=265432&amp;dst=100023" TargetMode="External"/><Relationship Id="rId80" Type="http://schemas.openxmlformats.org/officeDocument/2006/relationships/hyperlink" Target="https://login.consultant.ru/link/?req=doc&amp;base=PBI&amp;n=297248" TargetMode="External"/><Relationship Id="rId85" Type="http://schemas.openxmlformats.org/officeDocument/2006/relationships/hyperlink" Target="https://login.consultant.ru/link/?req=doc&amp;base=PBI&amp;n=265684&amp;dst=100015" TargetMode="External"/><Relationship Id="rId93" Type="http://schemas.openxmlformats.org/officeDocument/2006/relationships/hyperlink" Target="https://login.consultant.ru/link/?req=doc&amp;base=LAW&amp;n=454489" TargetMode="External"/><Relationship Id="rId98" Type="http://schemas.openxmlformats.org/officeDocument/2006/relationships/hyperlink" Target="https://login.consultant.ru/link/?req=doc&amp;base=PBI&amp;n=265432&amp;dst=1000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54239&amp;dst=103588" TargetMode="External"/><Relationship Id="rId17" Type="http://schemas.openxmlformats.org/officeDocument/2006/relationships/hyperlink" Target="https://login.consultant.ru/link/?req=doc&amp;base=ARB&amp;n=43084&amp;dst=100010" TargetMode="External"/><Relationship Id="rId25" Type="http://schemas.openxmlformats.org/officeDocument/2006/relationships/hyperlink" Target="https://login.consultant.ru/link/?req=doc&amp;base=QUEST&amp;n=217686&amp;dst=100010" TargetMode="External"/><Relationship Id="rId33" Type="http://schemas.openxmlformats.org/officeDocument/2006/relationships/hyperlink" Target="https://login.consultant.ru/link/?req=doc&amp;base=PPN&amp;n=95&amp;dst=100096" TargetMode="External"/><Relationship Id="rId38" Type="http://schemas.openxmlformats.org/officeDocument/2006/relationships/hyperlink" Target="https://login.consultant.ru/link/?req=doc&amp;base=PBI&amp;n=256238&amp;dst=100006" TargetMode="External"/><Relationship Id="rId46" Type="http://schemas.openxmlformats.org/officeDocument/2006/relationships/hyperlink" Target="https://login.consultant.ru/link/?req=doc&amp;base=PBI&amp;n=265449" TargetMode="External"/><Relationship Id="rId59" Type="http://schemas.openxmlformats.org/officeDocument/2006/relationships/hyperlink" Target="https://login.consultant.ru/link/?req=doc&amp;base=LAW&amp;n=454239&amp;dst=1612" TargetMode="External"/><Relationship Id="rId67" Type="http://schemas.openxmlformats.org/officeDocument/2006/relationships/hyperlink" Target="https://login.consultant.ru/link/?req=doc&amp;base=QUEST&amp;n=199267&amp;dst=100006" TargetMode="External"/><Relationship Id="rId103" Type="http://schemas.openxmlformats.org/officeDocument/2006/relationships/hyperlink" Target="https://login.consultant.ru/link/?req=doc&amp;base=LAW&amp;n=454239&amp;dst=104359" TargetMode="External"/><Relationship Id="rId108" Type="http://schemas.openxmlformats.org/officeDocument/2006/relationships/hyperlink" Target="https://login.consultant.ru/link/?req=doc&amp;base=QUEST&amp;n=217686&amp;dst=100010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54239&amp;dst=104359" TargetMode="External"/><Relationship Id="rId41" Type="http://schemas.openxmlformats.org/officeDocument/2006/relationships/hyperlink" Target="https://login.consultant.ru/link/?req=doc&amp;base=PPN&amp;n=95&amp;dst=100085" TargetMode="External"/><Relationship Id="rId54" Type="http://schemas.openxmlformats.org/officeDocument/2006/relationships/hyperlink" Target="https://login.consultant.ru/link/?req=doc&amp;base=PBI&amp;n=239039&amp;dst=100005" TargetMode="External"/><Relationship Id="rId62" Type="http://schemas.openxmlformats.org/officeDocument/2006/relationships/hyperlink" Target="https://login.consultant.ru/link/?req=doc&amp;base=LAW&amp;n=454239&amp;dst=7698" TargetMode="External"/><Relationship Id="rId70" Type="http://schemas.openxmlformats.org/officeDocument/2006/relationships/hyperlink" Target="https://login.consultant.ru/link/?req=doc&amp;base=PBI&amp;n=283113&amp;dst=100099" TargetMode="External"/><Relationship Id="rId75" Type="http://schemas.openxmlformats.org/officeDocument/2006/relationships/hyperlink" Target="https://login.consultant.ru/link/?req=doc&amp;base=LAW&amp;n=454239&amp;dst=15178" TargetMode="External"/><Relationship Id="rId83" Type="http://schemas.openxmlformats.org/officeDocument/2006/relationships/hyperlink" Target="https://login.consultant.ru/link/?req=doc&amp;base=LAW&amp;n=454489" TargetMode="External"/><Relationship Id="rId88" Type="http://schemas.openxmlformats.org/officeDocument/2006/relationships/hyperlink" Target="https://login.consultant.ru/link/?req=doc&amp;base=LAW&amp;n=454489" TargetMode="External"/><Relationship Id="rId91" Type="http://schemas.openxmlformats.org/officeDocument/2006/relationships/hyperlink" Target="https://login.consultant.ru/link/?req=doc&amp;base=LAW&amp;n=410524&amp;dst=100329" TargetMode="External"/><Relationship Id="rId96" Type="http://schemas.openxmlformats.org/officeDocument/2006/relationships/hyperlink" Target="https://login.consultant.ru/link/?req=doc&amp;base=LAW&amp;n=454489&amp;dst=102595" TargetMode="External"/><Relationship Id="rId111" Type="http://schemas.openxmlformats.org/officeDocument/2006/relationships/hyperlink" Target="https://login.consultant.ru/link/?req=doc&amp;base=LAW&amp;n=454239&amp;dst=1035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489" TargetMode="External"/><Relationship Id="rId15" Type="http://schemas.openxmlformats.org/officeDocument/2006/relationships/hyperlink" Target="https://login.consultant.ru/link/?req=doc&amp;base=LAW&amp;n=454239&amp;dst=1612" TargetMode="External"/><Relationship Id="rId23" Type="http://schemas.openxmlformats.org/officeDocument/2006/relationships/hyperlink" Target="https://login.consultant.ru/link/?req=doc&amp;base=LAW&amp;n=422038&amp;dst=463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s://login.consultant.ru/link/?req=doc&amp;base=LAW&amp;n=454239&amp;dst=1612" TargetMode="External"/><Relationship Id="rId49" Type="http://schemas.openxmlformats.org/officeDocument/2006/relationships/hyperlink" Target="https://login.consultant.ru/link/?req=doc&amp;base=PPN&amp;n=95&amp;dst=100025" TargetMode="External"/><Relationship Id="rId57" Type="http://schemas.openxmlformats.org/officeDocument/2006/relationships/hyperlink" Target="https://login.consultant.ru/link/?req=doc&amp;base=PBI&amp;n=265449&amp;dst=100023" TargetMode="External"/><Relationship Id="rId106" Type="http://schemas.openxmlformats.org/officeDocument/2006/relationships/hyperlink" Target="https://login.consultant.ru/link/?req=doc&amp;base=LAW&amp;n=422038&amp;dst=463" TargetMode="External"/><Relationship Id="rId114" Type="http://schemas.openxmlformats.org/officeDocument/2006/relationships/hyperlink" Target="https://login.consultant.ru/link/?req=doc&amp;base=LAW&amp;n=422038&amp;dst=464" TargetMode="External"/><Relationship Id="rId10" Type="http://schemas.openxmlformats.org/officeDocument/2006/relationships/hyperlink" Target="https://login.consultant.ru/link/?req=doc&amp;base=LAW&amp;n=410524&amp;dst=100322" TargetMode="External"/><Relationship Id="rId31" Type="http://schemas.openxmlformats.org/officeDocument/2006/relationships/hyperlink" Target="https://login.consultant.ru/link/?req=doc&amp;base=PPN&amp;n=95&amp;dst=100036" TargetMode="External"/><Relationship Id="rId44" Type="http://schemas.openxmlformats.org/officeDocument/2006/relationships/hyperlink" Target="https://login.consultant.ru/link/?req=doc&amp;base=PBI&amp;n=265432" TargetMode="External"/><Relationship Id="rId52" Type="http://schemas.openxmlformats.org/officeDocument/2006/relationships/hyperlink" Target="https://login.consultant.ru/link/?req=doc&amp;base=LAW&amp;n=454239&amp;dst=15179" TargetMode="External"/><Relationship Id="rId60" Type="http://schemas.openxmlformats.org/officeDocument/2006/relationships/hyperlink" Target="https://login.consultant.ru/link/?req=doc&amp;base=LAW&amp;n=454239&amp;dst=7898" TargetMode="External"/><Relationship Id="rId65" Type="http://schemas.openxmlformats.org/officeDocument/2006/relationships/hyperlink" Target="https://login.consultant.ru/link/?req=doc&amp;base=QUEST&amp;n=202615&amp;dst=100010" TargetMode="External"/><Relationship Id="rId73" Type="http://schemas.openxmlformats.org/officeDocument/2006/relationships/hyperlink" Target="https://login.consultant.ru/link/?req=doc&amp;base=PBI&amp;n=265449" TargetMode="External"/><Relationship Id="rId78" Type="http://schemas.openxmlformats.org/officeDocument/2006/relationships/hyperlink" Target="https://login.consultant.ru/link/?req=doc&amp;base=PBI&amp;n=240768" TargetMode="External"/><Relationship Id="rId81" Type="http://schemas.openxmlformats.org/officeDocument/2006/relationships/hyperlink" Target="https://login.consultant.ru/link/?req=doc&amp;base=PBI&amp;n=265684&amp;dst=1000000001" TargetMode="External"/><Relationship Id="rId86" Type="http://schemas.openxmlformats.org/officeDocument/2006/relationships/hyperlink" Target="https://login.consultant.ru/link/?req=doc&amp;base=LAW&amp;n=454489" TargetMode="External"/><Relationship Id="rId94" Type="http://schemas.openxmlformats.org/officeDocument/2006/relationships/hyperlink" Target="https://login.consultant.ru/link/?req=doc&amp;base=LAW&amp;n=454489&amp;dst=102595" TargetMode="External"/><Relationship Id="rId99" Type="http://schemas.openxmlformats.org/officeDocument/2006/relationships/hyperlink" Target="https://login.consultant.ru/link/?req=doc&amp;base=PBI&amp;n=265432&amp;dst=100023" TargetMode="External"/><Relationship Id="rId101" Type="http://schemas.openxmlformats.org/officeDocument/2006/relationships/hyperlink" Target="https://login.consultant.ru/link/?req=doc&amp;base=PBI&amp;n=265432&amp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18478&amp;dst=100777" TargetMode="External"/><Relationship Id="rId13" Type="http://schemas.openxmlformats.org/officeDocument/2006/relationships/hyperlink" Target="https://login.consultant.ru/link/?req=doc&amp;base=LAW&amp;n=454489" TargetMode="External"/><Relationship Id="rId18" Type="http://schemas.openxmlformats.org/officeDocument/2006/relationships/hyperlink" Target="https://login.consultant.ru/link/?req=doc&amp;base=PPN&amp;n=95&amp;dst=100175" TargetMode="External"/><Relationship Id="rId39" Type="http://schemas.openxmlformats.org/officeDocument/2006/relationships/hyperlink" Target="https://login.consultant.ru/link/?req=doc&amp;base=PBI&amp;n=256238&amp;dst=100022" TargetMode="External"/><Relationship Id="rId109" Type="http://schemas.openxmlformats.org/officeDocument/2006/relationships/hyperlink" Target="https://login.consultant.ru/link/?req=doc&amp;base=LAW&amp;n=454096&amp;dst=69" TargetMode="External"/><Relationship Id="rId34" Type="http://schemas.openxmlformats.org/officeDocument/2006/relationships/hyperlink" Target="https://login.consultant.ru/link/?req=doc&amp;base=PPN&amp;n=95&amp;dst=100105" TargetMode="External"/><Relationship Id="rId50" Type="http://schemas.openxmlformats.org/officeDocument/2006/relationships/hyperlink" Target="https://login.consultant.ru/link/?req=doc&amp;base=PPN&amp;n=95&amp;dst=100027" TargetMode="External"/><Relationship Id="rId55" Type="http://schemas.openxmlformats.org/officeDocument/2006/relationships/hyperlink" Target="https://login.consultant.ru/link/?req=doc&amp;base=QUEST&amp;n=121811&amp;dst=100016" TargetMode="External"/><Relationship Id="rId76" Type="http://schemas.openxmlformats.org/officeDocument/2006/relationships/hyperlink" Target="https://login.consultant.ru/link/?req=doc&amp;base=LAW&amp;n=454239&amp;dst=15179" TargetMode="External"/><Relationship Id="rId97" Type="http://schemas.openxmlformats.org/officeDocument/2006/relationships/hyperlink" Target="https://login.consultant.ru/link/?req=doc&amp;base=LAW&amp;n=454239&amp;dst=18360" TargetMode="External"/><Relationship Id="rId104" Type="http://schemas.openxmlformats.org/officeDocument/2006/relationships/hyperlink" Target="https://login.consultant.ru/link/?req=doc&amp;base=LAW&amp;n=431075&amp;dst=83" TargetMode="External"/><Relationship Id="rId7" Type="http://schemas.openxmlformats.org/officeDocument/2006/relationships/hyperlink" Target="https://login.consultant.ru/link/?req=doc&amp;base=PBI&amp;n=265432&amp;dst=100023" TargetMode="External"/><Relationship Id="rId71" Type="http://schemas.openxmlformats.org/officeDocument/2006/relationships/hyperlink" Target="https://login.consultant.ru/link/?req=doc&amp;base=LAW&amp;n=454239&amp;dst=4104" TargetMode="External"/><Relationship Id="rId92" Type="http://schemas.openxmlformats.org/officeDocument/2006/relationships/hyperlink" Target="https://login.consultant.ru/link/?req=doc&amp;base=LAW&amp;n=454239&amp;dst=103588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PPN&amp;n=95&amp;dst=100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4100</Words>
  <Characters>23372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ycheb1</cp:lastModifiedBy>
  <cp:revision>4</cp:revision>
  <dcterms:created xsi:type="dcterms:W3CDTF">2023-09-28T05:52:00Z</dcterms:created>
  <dcterms:modified xsi:type="dcterms:W3CDTF">2023-09-29T09:07:00Z</dcterms:modified>
</cp:coreProperties>
</file>