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AEBE2" w14:textId="77777777" w:rsidR="006949F0" w:rsidRDefault="006949F0" w:rsidP="00C443DB">
      <w:pPr>
        <w:pStyle w:val="ConsPlusNormal"/>
        <w:jc w:val="both"/>
      </w:pPr>
      <w:r>
        <w:t>Материал</w:t>
      </w:r>
      <w:r w:rsidRPr="00C8433D">
        <w:t xml:space="preserve"> предоставлен ООО «КонсультантПлюс Югра»</w:t>
      </w:r>
      <w:r>
        <w:t>.</w:t>
      </w:r>
    </w:p>
    <w:p w14:paraId="5EE80F4C" w14:textId="77777777" w:rsidR="006949F0" w:rsidRDefault="006949F0" w:rsidP="00C443DB">
      <w:pPr>
        <w:pStyle w:val="ConsPlusNormal"/>
        <w:jc w:val="both"/>
      </w:pPr>
      <w:r w:rsidRPr="00C8433D">
        <w:t>Услуга оказывается в соответствии с регламентом Линии консультаций:</w:t>
      </w:r>
      <w:r w:rsidRPr="00523A24">
        <w:rPr>
          <w:b/>
        </w:rPr>
        <w:t xml:space="preserve"> </w:t>
      </w:r>
      <w:r w:rsidRPr="00B60375">
        <w:rPr>
          <w:i/>
          <w:iCs/>
          <w:color w:val="00B0F0"/>
          <w:u w:val="single"/>
        </w:rPr>
        <w:t>https://consultantugra.ru/goryachaya-liniya/reglament-linii-konsultacij/</w:t>
      </w:r>
      <w:r>
        <w:br/>
      </w:r>
    </w:p>
    <w:p w14:paraId="079FBA6B" w14:textId="77777777" w:rsidR="006949F0" w:rsidRDefault="006949F0" w:rsidP="00C443DB">
      <w:pPr>
        <w:pStyle w:val="ConsPlusNormal"/>
        <w:jc w:val="both"/>
        <w:outlineLvl w:val="0"/>
      </w:pPr>
    </w:p>
    <w:tbl>
      <w:tblPr>
        <w:tblW w:w="9354" w:type="dxa"/>
        <w:jc w:val="center"/>
        <w:tblBorders>
          <w:left w:val="single" w:sz="24" w:space="0" w:color="CED3F1"/>
          <w:right w:val="single" w:sz="24" w:space="0" w:color="F4F3F8"/>
        </w:tblBorders>
        <w:tblCellMar>
          <w:top w:w="113" w:type="dxa"/>
          <w:left w:w="113" w:type="dxa"/>
          <w:bottom w:w="113" w:type="dxa"/>
          <w:right w:w="113" w:type="dxa"/>
        </w:tblCellMar>
        <w:tblLook w:val="0000" w:firstRow="0" w:lastRow="0" w:firstColumn="0" w:lastColumn="0" w:noHBand="0" w:noVBand="0"/>
      </w:tblPr>
      <w:tblGrid>
        <w:gridCol w:w="9354"/>
      </w:tblGrid>
      <w:tr w:rsidR="006949F0" w14:paraId="66DD019F" w14:textId="77777777" w:rsidTr="00967DFD">
        <w:trPr>
          <w:jc w:val="center"/>
        </w:trPr>
        <w:tc>
          <w:tcPr>
            <w:tcW w:w="9294" w:type="dxa"/>
            <w:tcBorders>
              <w:top w:val="nil"/>
              <w:bottom w:val="nil"/>
            </w:tcBorders>
            <w:shd w:val="clear" w:color="auto" w:fill="F4F3F8"/>
          </w:tcPr>
          <w:p w14:paraId="15BF4C40" w14:textId="2CF6EB04" w:rsidR="006949F0" w:rsidRDefault="006949F0" w:rsidP="00C443DB">
            <w:pPr>
              <w:pStyle w:val="ConsPlusNormal"/>
              <w:jc w:val="right"/>
            </w:pPr>
            <w:r>
              <w:rPr>
                <w:color w:val="392C69"/>
              </w:rPr>
              <w:t xml:space="preserve">Актуально на </w:t>
            </w:r>
            <w:r w:rsidR="0019438D">
              <w:rPr>
                <w:color w:val="392C69"/>
              </w:rPr>
              <w:t>23.08.2023</w:t>
            </w:r>
          </w:p>
        </w:tc>
      </w:tr>
    </w:tbl>
    <w:p w14:paraId="479430D0" w14:textId="77777777" w:rsidR="006949F0" w:rsidRPr="006A3EFC" w:rsidRDefault="006949F0" w:rsidP="00C443DB">
      <w:pPr>
        <w:pStyle w:val="ConsPlusNormal"/>
        <w:rPr>
          <w:lang w:val="en-US"/>
        </w:rPr>
      </w:pPr>
      <w:r>
        <w:rPr>
          <w:b/>
          <w:sz w:val="38"/>
        </w:rPr>
        <w:t>По вопросу</w:t>
      </w:r>
      <w:r>
        <w:rPr>
          <w:b/>
          <w:sz w:val="38"/>
          <w:lang w:val="en-US"/>
        </w:rPr>
        <w:t>:</w:t>
      </w:r>
    </w:p>
    <w:p w14:paraId="0E61D7C7" w14:textId="3C7838F7" w:rsidR="0019438D" w:rsidRPr="0019438D" w:rsidRDefault="0019438D" w:rsidP="00C443DB">
      <w:pPr>
        <w:pStyle w:val="ConsPlusNormal"/>
        <w:jc w:val="both"/>
      </w:pPr>
      <w:r>
        <w:t xml:space="preserve">Какие </w:t>
      </w:r>
      <w:r w:rsidRPr="0019438D">
        <w:t>риски у организации, которая поставляет топливо для юридического лица, которое находится в стадии банкротства, уже есть решение суда об открытии конкурсного производства</w:t>
      </w:r>
      <w:r>
        <w:t xml:space="preserve">? Поставка </w:t>
      </w:r>
      <w:r w:rsidRPr="0019438D">
        <w:t>после подачи заявления и сейчас тоже осуществляется в процедуре конкурсного производства</w:t>
      </w:r>
      <w:r>
        <w:t>.</w:t>
      </w:r>
    </w:p>
    <w:p w14:paraId="70118606" w14:textId="7349D514" w:rsidR="006949F0" w:rsidRPr="0019438D" w:rsidRDefault="006949F0" w:rsidP="00C443DB">
      <w:pPr>
        <w:pStyle w:val="ConsPlusNormal"/>
        <w:jc w:val="both"/>
      </w:pPr>
      <w:r>
        <w:rPr>
          <w:b/>
          <w:sz w:val="38"/>
        </w:rPr>
        <w:t>Сообщаем</w:t>
      </w:r>
      <w:r w:rsidRPr="0019438D">
        <w:rPr>
          <w:b/>
          <w:sz w:val="38"/>
        </w:rPr>
        <w:t>:</w:t>
      </w:r>
    </w:p>
    <w:tbl>
      <w:tblPr>
        <w:tblW w:w="10563" w:type="dxa"/>
        <w:tblInd w:w="180" w:type="dxa"/>
        <w:tblBorders>
          <w:left w:val="single" w:sz="24" w:space="0" w:color="FE9500"/>
        </w:tblBorders>
        <w:tblCellMar>
          <w:top w:w="180" w:type="dxa"/>
          <w:left w:w="180" w:type="dxa"/>
          <w:bottom w:w="180" w:type="dxa"/>
          <w:right w:w="180" w:type="dxa"/>
        </w:tblCellMar>
        <w:tblLook w:val="0000" w:firstRow="0" w:lastRow="0" w:firstColumn="0" w:lastColumn="0" w:noHBand="0" w:noVBand="0"/>
      </w:tblPr>
      <w:tblGrid>
        <w:gridCol w:w="10563"/>
      </w:tblGrid>
      <w:tr w:rsidR="006949F0" w:rsidRPr="00012663" w14:paraId="639DE7AD" w14:textId="77777777" w:rsidTr="006C4198">
        <w:tc>
          <w:tcPr>
            <w:tcW w:w="10563" w:type="dxa"/>
            <w:tcBorders>
              <w:top w:val="nil"/>
              <w:bottom w:val="nil"/>
              <w:right w:val="nil"/>
            </w:tcBorders>
            <w:shd w:val="clear" w:color="auto" w:fill="F2F4E6"/>
          </w:tcPr>
          <w:p w14:paraId="06C64503" w14:textId="555B806E" w:rsidR="006949F0" w:rsidRDefault="0019438D" w:rsidP="00C443DB">
            <w:pPr>
              <w:pStyle w:val="ConsPlusNormal"/>
              <w:jc w:val="both"/>
              <w:rPr>
                <w:i/>
                <w:iCs/>
              </w:rPr>
            </w:pPr>
            <w:r w:rsidRPr="0019438D">
              <w:rPr>
                <w:i/>
                <w:iCs/>
              </w:rPr>
              <w:t xml:space="preserve">С точки зрения банкротства: </w:t>
            </w:r>
          </w:p>
          <w:p w14:paraId="325ADCB2" w14:textId="77777777" w:rsidR="00AB651E" w:rsidRPr="0019438D" w:rsidRDefault="00AB651E" w:rsidP="00C443DB">
            <w:pPr>
              <w:pStyle w:val="ConsPlusNormal"/>
              <w:jc w:val="both"/>
              <w:rPr>
                <w:i/>
                <w:iCs/>
              </w:rPr>
            </w:pPr>
          </w:p>
          <w:p w14:paraId="0333DE02" w14:textId="77777777" w:rsidR="0019438D" w:rsidRDefault="0019438D" w:rsidP="00C443DB">
            <w:pPr>
              <w:spacing w:after="0" w:line="240" w:lineRule="auto"/>
              <w:ind w:firstLine="603"/>
              <w:jc w:val="both"/>
            </w:pPr>
            <w:r w:rsidRPr="0019438D">
              <w:rPr>
                <w:rFonts w:ascii="Calibri" w:hAnsi="Calibri" w:cs="Calibri"/>
                <w:b/>
                <w:bCs/>
              </w:rPr>
              <w:t xml:space="preserve">Закон о банкротстве </w:t>
            </w:r>
            <w:hyperlink w:anchor="P2">
              <w:r w:rsidRPr="0019438D">
                <w:rPr>
                  <w:rFonts w:ascii="Calibri" w:hAnsi="Calibri" w:cs="Calibri"/>
                  <w:b/>
                  <w:bCs/>
                  <w:color w:val="0000FF"/>
                </w:rPr>
                <w:t>&lt;1&gt;</w:t>
              </w:r>
            </w:hyperlink>
            <w:r w:rsidRPr="0019438D">
              <w:rPr>
                <w:rFonts w:ascii="Calibri" w:hAnsi="Calibri" w:cs="Calibri"/>
                <w:b/>
                <w:bCs/>
              </w:rPr>
              <w:t xml:space="preserve"> </w:t>
            </w:r>
            <w:hyperlink r:id="rId5">
              <w:r w:rsidRPr="0019438D">
                <w:rPr>
                  <w:rFonts w:ascii="Calibri" w:hAnsi="Calibri" w:cs="Calibri"/>
                  <w:b/>
                  <w:bCs/>
                  <w:color w:val="0000FF"/>
                </w:rPr>
                <w:t>(ст. 129)</w:t>
              </w:r>
            </w:hyperlink>
            <w:r w:rsidRPr="0019438D">
              <w:rPr>
                <w:rFonts w:ascii="Calibri" w:hAnsi="Calibri" w:cs="Calibri"/>
                <w:b/>
                <w:bCs/>
              </w:rPr>
              <w:t xml:space="preserve"> не запрещает компании - должнику в конкурсном производстве вести текущую хозяйственную деятельность,</w:t>
            </w:r>
            <w:r>
              <w:rPr>
                <w:rFonts w:ascii="Calibri" w:hAnsi="Calibri" w:cs="Calibri"/>
              </w:rPr>
              <w:t xml:space="preserve"> в ходе которой могут быть произведены и реализованы товары, выполнены работы, оказаны услуги. </w:t>
            </w:r>
          </w:p>
          <w:p w14:paraId="77D8B303" w14:textId="77777777" w:rsidR="0019438D" w:rsidRDefault="0019438D" w:rsidP="00C443DB">
            <w:pPr>
              <w:spacing w:after="0" w:line="240" w:lineRule="auto"/>
              <w:ind w:firstLine="540"/>
              <w:jc w:val="both"/>
            </w:pPr>
            <w:r>
              <w:rPr>
                <w:rFonts w:ascii="Calibri" w:hAnsi="Calibri" w:cs="Calibri"/>
              </w:rPr>
              <w:t>--------------------------------</w:t>
            </w:r>
          </w:p>
          <w:p w14:paraId="4F587473" w14:textId="77777777" w:rsidR="0019438D" w:rsidRDefault="0019438D" w:rsidP="00C443DB">
            <w:pPr>
              <w:spacing w:after="0" w:line="240" w:lineRule="auto"/>
              <w:ind w:firstLine="540"/>
              <w:jc w:val="both"/>
            </w:pPr>
            <w:r>
              <w:rPr>
                <w:rFonts w:ascii="Calibri" w:hAnsi="Calibri" w:cs="Calibri"/>
              </w:rPr>
              <w:t xml:space="preserve">&lt;1&gt; Федеральный </w:t>
            </w:r>
            <w:hyperlink r:id="rId6">
              <w:r>
                <w:rPr>
                  <w:rFonts w:ascii="Calibri" w:hAnsi="Calibri" w:cs="Calibri"/>
                  <w:color w:val="0000FF"/>
                </w:rPr>
                <w:t>закон</w:t>
              </w:r>
            </w:hyperlink>
            <w:r>
              <w:rPr>
                <w:rFonts w:ascii="Calibri" w:hAnsi="Calibri" w:cs="Calibri"/>
              </w:rPr>
              <w:t xml:space="preserve"> от 26.10.2002 N 127-ФЗ "О несостоятельности (банкротстве)".</w:t>
            </w:r>
          </w:p>
          <w:p w14:paraId="118EF750" w14:textId="51F3DFF8" w:rsidR="0019438D" w:rsidRPr="006C4198" w:rsidRDefault="006C4198" w:rsidP="00C443DB">
            <w:pPr>
              <w:pStyle w:val="ConsPlusNormal"/>
              <w:jc w:val="both"/>
              <w:rPr>
                <w:iCs/>
              </w:rPr>
            </w:pPr>
            <w:bookmarkStart w:id="0" w:name="P2"/>
            <w:bookmarkEnd w:id="0"/>
            <w:r>
              <w:rPr>
                <w:rFonts w:asciiTheme="minorHAnsi" w:hAnsiTheme="minorHAnsi" w:cstheme="minorBidi"/>
              </w:rPr>
              <w:t xml:space="preserve">(Источник: </w:t>
            </w:r>
            <w:hyperlink r:id="rId7">
              <w:r w:rsidR="0019438D">
                <w:rPr>
                  <w:i/>
                  <w:color w:val="0000FF"/>
                </w:rPr>
                <w:t>Статья: Реализация имущества банкрота: вопросы налогообложения (Зайцева С.Н.) ("НДС: проблемы и решения", 2019, N 6) {КонсультантПлюс}</w:t>
              </w:r>
            </w:hyperlink>
            <w:r>
              <w:rPr>
                <w:iCs/>
              </w:rPr>
              <w:t>).</w:t>
            </w:r>
          </w:p>
          <w:p w14:paraId="695B7369" w14:textId="77777777" w:rsidR="0019438D" w:rsidRPr="006C4198" w:rsidRDefault="0019438D" w:rsidP="00C443DB">
            <w:pPr>
              <w:pStyle w:val="ConsPlusNormal"/>
              <w:jc w:val="both"/>
              <w:rPr>
                <w:bCs/>
              </w:rPr>
            </w:pPr>
          </w:p>
          <w:p w14:paraId="0E0E6C08" w14:textId="77777777" w:rsidR="0019438D" w:rsidRPr="006C4198" w:rsidRDefault="0019438D" w:rsidP="00C443DB">
            <w:pPr>
              <w:pStyle w:val="ConsPlusNormal"/>
              <w:outlineLvl w:val="0"/>
              <w:rPr>
                <w:bCs/>
              </w:rPr>
            </w:pPr>
            <w:r w:rsidRPr="006C4198">
              <w:rPr>
                <w:bCs/>
              </w:rPr>
              <w:t>1. Что понимается под текущими платежами</w:t>
            </w:r>
          </w:p>
          <w:p w14:paraId="5A533A48" w14:textId="13E4013E" w:rsidR="0019438D" w:rsidRDefault="0019438D" w:rsidP="00C443DB">
            <w:pPr>
              <w:pStyle w:val="ConsPlusNormal"/>
              <w:jc w:val="both"/>
            </w:pPr>
            <w:r w:rsidRPr="0019438D">
              <w:rPr>
                <w:b/>
                <w:bCs/>
              </w:rPr>
              <w:t>Текущие платежи - это денежные обязательства</w:t>
            </w:r>
            <w:r>
              <w:t xml:space="preserve">, требования о выплате выходных пособий и (или) об оплате труда лиц, работающих или работавших по трудовому договору, и обязательные платежи, </w:t>
            </w:r>
            <w:r w:rsidRPr="0019438D">
              <w:rPr>
                <w:b/>
                <w:bCs/>
              </w:rPr>
              <w:t>возникшие после даты вынесения определения о принятии к производству заявления о признании должника банкротом и возбуждения дела о банкротстве</w:t>
            </w:r>
            <w:r>
              <w:t xml:space="preserve"> (</w:t>
            </w:r>
            <w:hyperlink r:id="rId8">
              <w:r>
                <w:rPr>
                  <w:color w:val="0000FF"/>
                </w:rPr>
                <w:t>п. 1 ст. 5</w:t>
              </w:r>
            </w:hyperlink>
            <w:r>
              <w:t xml:space="preserve">, </w:t>
            </w:r>
            <w:hyperlink r:id="rId9">
              <w:r>
                <w:rPr>
                  <w:color w:val="0000FF"/>
                </w:rPr>
                <w:t>ст. 134</w:t>
              </w:r>
            </w:hyperlink>
            <w:r>
              <w:t xml:space="preserve"> Закона о банкротстве, </w:t>
            </w:r>
            <w:hyperlink r:id="rId10">
              <w:r>
                <w:rPr>
                  <w:color w:val="0000FF"/>
                </w:rPr>
                <w:t>п. 1</w:t>
              </w:r>
            </w:hyperlink>
            <w:r>
              <w:t xml:space="preserve"> Постановления Пленума ВАС РФ от 23.07.2009 N 63, </w:t>
            </w:r>
            <w:hyperlink r:id="rId11">
              <w:r>
                <w:rPr>
                  <w:color w:val="0000FF"/>
                </w:rPr>
                <w:t>п. 11</w:t>
              </w:r>
            </w:hyperlink>
            <w:r>
              <w:t xml:space="preserve"> Постановления Пленума ВАС РФ от 08.04.2003 N 4).</w:t>
            </w:r>
          </w:p>
          <w:p w14:paraId="2D105A54" w14:textId="77777777" w:rsidR="006C4198" w:rsidRDefault="006C4198" w:rsidP="00C443DB">
            <w:pPr>
              <w:pStyle w:val="ConsPlusNormal"/>
              <w:jc w:val="both"/>
            </w:pPr>
          </w:p>
          <w:p w14:paraId="17876833" w14:textId="77777777" w:rsidR="0019438D" w:rsidRPr="006C4198" w:rsidRDefault="0019438D" w:rsidP="00C443DB">
            <w:pPr>
              <w:pStyle w:val="ConsPlusNormal"/>
              <w:outlineLvl w:val="1"/>
              <w:rPr>
                <w:bCs/>
              </w:rPr>
            </w:pPr>
            <w:r w:rsidRPr="006C4198">
              <w:rPr>
                <w:bCs/>
              </w:rPr>
              <w:t>1.1. Какие денежные обязательства относятся к текущим платежам</w:t>
            </w:r>
          </w:p>
          <w:p w14:paraId="40B52D6A" w14:textId="77777777" w:rsidR="0019438D" w:rsidRDefault="0019438D" w:rsidP="00C443DB">
            <w:pPr>
              <w:pStyle w:val="ConsPlusNormal"/>
              <w:jc w:val="both"/>
            </w:pPr>
            <w:r w:rsidRPr="0019438D">
              <w:rPr>
                <w:b/>
                <w:bCs/>
              </w:rPr>
              <w:t>К текущим платежам в рамках денежного обязательства относят оплату по гражданско-правовым сделкам</w:t>
            </w:r>
            <w:r>
              <w:t xml:space="preserve"> и (или) иному предусмотренному </w:t>
            </w:r>
            <w:hyperlink r:id="rId12">
              <w:r>
                <w:rPr>
                  <w:color w:val="0000FF"/>
                </w:rPr>
                <w:t>ГК</w:t>
              </w:r>
            </w:hyperlink>
            <w:r>
              <w:t xml:space="preserve"> РФ, бюджетным законодательством Российской Федерации основанию. </w:t>
            </w:r>
            <w:r w:rsidRPr="0019438D">
              <w:rPr>
                <w:b/>
                <w:bCs/>
              </w:rPr>
              <w:t>При этом обязательство является текущим вне зависимости от того, когда была заключена сделка, главное, чтобы обязательство возникло после даты вынесения определения о принятии заявления к производству и возбуждения дела о банкротстве</w:t>
            </w:r>
            <w:r>
              <w:t xml:space="preserve"> (</w:t>
            </w:r>
            <w:hyperlink r:id="rId13">
              <w:r>
                <w:rPr>
                  <w:color w:val="0000FF"/>
                </w:rPr>
                <w:t>ст. 2</w:t>
              </w:r>
            </w:hyperlink>
            <w:r>
              <w:t xml:space="preserve">, </w:t>
            </w:r>
            <w:hyperlink r:id="rId14">
              <w:r>
                <w:rPr>
                  <w:color w:val="0000FF"/>
                </w:rPr>
                <w:t>п. 1 ст. 5</w:t>
              </w:r>
            </w:hyperlink>
            <w:r>
              <w:t xml:space="preserve">, </w:t>
            </w:r>
            <w:hyperlink r:id="rId15">
              <w:r>
                <w:rPr>
                  <w:color w:val="0000FF"/>
                </w:rPr>
                <w:t>ст. 134</w:t>
              </w:r>
            </w:hyperlink>
            <w:r>
              <w:t xml:space="preserve"> Закона о банкротстве, </w:t>
            </w:r>
            <w:hyperlink r:id="rId16">
              <w:r>
                <w:rPr>
                  <w:color w:val="0000FF"/>
                </w:rPr>
                <w:t>п. п. 1</w:t>
              </w:r>
            </w:hyperlink>
            <w:r>
              <w:t xml:space="preserve">, </w:t>
            </w:r>
            <w:hyperlink r:id="rId17">
              <w:r>
                <w:rPr>
                  <w:color w:val="0000FF"/>
                </w:rPr>
                <w:t>2</w:t>
              </w:r>
            </w:hyperlink>
            <w:r>
              <w:t xml:space="preserve"> Постановления Пленума ВАС РФ от 23.07.2009 N 63, </w:t>
            </w:r>
            <w:hyperlink r:id="rId18">
              <w:r>
                <w:rPr>
                  <w:color w:val="0000FF"/>
                </w:rPr>
                <w:t>п. 11</w:t>
              </w:r>
            </w:hyperlink>
            <w:r>
              <w:t xml:space="preserve"> Постановления Пленума ВАС РФ от 08.04.2003 N 4).</w:t>
            </w:r>
          </w:p>
          <w:p w14:paraId="316EECD7" w14:textId="77777777" w:rsidR="0019438D" w:rsidRDefault="0019438D" w:rsidP="00C443DB">
            <w:pPr>
              <w:spacing w:after="0" w:line="240" w:lineRule="auto"/>
              <w:jc w:val="both"/>
            </w:pPr>
          </w:p>
          <w:p w14:paraId="0780C22F" w14:textId="77777777" w:rsidR="0019438D" w:rsidRPr="006C4198" w:rsidRDefault="0019438D" w:rsidP="00C443DB">
            <w:pPr>
              <w:spacing w:after="0" w:line="240" w:lineRule="auto"/>
              <w:outlineLvl w:val="0"/>
              <w:rPr>
                <w:bCs/>
              </w:rPr>
            </w:pPr>
            <w:bookmarkStart w:id="1" w:name="P6"/>
            <w:bookmarkEnd w:id="1"/>
            <w:r w:rsidRPr="006C4198">
              <w:rPr>
                <w:rFonts w:ascii="Calibri" w:hAnsi="Calibri" w:cs="Calibri"/>
                <w:bCs/>
              </w:rPr>
              <w:t>3. В какой очередности погашаются текущие требования кредиторов</w:t>
            </w:r>
          </w:p>
          <w:p w14:paraId="71A642E3" w14:textId="77777777" w:rsidR="0019438D" w:rsidRDefault="0019438D" w:rsidP="00C443DB">
            <w:pPr>
              <w:spacing w:after="0" w:line="240" w:lineRule="auto"/>
              <w:jc w:val="both"/>
            </w:pPr>
            <w:r w:rsidRPr="0031562F">
              <w:rPr>
                <w:rFonts w:ascii="Calibri" w:hAnsi="Calibri" w:cs="Calibri"/>
                <w:b/>
                <w:bCs/>
              </w:rPr>
              <w:t xml:space="preserve">Текущие требования погашаются за счет конкурсной массы вне очереди, то есть до погашения реестровых требований. </w:t>
            </w:r>
            <w:r w:rsidRPr="0031562F">
              <w:rPr>
                <w:rFonts w:ascii="Calibri" w:hAnsi="Calibri" w:cs="Calibri"/>
                <w:b/>
                <w:bCs/>
                <w:u w:val="single"/>
              </w:rPr>
              <w:t>В свою очередь, для погашения текущих платежей также предусмотрена очередность.</w:t>
            </w:r>
            <w:r w:rsidRPr="0031562F">
              <w:rPr>
                <w:rFonts w:ascii="Calibri" w:hAnsi="Calibri" w:cs="Calibri"/>
                <w:u w:val="single"/>
              </w:rPr>
              <w:t xml:space="preserve"> </w:t>
            </w:r>
            <w:r>
              <w:rPr>
                <w:rFonts w:ascii="Calibri" w:hAnsi="Calibri" w:cs="Calibri"/>
              </w:rPr>
              <w:t>При этом в рамках одной очереди требования удовлетворяются в календарной очередности (</w:t>
            </w:r>
            <w:hyperlink r:id="rId19">
              <w:r>
                <w:rPr>
                  <w:rFonts w:ascii="Calibri" w:hAnsi="Calibri" w:cs="Calibri"/>
                  <w:color w:val="0000FF"/>
                </w:rPr>
                <w:t>п. 1 ст. 5</w:t>
              </w:r>
            </w:hyperlink>
            <w:r>
              <w:rPr>
                <w:rFonts w:ascii="Calibri" w:hAnsi="Calibri" w:cs="Calibri"/>
              </w:rPr>
              <w:t xml:space="preserve">, </w:t>
            </w:r>
            <w:hyperlink r:id="rId20">
              <w:r>
                <w:rPr>
                  <w:rFonts w:ascii="Calibri" w:hAnsi="Calibri" w:cs="Calibri"/>
                  <w:color w:val="0000FF"/>
                </w:rPr>
                <w:t>п. п. 1</w:t>
              </w:r>
            </w:hyperlink>
            <w:r>
              <w:rPr>
                <w:rFonts w:ascii="Calibri" w:hAnsi="Calibri" w:cs="Calibri"/>
              </w:rPr>
              <w:t xml:space="preserve">, </w:t>
            </w:r>
            <w:hyperlink r:id="rId21">
              <w:r>
                <w:rPr>
                  <w:rFonts w:ascii="Calibri" w:hAnsi="Calibri" w:cs="Calibri"/>
                  <w:color w:val="0000FF"/>
                </w:rPr>
                <w:t>2 ст. 134</w:t>
              </w:r>
            </w:hyperlink>
            <w:r>
              <w:rPr>
                <w:rFonts w:ascii="Calibri" w:hAnsi="Calibri" w:cs="Calibri"/>
              </w:rPr>
              <w:t xml:space="preserve"> Закона о банкротстве, </w:t>
            </w:r>
            <w:hyperlink r:id="rId22">
              <w:r>
                <w:rPr>
                  <w:rFonts w:ascii="Calibri" w:hAnsi="Calibri" w:cs="Calibri"/>
                  <w:color w:val="0000FF"/>
                </w:rPr>
                <w:t>п. 1</w:t>
              </w:r>
            </w:hyperlink>
            <w:r>
              <w:rPr>
                <w:rFonts w:ascii="Calibri" w:hAnsi="Calibri" w:cs="Calibri"/>
              </w:rPr>
              <w:t xml:space="preserve"> Постановления Пленума ВАС РФ от 23.07.2009 N 63).</w:t>
            </w:r>
          </w:p>
          <w:p w14:paraId="69F4BA55" w14:textId="77777777" w:rsidR="0019438D" w:rsidRDefault="0019438D" w:rsidP="00C443DB">
            <w:pPr>
              <w:spacing w:after="0" w:line="240" w:lineRule="auto"/>
              <w:jc w:val="both"/>
            </w:pPr>
            <w:r>
              <w:rPr>
                <w:rFonts w:ascii="Calibri" w:hAnsi="Calibri" w:cs="Calibri"/>
                <w:b/>
              </w:rPr>
              <w:t>Порядок погашения текущих платежей:</w:t>
            </w:r>
          </w:p>
          <w:p w14:paraId="6C9D4DBB" w14:textId="77777777" w:rsidR="0019438D" w:rsidRDefault="0019438D" w:rsidP="00C443DB">
            <w:pPr>
              <w:spacing w:after="0" w:line="240" w:lineRule="auto"/>
              <w:jc w:val="both"/>
            </w:pPr>
            <w:r>
              <w:rPr>
                <w:rFonts w:ascii="Calibri" w:hAnsi="Calibri" w:cs="Calibri"/>
                <w:b/>
              </w:rPr>
              <w:t>первая очередь</w:t>
            </w:r>
            <w:r>
              <w:rPr>
                <w:rFonts w:ascii="Calibri" w:hAnsi="Calibri" w:cs="Calibri"/>
              </w:rPr>
              <w:t xml:space="preserve"> - судебные расходы по делу о банкротстве, например расходы на оплату услуг управляющего и специалистов, которых он обязан привлекать (банк, реестродержатель, оценщик и т.п.) (</w:t>
            </w:r>
            <w:hyperlink r:id="rId23">
              <w:r>
                <w:rPr>
                  <w:rFonts w:ascii="Calibri" w:hAnsi="Calibri" w:cs="Calibri"/>
                  <w:color w:val="0000FF"/>
                </w:rPr>
                <w:t>п. 2 ст. 134</w:t>
              </w:r>
            </w:hyperlink>
            <w:r>
              <w:rPr>
                <w:rFonts w:ascii="Calibri" w:hAnsi="Calibri" w:cs="Calibri"/>
              </w:rPr>
              <w:t xml:space="preserve"> Закона о банкротстве, </w:t>
            </w:r>
            <w:hyperlink r:id="rId24">
              <w:r>
                <w:rPr>
                  <w:rFonts w:ascii="Calibri" w:hAnsi="Calibri" w:cs="Calibri"/>
                  <w:color w:val="0000FF"/>
                </w:rPr>
                <w:t>п. 40.1</w:t>
              </w:r>
            </w:hyperlink>
            <w:r>
              <w:rPr>
                <w:rFonts w:ascii="Calibri" w:hAnsi="Calibri" w:cs="Calibri"/>
              </w:rPr>
              <w:t xml:space="preserve"> Постановления Пленума ВАС РФ от 23.07.2009 N 60);</w:t>
            </w:r>
          </w:p>
          <w:p w14:paraId="69BBECA0" w14:textId="77777777" w:rsidR="0019438D" w:rsidRDefault="0019438D" w:rsidP="00C443DB">
            <w:pPr>
              <w:spacing w:after="0" w:line="240" w:lineRule="auto"/>
              <w:jc w:val="both"/>
            </w:pPr>
            <w:r>
              <w:rPr>
                <w:rFonts w:ascii="Calibri" w:hAnsi="Calibri" w:cs="Calibri"/>
                <w:b/>
              </w:rPr>
              <w:t>вторая очередь</w:t>
            </w:r>
            <w:r>
              <w:rPr>
                <w:rFonts w:ascii="Calibri" w:hAnsi="Calibri" w:cs="Calibri"/>
              </w:rPr>
              <w:t xml:space="preserve"> - зарплата, выходные пособия и иные платежи работникам юрлица, которые выполняли обязанности после объявления о банкротстве юрлица, а также выплаты по страховым взносам на обязательное пенсионное страхование (после даты принятия заявления о признании должника банкротом) (</w:t>
            </w:r>
            <w:hyperlink r:id="rId25">
              <w:r>
                <w:rPr>
                  <w:rFonts w:ascii="Calibri" w:hAnsi="Calibri" w:cs="Calibri"/>
                  <w:color w:val="0000FF"/>
                </w:rPr>
                <w:t>п. 2 ст. 134</w:t>
              </w:r>
            </w:hyperlink>
            <w:r>
              <w:rPr>
                <w:rFonts w:ascii="Calibri" w:hAnsi="Calibri" w:cs="Calibri"/>
              </w:rPr>
              <w:t xml:space="preserve"> Закона о банкротстве, </w:t>
            </w:r>
            <w:hyperlink r:id="rId26">
              <w:r>
                <w:rPr>
                  <w:rFonts w:ascii="Calibri" w:hAnsi="Calibri" w:cs="Calibri"/>
                  <w:color w:val="0000FF"/>
                </w:rPr>
                <w:t>п. 14</w:t>
              </w:r>
            </w:hyperlink>
            <w:r>
              <w:rPr>
                <w:rFonts w:ascii="Calibri" w:hAnsi="Calibri" w:cs="Calibri"/>
              </w:rPr>
              <w:t xml:space="preserve"> Обзора судебной практики по вопросам, связанным с участием уполномоченных органов в делах о банкротстве и применяемых в этих делах процедурах банкротства (утв. Президиумом Верховного Суда РФ 20.12.2016) (ред. от 26.12.2018)).</w:t>
            </w:r>
          </w:p>
          <w:p w14:paraId="6971B354" w14:textId="77777777" w:rsidR="0019438D" w:rsidRDefault="0019438D" w:rsidP="00C443DB">
            <w:pPr>
              <w:spacing w:after="0" w:line="240" w:lineRule="auto"/>
              <w:jc w:val="both"/>
            </w:pPr>
            <w:r>
              <w:rPr>
                <w:rFonts w:ascii="Calibri" w:hAnsi="Calibri" w:cs="Calibri"/>
              </w:rPr>
              <w:lastRenderedPageBreak/>
              <w:t>Во вторую очередь также производятся удержания из зарплаты работника по исполнительному документу, например по уплате алиментов, НДФЛ, взносов в профсоюз (</w:t>
            </w:r>
            <w:hyperlink r:id="rId27">
              <w:r>
                <w:rPr>
                  <w:rFonts w:ascii="Calibri" w:hAnsi="Calibri" w:cs="Calibri"/>
                  <w:color w:val="0000FF"/>
                </w:rPr>
                <w:t>п. 2 ст. 134</w:t>
              </w:r>
            </w:hyperlink>
            <w:r>
              <w:rPr>
                <w:rFonts w:ascii="Calibri" w:hAnsi="Calibri" w:cs="Calibri"/>
              </w:rPr>
              <w:t xml:space="preserve"> Закона о банкротстве, </w:t>
            </w:r>
            <w:hyperlink r:id="rId28">
              <w:r>
                <w:rPr>
                  <w:rFonts w:ascii="Calibri" w:hAnsi="Calibri" w:cs="Calibri"/>
                  <w:color w:val="0000FF"/>
                </w:rPr>
                <w:t>п. п. 40.1</w:t>
              </w:r>
            </w:hyperlink>
            <w:r>
              <w:rPr>
                <w:rFonts w:ascii="Calibri" w:hAnsi="Calibri" w:cs="Calibri"/>
              </w:rPr>
              <w:t xml:space="preserve">, </w:t>
            </w:r>
            <w:hyperlink r:id="rId29">
              <w:r>
                <w:rPr>
                  <w:rFonts w:ascii="Calibri" w:hAnsi="Calibri" w:cs="Calibri"/>
                  <w:color w:val="0000FF"/>
                </w:rPr>
                <w:t>41.1</w:t>
              </w:r>
            </w:hyperlink>
            <w:r>
              <w:rPr>
                <w:rFonts w:ascii="Calibri" w:hAnsi="Calibri" w:cs="Calibri"/>
              </w:rPr>
              <w:t xml:space="preserve"> Постановления Пленума ВАС РФ от 23.07.2009 N 60);</w:t>
            </w:r>
          </w:p>
          <w:p w14:paraId="49F98B5C" w14:textId="77777777" w:rsidR="0019438D" w:rsidRDefault="0019438D" w:rsidP="00C443DB">
            <w:pPr>
              <w:spacing w:after="0" w:line="240" w:lineRule="auto"/>
              <w:jc w:val="both"/>
            </w:pPr>
            <w:r>
              <w:rPr>
                <w:rFonts w:ascii="Calibri" w:hAnsi="Calibri" w:cs="Calibri"/>
                <w:b/>
              </w:rPr>
              <w:t>третья очередь</w:t>
            </w:r>
            <w:r>
              <w:rPr>
                <w:rFonts w:ascii="Calibri" w:hAnsi="Calibri" w:cs="Calibri"/>
              </w:rPr>
              <w:t xml:space="preserve"> - вознаграждения лицам, выполняющим обязанности арбитражного управляющего, за исключением лиц из первой очереди (</w:t>
            </w:r>
            <w:hyperlink r:id="rId30">
              <w:r>
                <w:rPr>
                  <w:rFonts w:ascii="Calibri" w:hAnsi="Calibri" w:cs="Calibri"/>
                  <w:color w:val="0000FF"/>
                </w:rPr>
                <w:t>п. 2 ст. 134</w:t>
              </w:r>
            </w:hyperlink>
            <w:r>
              <w:rPr>
                <w:rFonts w:ascii="Calibri" w:hAnsi="Calibri" w:cs="Calibri"/>
              </w:rPr>
              <w:t xml:space="preserve"> Закона о банкротстве);</w:t>
            </w:r>
          </w:p>
          <w:p w14:paraId="05642D34" w14:textId="77777777" w:rsidR="0019438D" w:rsidRDefault="0019438D" w:rsidP="00C443DB">
            <w:pPr>
              <w:spacing w:after="0" w:line="240" w:lineRule="auto"/>
              <w:jc w:val="both"/>
            </w:pPr>
            <w:r>
              <w:rPr>
                <w:rFonts w:ascii="Calibri" w:hAnsi="Calibri" w:cs="Calibri"/>
                <w:b/>
              </w:rPr>
              <w:t>четвертая очередь</w:t>
            </w:r>
            <w:r>
              <w:rPr>
                <w:rFonts w:ascii="Calibri" w:hAnsi="Calibri" w:cs="Calibri"/>
              </w:rPr>
              <w:t xml:space="preserve"> - эксплуатационные платежи (коммунальные платежи, платежи по договорам энергоснабжения и иным аналогичным платежам) (</w:t>
            </w:r>
            <w:hyperlink r:id="rId31">
              <w:r>
                <w:rPr>
                  <w:rFonts w:ascii="Calibri" w:hAnsi="Calibri" w:cs="Calibri"/>
                  <w:color w:val="0000FF"/>
                </w:rPr>
                <w:t>п. 2 ст. 134</w:t>
              </w:r>
            </w:hyperlink>
            <w:r>
              <w:rPr>
                <w:rFonts w:ascii="Calibri" w:hAnsi="Calibri" w:cs="Calibri"/>
              </w:rPr>
              <w:t xml:space="preserve"> Закона о банкротстве);</w:t>
            </w:r>
          </w:p>
          <w:p w14:paraId="6F26E321" w14:textId="77777777" w:rsidR="0019438D" w:rsidRDefault="0019438D" w:rsidP="00C443DB">
            <w:pPr>
              <w:spacing w:after="0" w:line="240" w:lineRule="auto"/>
              <w:jc w:val="both"/>
            </w:pPr>
            <w:r w:rsidRPr="0031562F">
              <w:rPr>
                <w:rFonts w:ascii="Calibri" w:hAnsi="Calibri" w:cs="Calibri"/>
                <w:b/>
                <w:u w:val="single"/>
              </w:rPr>
              <w:t>пятая очередь - иные текущие требования (обязательства из договоров,</w:t>
            </w:r>
            <w:r>
              <w:rPr>
                <w:rFonts w:ascii="Calibri" w:hAnsi="Calibri" w:cs="Calibri"/>
              </w:rPr>
              <w:t xml:space="preserve"> деликтные обязательства, неосновательное обогащение, платежи по обязательному социальному страхованию на случай временной нетрудоспособности, на обязательное медицинское страхование и т.п. (</w:t>
            </w:r>
            <w:hyperlink r:id="rId32">
              <w:r>
                <w:rPr>
                  <w:rFonts w:ascii="Calibri" w:hAnsi="Calibri" w:cs="Calibri"/>
                  <w:color w:val="0000FF"/>
                </w:rPr>
                <w:t>п. 2 ст. 134</w:t>
              </w:r>
            </w:hyperlink>
            <w:r>
              <w:rPr>
                <w:rFonts w:ascii="Calibri" w:hAnsi="Calibri" w:cs="Calibri"/>
              </w:rPr>
              <w:t xml:space="preserve"> Закона о банкротстве; см. </w:t>
            </w:r>
            <w:hyperlink r:id="rId33">
              <w:r>
                <w:rPr>
                  <w:rFonts w:ascii="Calibri" w:hAnsi="Calibri" w:cs="Calibri"/>
                  <w:color w:val="0000FF"/>
                </w:rPr>
                <w:t>позицию</w:t>
              </w:r>
            </w:hyperlink>
            <w:r>
              <w:rPr>
                <w:rFonts w:ascii="Calibri" w:hAnsi="Calibri" w:cs="Calibri"/>
              </w:rPr>
              <w:t xml:space="preserve"> Обзора судебной практики Верховного Суда Российской Федерации N 3 (2017) (утв. Президиумом Верховного Суда РФ 12.07.2017)).</w:t>
            </w:r>
          </w:p>
          <w:p w14:paraId="6EA4FC96" w14:textId="0900C603" w:rsidR="0019438D" w:rsidRDefault="0031562F" w:rsidP="00C443DB">
            <w:pPr>
              <w:spacing w:after="0" w:line="240" w:lineRule="auto"/>
              <w:jc w:val="both"/>
              <w:rPr>
                <w:rFonts w:ascii="Calibri" w:hAnsi="Calibri" w:cs="Calibri"/>
                <w:iCs/>
              </w:rPr>
            </w:pPr>
            <w:r>
              <w:t xml:space="preserve">(Источник: </w:t>
            </w:r>
            <w:hyperlink r:id="rId34">
              <w:r w:rsidR="0019438D">
                <w:rPr>
                  <w:rFonts w:ascii="Calibri" w:hAnsi="Calibri" w:cs="Calibri"/>
                  <w:i/>
                  <w:color w:val="0000FF"/>
                </w:rPr>
                <w:t>Готовое решение: Как взыскать текущие платежи при банкротстве должника-юрлица (КонсультантПлюс, 2023) {КонсультантПлюс}</w:t>
              </w:r>
            </w:hyperlink>
            <w:r>
              <w:rPr>
                <w:rFonts w:ascii="Calibri" w:hAnsi="Calibri" w:cs="Calibri"/>
                <w:iCs/>
              </w:rPr>
              <w:t>).</w:t>
            </w:r>
          </w:p>
          <w:p w14:paraId="7DB915D6" w14:textId="4087AE26" w:rsidR="0031562F" w:rsidRDefault="0031562F" w:rsidP="00C443DB">
            <w:pPr>
              <w:spacing w:after="0" w:line="240" w:lineRule="auto"/>
              <w:jc w:val="both"/>
              <w:rPr>
                <w:iCs/>
              </w:rPr>
            </w:pPr>
          </w:p>
          <w:p w14:paraId="0D685AE7" w14:textId="77777777" w:rsidR="0031562F" w:rsidRDefault="0031562F" w:rsidP="00C443DB">
            <w:pPr>
              <w:spacing w:after="0" w:line="240" w:lineRule="auto"/>
              <w:ind w:firstLine="540"/>
              <w:jc w:val="both"/>
            </w:pPr>
            <w:r>
              <w:rPr>
                <w:rFonts w:ascii="Calibri" w:hAnsi="Calibri" w:cs="Calibri"/>
              </w:rPr>
              <w:t xml:space="preserve">Согласно </w:t>
            </w:r>
            <w:hyperlink r:id="rId35">
              <w:r>
                <w:rPr>
                  <w:rFonts w:ascii="Calibri" w:hAnsi="Calibri" w:cs="Calibri"/>
                  <w:color w:val="0000FF"/>
                </w:rPr>
                <w:t>п. 1 ст. 126</w:t>
              </w:r>
            </w:hyperlink>
            <w:r>
              <w:rPr>
                <w:rFonts w:ascii="Calibri" w:hAnsi="Calibri" w:cs="Calibri"/>
              </w:rPr>
              <w:t xml:space="preserve"> Федерального закона от 26.10.2002 N 127-ФЗ "О несостоятельности (банкротстве)" с даты принятия арбитражным судом решения о признании должника банкротом и об открытии конкурсного производства исполнение обязательств должника, в том числе по исполнению судебных актов, актов иных органов, должностных лиц, вынесенных в соответствии с гражданским законодательством, уголовным законодательством Российской Федерации, процессуальным законодательством и законодательством Российской Федерации о налогах и сборах, осуществляется конкурсным управляющим в порядке и в случаях, которые установлены гл. VII ("Конкурсное производство") настоящего Федерального закона. </w:t>
            </w:r>
            <w:r w:rsidRPr="0031562F">
              <w:rPr>
                <w:rFonts w:ascii="Calibri" w:hAnsi="Calibri" w:cs="Calibri"/>
                <w:b/>
                <w:bCs/>
              </w:rPr>
              <w:t>С даты внесения записи о ликвидации должника в единый государственный реестр юридических лиц конкурсное производство считается завершенным (</w:t>
            </w:r>
            <w:hyperlink r:id="rId36">
              <w:r w:rsidRPr="0031562F">
                <w:rPr>
                  <w:rFonts w:ascii="Calibri" w:hAnsi="Calibri" w:cs="Calibri"/>
                  <w:b/>
                  <w:bCs/>
                  <w:color w:val="0000FF"/>
                </w:rPr>
                <w:t>п. 4 ст. 149</w:t>
              </w:r>
            </w:hyperlink>
            <w:r w:rsidRPr="0031562F">
              <w:rPr>
                <w:rFonts w:ascii="Calibri" w:hAnsi="Calibri" w:cs="Calibri"/>
                <w:b/>
                <w:bCs/>
              </w:rPr>
              <w:t xml:space="preserve"> Федерального закона N 127-ФЗ).</w:t>
            </w:r>
          </w:p>
          <w:p w14:paraId="77740E55" w14:textId="77777777" w:rsidR="0031562F" w:rsidRDefault="0031562F" w:rsidP="00C443DB">
            <w:pPr>
              <w:spacing w:after="0" w:line="240" w:lineRule="auto"/>
              <w:ind w:firstLine="540"/>
              <w:jc w:val="both"/>
            </w:pPr>
            <w:r w:rsidRPr="0031562F">
              <w:rPr>
                <w:rFonts w:ascii="Calibri" w:hAnsi="Calibri" w:cs="Calibri"/>
                <w:b/>
                <w:bCs/>
                <w:u w:val="single"/>
              </w:rPr>
              <w:t>Требования кредиторов, не удовлетворенные по причине недостаточности имущества должника, считаются погашенными.</w:t>
            </w:r>
            <w:r>
              <w:rPr>
                <w:rFonts w:ascii="Calibri" w:hAnsi="Calibri" w:cs="Calibri"/>
              </w:rPr>
              <w:t xml:space="preserve"> Погашенными считаются также требования кредиторов, не признанные конкурсным управляющим, если кредитор не обращался в арбитражный суд или такие требования признаны арбитражным судом необоснованными (</w:t>
            </w:r>
            <w:hyperlink r:id="rId37">
              <w:r>
                <w:rPr>
                  <w:rFonts w:ascii="Calibri" w:hAnsi="Calibri" w:cs="Calibri"/>
                  <w:color w:val="0000FF"/>
                </w:rPr>
                <w:t>п. 9 ст. 142</w:t>
              </w:r>
            </w:hyperlink>
            <w:r>
              <w:rPr>
                <w:rFonts w:ascii="Calibri" w:hAnsi="Calibri" w:cs="Calibri"/>
              </w:rPr>
              <w:t xml:space="preserve"> Федерального закона N 127-ФЗ).</w:t>
            </w:r>
          </w:p>
          <w:p w14:paraId="3030C7F0" w14:textId="01442FBB" w:rsidR="0031562F" w:rsidRPr="0031562F" w:rsidRDefault="0031562F" w:rsidP="00C443DB">
            <w:pPr>
              <w:spacing w:after="0" w:line="240" w:lineRule="auto"/>
              <w:jc w:val="both"/>
              <w:rPr>
                <w:iCs/>
              </w:rPr>
            </w:pPr>
            <w:r>
              <w:t>(Источник:</w:t>
            </w:r>
            <w:hyperlink r:id="rId38">
              <w:r>
                <w:t xml:space="preserve"> </w:t>
              </w:r>
              <w:r>
                <w:rPr>
                  <w:rFonts w:ascii="Calibri" w:hAnsi="Calibri" w:cs="Calibri"/>
                  <w:i/>
                  <w:color w:val="0000FF"/>
                </w:rPr>
                <w:t>{Вопрос: Каков порядок формирования резервов по сомнительным долгам в целях налога на прибыль по задолженности, образовавшейся в связи с невыплатой купона и основного долга при погашении облигаций? (Консультация эксперта, 2022) {КонсультантПлюс}}</w:t>
              </w:r>
            </w:hyperlink>
            <w:r>
              <w:rPr>
                <w:rFonts w:ascii="Calibri" w:hAnsi="Calibri" w:cs="Calibri"/>
                <w:iCs/>
              </w:rPr>
              <w:t>).</w:t>
            </w:r>
          </w:p>
          <w:p w14:paraId="0FECFE30" w14:textId="77777777" w:rsidR="0031562F" w:rsidRDefault="0031562F" w:rsidP="00C443DB">
            <w:pPr>
              <w:spacing w:after="0" w:line="240" w:lineRule="auto"/>
              <w:ind w:firstLine="540"/>
              <w:jc w:val="both"/>
              <w:rPr>
                <w:rFonts w:ascii="Calibri" w:hAnsi="Calibri" w:cs="Calibri"/>
              </w:rPr>
            </w:pPr>
          </w:p>
          <w:p w14:paraId="1376BEC2" w14:textId="610ECD75" w:rsidR="0031562F" w:rsidRDefault="0031562F" w:rsidP="00C443DB">
            <w:pPr>
              <w:spacing w:after="0" w:line="240" w:lineRule="auto"/>
              <w:ind w:firstLine="540"/>
              <w:jc w:val="both"/>
            </w:pPr>
            <w:r>
              <w:rPr>
                <w:rFonts w:ascii="Calibri" w:hAnsi="Calibri" w:cs="Calibri"/>
              </w:rPr>
              <w:t xml:space="preserve">Одновременно сообщаем, что </w:t>
            </w:r>
            <w:hyperlink r:id="rId39">
              <w:r>
                <w:rPr>
                  <w:rFonts w:ascii="Calibri" w:hAnsi="Calibri" w:cs="Calibri"/>
                  <w:color w:val="0000FF"/>
                </w:rPr>
                <w:t>п. 11 ст. 142</w:t>
              </w:r>
            </w:hyperlink>
            <w:r>
              <w:rPr>
                <w:rFonts w:ascii="Calibri" w:hAnsi="Calibri" w:cs="Calibri"/>
              </w:rPr>
              <w:t xml:space="preserve"> Закона о несостоятельности предусматривается, что </w:t>
            </w:r>
            <w:r w:rsidRPr="0031562F">
              <w:rPr>
                <w:rFonts w:ascii="Calibri" w:hAnsi="Calibri" w:cs="Calibri"/>
                <w:b/>
                <w:bCs/>
              </w:rPr>
              <w:t>кредиторы, требования которых не были удовлетворены в полном объеме в ходе конкурсного производства, имеют право требовать обращения взыскания на имущество должника, незаконно полученное третьими лицами, в размере требований, оставшихся не погашенными в деле о банкротстве.</w:t>
            </w:r>
            <w:r>
              <w:rPr>
                <w:rFonts w:ascii="Calibri" w:hAnsi="Calibri" w:cs="Calibri"/>
              </w:rPr>
              <w:t xml:space="preserve"> В случае отсутствия указанного имущества или по заявлению третьего лица суд вправе удовлетворить требования данных кредиторов путем взыскания соответствующей суммы без обращения взыскания на имущество должника. Указанное требование может быть предъявлено в срок, установленный федеральным законом.</w:t>
            </w:r>
          </w:p>
          <w:p w14:paraId="18F5A89F" w14:textId="0EDF1E1D" w:rsidR="0031562F" w:rsidRDefault="00C443DB" w:rsidP="00C443DB">
            <w:pPr>
              <w:spacing w:after="0" w:line="240" w:lineRule="auto"/>
              <w:rPr>
                <w:rFonts w:ascii="Calibri" w:hAnsi="Calibri" w:cs="Calibri"/>
                <w:iCs/>
              </w:rPr>
            </w:pPr>
            <w:hyperlink r:id="rId40">
              <w:r w:rsidR="0031562F" w:rsidRPr="0031562F">
                <w:rPr>
                  <w:rFonts w:ascii="Calibri" w:hAnsi="Calibri" w:cs="Calibri"/>
                  <w:iCs/>
                </w:rPr>
                <w:t>(Источник:</w:t>
              </w:r>
              <w:r w:rsidR="0031562F">
                <w:rPr>
                  <w:rFonts w:ascii="Calibri" w:hAnsi="Calibri" w:cs="Calibri"/>
                  <w:i/>
                  <w:color w:val="0000FF"/>
                </w:rPr>
                <w:t xml:space="preserve"> {Вопрос: Об удовлетворении требований работников по выплате задолженности по заработной плате в ходе конкурсного производства в деле о банкротстве. (Письмо Минэкономразвития РФ от 19.11.2010 N Д06-4156) {КонсультантПлюс}}</w:t>
              </w:r>
            </w:hyperlink>
            <w:r w:rsidR="0031562F">
              <w:rPr>
                <w:rFonts w:ascii="Calibri" w:hAnsi="Calibri" w:cs="Calibri"/>
                <w:iCs/>
              </w:rPr>
              <w:t>).</w:t>
            </w:r>
          </w:p>
          <w:p w14:paraId="2092F875" w14:textId="415263A4" w:rsidR="00AB651E" w:rsidRDefault="00AB651E" w:rsidP="00C443DB">
            <w:pPr>
              <w:spacing w:after="0" w:line="240" w:lineRule="auto"/>
              <w:rPr>
                <w:rFonts w:ascii="Calibri" w:hAnsi="Calibri" w:cs="Calibri"/>
                <w:iCs/>
              </w:rPr>
            </w:pPr>
          </w:p>
          <w:p w14:paraId="10C55AD4" w14:textId="2377C301" w:rsidR="00AB651E" w:rsidRPr="00AB651E" w:rsidRDefault="00AB651E" w:rsidP="00C443DB">
            <w:pPr>
              <w:spacing w:after="0" w:line="240" w:lineRule="auto"/>
              <w:rPr>
                <w:rFonts w:ascii="Calibri" w:hAnsi="Calibri" w:cs="Calibri"/>
                <w:i/>
              </w:rPr>
            </w:pPr>
            <w:r>
              <w:rPr>
                <w:rFonts w:ascii="Calibri" w:hAnsi="Calibri" w:cs="Calibri"/>
                <w:i/>
              </w:rPr>
              <w:t xml:space="preserve">Дополнительно: </w:t>
            </w:r>
          </w:p>
          <w:p w14:paraId="3413E8E4" w14:textId="77777777" w:rsidR="0031562F" w:rsidRDefault="0031562F" w:rsidP="00C443DB">
            <w:pPr>
              <w:spacing w:after="0" w:line="240" w:lineRule="auto"/>
              <w:rPr>
                <w:rFonts w:ascii="Calibri" w:hAnsi="Calibri" w:cs="Calibri"/>
                <w:iCs/>
              </w:rPr>
            </w:pPr>
          </w:p>
          <w:p w14:paraId="18E4D2EE" w14:textId="05C26D13" w:rsidR="00AB651E" w:rsidRDefault="00AB651E" w:rsidP="00C443DB">
            <w:pPr>
              <w:spacing w:after="0" w:line="240" w:lineRule="auto"/>
              <w:ind w:firstLine="540"/>
              <w:jc w:val="both"/>
            </w:pPr>
            <w:r>
              <w:rPr>
                <w:rFonts w:ascii="Calibri" w:hAnsi="Calibri" w:cs="Calibri"/>
              </w:rPr>
              <w:t xml:space="preserve">… если от деятельности предприятия есть положительный экономический эффект (погашение за счет доходов заработной платы, безубыточность), то продолжение работы предприятия может являться обоснованным. В таком случае суд отказывает кредиторам в удовлетворении жалоб на действия конкурсного управляющего (например, </w:t>
            </w:r>
            <w:hyperlink r:id="rId41">
              <w:r>
                <w:rPr>
                  <w:rFonts w:ascii="Calibri" w:hAnsi="Calibri" w:cs="Calibri"/>
                  <w:color w:val="0000FF"/>
                </w:rPr>
                <w:t>Постановление</w:t>
              </w:r>
            </w:hyperlink>
            <w:r>
              <w:rPr>
                <w:rFonts w:ascii="Calibri" w:hAnsi="Calibri" w:cs="Calibri"/>
              </w:rPr>
              <w:t xml:space="preserve"> Арбитражного суда Западно-Сибирского округа от 27.01.2021 N Ф04-1058/2019 по делу N А46-8051/2017).</w:t>
            </w:r>
          </w:p>
          <w:p w14:paraId="1D7CBFEB" w14:textId="77777777" w:rsidR="00AB651E" w:rsidRDefault="00AB651E" w:rsidP="00C443DB">
            <w:pPr>
              <w:spacing w:after="0" w:line="240" w:lineRule="auto"/>
              <w:ind w:firstLine="540"/>
              <w:jc w:val="both"/>
            </w:pPr>
            <w:r>
              <w:rPr>
                <w:rFonts w:ascii="Calibri" w:hAnsi="Calibri" w:cs="Calibri"/>
              </w:rPr>
              <w:t xml:space="preserve">Однако если продолжение деятельности должника влечет лишь неоправданное увеличение текущей и кредиторской задолженности без получения существенной прибыли от нее, то жалоба кредиторов на действия конкурсного управляющего в части продолжения хозяйственной деятельности должника признается обоснованной (например, </w:t>
            </w:r>
            <w:hyperlink r:id="rId42">
              <w:r>
                <w:rPr>
                  <w:rFonts w:ascii="Calibri" w:hAnsi="Calibri" w:cs="Calibri"/>
                  <w:color w:val="0000FF"/>
                </w:rPr>
                <w:t>Постановление</w:t>
              </w:r>
            </w:hyperlink>
            <w:r>
              <w:rPr>
                <w:rFonts w:ascii="Calibri" w:hAnsi="Calibri" w:cs="Calibri"/>
              </w:rPr>
              <w:t xml:space="preserve"> Арбитражного суда Западно-Сибирского округа от 21.10.2021 N Ф04-5162/2021 по делу N А75-15118/2016).</w:t>
            </w:r>
          </w:p>
          <w:p w14:paraId="55DB4A79" w14:textId="77777777" w:rsidR="00AB651E" w:rsidRDefault="00AB651E" w:rsidP="00C443DB">
            <w:pPr>
              <w:spacing w:after="0" w:line="240" w:lineRule="auto"/>
              <w:ind w:firstLine="540"/>
              <w:jc w:val="both"/>
            </w:pPr>
            <w:r>
              <w:rPr>
                <w:rFonts w:ascii="Calibri" w:hAnsi="Calibri" w:cs="Calibri"/>
              </w:rPr>
              <w:lastRenderedPageBreak/>
              <w:t xml:space="preserve">Следовательно, </w:t>
            </w:r>
            <w:r w:rsidRPr="006C4198">
              <w:rPr>
                <w:rFonts w:ascii="Calibri" w:hAnsi="Calibri" w:cs="Calibri"/>
                <w:b/>
                <w:bCs/>
                <w:u w:val="single"/>
              </w:rPr>
              <w:t>собрание кредиторов вправе принять решение о прекращении хозяйственной деятельности должника</w:t>
            </w:r>
            <w:r w:rsidRPr="00AB651E">
              <w:rPr>
                <w:rFonts w:ascii="Calibri" w:hAnsi="Calibri" w:cs="Calibri"/>
                <w:b/>
                <w:bCs/>
              </w:rPr>
              <w:t>.</w:t>
            </w:r>
            <w:r>
              <w:rPr>
                <w:rFonts w:ascii="Calibri" w:hAnsi="Calibri" w:cs="Calibri"/>
              </w:rPr>
              <w:t xml:space="preserve"> До принятия такого решения, в случае если отсутствует положительный экономический эффект от продолжения деятельности предприятия и эта деятельность влечет за собой неоправданное увеличение текущей и кредиторской задолженности без получения существенной прибыли, могут быть обжалованы действия конкурсного управляющего по продолжению ведения хозяйственной деятельности.</w:t>
            </w:r>
          </w:p>
          <w:p w14:paraId="2B076564" w14:textId="77777777" w:rsidR="00AB651E" w:rsidRDefault="00AB651E" w:rsidP="00C443DB">
            <w:pPr>
              <w:spacing w:after="0" w:line="240" w:lineRule="auto"/>
              <w:outlineLvl w:val="0"/>
              <w:rPr>
                <w:rFonts w:ascii="Calibri" w:hAnsi="Calibri" w:cs="Calibri"/>
                <w:iCs/>
              </w:rPr>
            </w:pPr>
            <w:r w:rsidRPr="00AB651E">
              <w:t>(Источник:</w:t>
            </w:r>
            <w:hyperlink r:id="rId43">
              <w:r>
                <w:rPr>
                  <w:rFonts w:ascii="Calibri" w:hAnsi="Calibri" w:cs="Calibri"/>
                  <w:i/>
                  <w:color w:val="0000FF"/>
                </w:rPr>
                <w:t>{Вопрос: Предприятие находится в стадии конкурсного производства, но продолжает вести хозяйственную деятельность. От работы предприятия отсутствует положительный экономический эффект (прибыль). Вправе ли кредиторы требовать от конкурсного управляющего прекращения ведения хозяйственной деятельности предприятия? (Консультация эксперта, 2023) {КонсультантПлюс}}</w:t>
              </w:r>
            </w:hyperlink>
            <w:r>
              <w:rPr>
                <w:rFonts w:ascii="Calibri" w:hAnsi="Calibri" w:cs="Calibri"/>
                <w:iCs/>
              </w:rPr>
              <w:t>).</w:t>
            </w:r>
          </w:p>
          <w:p w14:paraId="2EBAF526" w14:textId="77777777" w:rsidR="00AB651E" w:rsidRDefault="00AB651E" w:rsidP="00C443DB">
            <w:pPr>
              <w:spacing w:after="0" w:line="240" w:lineRule="auto"/>
              <w:outlineLvl w:val="0"/>
              <w:rPr>
                <w:rFonts w:ascii="Calibri" w:hAnsi="Calibri" w:cs="Calibri"/>
                <w:iCs/>
              </w:rPr>
            </w:pPr>
          </w:p>
          <w:p w14:paraId="4C5F6342" w14:textId="676601D5" w:rsidR="00AB651E" w:rsidRDefault="00AB651E" w:rsidP="00C443DB">
            <w:pPr>
              <w:pStyle w:val="ConsPlusNormal"/>
              <w:jc w:val="both"/>
              <w:rPr>
                <w:i/>
                <w:iCs/>
              </w:rPr>
            </w:pPr>
            <w:r w:rsidRPr="0019438D">
              <w:rPr>
                <w:i/>
                <w:iCs/>
              </w:rPr>
              <w:t xml:space="preserve">С точки зрения </w:t>
            </w:r>
            <w:r>
              <w:rPr>
                <w:i/>
                <w:iCs/>
              </w:rPr>
              <w:t>налогов</w:t>
            </w:r>
            <w:r w:rsidRPr="0019438D">
              <w:rPr>
                <w:i/>
                <w:iCs/>
              </w:rPr>
              <w:t xml:space="preserve">: </w:t>
            </w:r>
          </w:p>
          <w:p w14:paraId="74299B04" w14:textId="77777777" w:rsidR="00AB651E" w:rsidRDefault="00AB651E" w:rsidP="00C443DB">
            <w:pPr>
              <w:spacing w:after="0" w:line="240" w:lineRule="auto"/>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80"/>
              <w:gridCol w:w="9783"/>
              <w:gridCol w:w="180"/>
            </w:tblGrid>
            <w:tr w:rsidR="00AB651E" w14:paraId="5C7EEA10" w14:textId="77777777" w:rsidTr="00967DFD">
              <w:tc>
                <w:tcPr>
                  <w:tcW w:w="60" w:type="dxa"/>
                  <w:tcBorders>
                    <w:top w:val="nil"/>
                    <w:left w:val="nil"/>
                    <w:bottom w:val="nil"/>
                    <w:right w:val="nil"/>
                  </w:tcBorders>
                  <w:shd w:val="clear" w:color="auto" w:fill="FE9500"/>
                  <w:tcMar>
                    <w:top w:w="0" w:type="dxa"/>
                    <w:left w:w="0" w:type="dxa"/>
                    <w:bottom w:w="0" w:type="dxa"/>
                    <w:right w:w="0" w:type="dxa"/>
                  </w:tcMar>
                </w:tcPr>
                <w:p w14:paraId="7B2CEFFF" w14:textId="77777777" w:rsidR="00AB651E" w:rsidRDefault="00AB651E" w:rsidP="00C443DB">
                  <w:pPr>
                    <w:spacing w:after="0" w:line="240" w:lineRule="auto"/>
                  </w:pPr>
                </w:p>
              </w:tc>
              <w:tc>
                <w:tcPr>
                  <w:tcW w:w="180" w:type="dxa"/>
                  <w:tcBorders>
                    <w:top w:val="nil"/>
                    <w:left w:val="nil"/>
                    <w:bottom w:val="nil"/>
                    <w:right w:val="nil"/>
                  </w:tcBorders>
                  <w:shd w:val="clear" w:color="auto" w:fill="F2F4E6"/>
                  <w:tcMar>
                    <w:top w:w="0" w:type="dxa"/>
                    <w:left w:w="0" w:type="dxa"/>
                    <w:bottom w:w="0" w:type="dxa"/>
                    <w:right w:w="0" w:type="dxa"/>
                  </w:tcMar>
                </w:tcPr>
                <w:p w14:paraId="05FFFA1C" w14:textId="77777777" w:rsidR="00AB651E" w:rsidRDefault="00AB651E" w:rsidP="00C443DB">
                  <w:pPr>
                    <w:spacing w:after="0" w:line="240" w:lineRule="auto"/>
                  </w:pPr>
                </w:p>
              </w:tc>
              <w:tc>
                <w:tcPr>
                  <w:tcW w:w="0" w:type="auto"/>
                  <w:tcBorders>
                    <w:top w:val="nil"/>
                    <w:left w:val="nil"/>
                    <w:bottom w:val="nil"/>
                    <w:right w:val="nil"/>
                  </w:tcBorders>
                  <w:shd w:val="clear" w:color="auto" w:fill="F2F4E6"/>
                  <w:tcMar>
                    <w:top w:w="180" w:type="dxa"/>
                    <w:left w:w="0" w:type="dxa"/>
                    <w:bottom w:w="180" w:type="dxa"/>
                    <w:right w:w="0" w:type="dxa"/>
                  </w:tcMar>
                </w:tcPr>
                <w:p w14:paraId="482AAA03" w14:textId="77777777" w:rsidR="00AB651E" w:rsidRPr="00AB651E" w:rsidRDefault="00AB651E" w:rsidP="00C443DB">
                  <w:pPr>
                    <w:spacing w:after="0" w:line="240" w:lineRule="auto"/>
                    <w:jc w:val="both"/>
                    <w:rPr>
                      <w:b/>
                      <w:bCs/>
                    </w:rPr>
                  </w:pPr>
                  <w:r w:rsidRPr="00AB651E">
                    <w:rPr>
                      <w:rFonts w:ascii="Calibri" w:hAnsi="Calibri" w:cs="Calibri"/>
                      <w:b/>
                      <w:bCs/>
                    </w:rPr>
                    <w:t>Когда вы получаете вычет по НДС, учитываете расходы по налогу на прибыль, обращаетесь за зачетом или возвратом денежных средств, вы получаете налоговую выгоду.</w:t>
                  </w:r>
                </w:p>
                <w:p w14:paraId="27C90484" w14:textId="77777777" w:rsidR="00AB651E" w:rsidRDefault="00AB651E" w:rsidP="00C443DB">
                  <w:pPr>
                    <w:spacing w:after="0" w:line="240" w:lineRule="auto"/>
                    <w:jc w:val="both"/>
                  </w:pPr>
                  <w:r w:rsidRPr="00AB651E">
                    <w:rPr>
                      <w:rFonts w:ascii="Calibri" w:hAnsi="Calibri" w:cs="Calibri"/>
                      <w:b/>
                      <w:bCs/>
                      <w:u w:val="single"/>
                    </w:rPr>
                    <w:t>Если налоговый орган установит, что налоговая выгода является необоснованной, он откажет вам в получении денег из бюджета, уменьшении суммы налога и т.д</w:t>
                  </w:r>
                  <w:r>
                    <w:rPr>
                      <w:rFonts w:ascii="Calibri" w:hAnsi="Calibri" w:cs="Calibri"/>
                    </w:rPr>
                    <w:t>. Значит, важно доказать, что вы ведете реальную деятельность, сведения о которой вы без ошибок отражаете в налоговом, бухгалтерском учете и отчетности.</w:t>
                  </w:r>
                </w:p>
                <w:p w14:paraId="65BF041B" w14:textId="77777777" w:rsidR="00AB651E" w:rsidRDefault="00AB651E" w:rsidP="00C443DB">
                  <w:pPr>
                    <w:spacing w:after="0" w:line="240" w:lineRule="auto"/>
                    <w:jc w:val="both"/>
                  </w:pPr>
                  <w:r>
                    <w:rPr>
                      <w:rFonts w:ascii="Calibri" w:hAnsi="Calibri" w:cs="Calibri"/>
                    </w:rPr>
                    <w:t xml:space="preserve">Вам нужно обязательно проверить контрагента: насколько он реален, ведет ли деятельность. Кроме того, необходимо проследить, исполнил ли контрагент сделку. </w:t>
                  </w:r>
                  <w:r w:rsidRPr="006C4198">
                    <w:rPr>
                      <w:rFonts w:ascii="Calibri" w:hAnsi="Calibri" w:cs="Calibri"/>
                      <w:b/>
                      <w:bCs/>
                    </w:rPr>
                    <w:t>Так вы проявите должную осмотрительность и сможете доказать обоснованность сотрудничества с контрагентом.</w:t>
                  </w:r>
                </w:p>
              </w:tc>
              <w:tc>
                <w:tcPr>
                  <w:tcW w:w="180" w:type="dxa"/>
                  <w:tcBorders>
                    <w:top w:val="nil"/>
                    <w:left w:val="nil"/>
                    <w:bottom w:val="nil"/>
                    <w:right w:val="nil"/>
                  </w:tcBorders>
                  <w:shd w:val="clear" w:color="auto" w:fill="F2F4E6"/>
                  <w:tcMar>
                    <w:top w:w="0" w:type="dxa"/>
                    <w:left w:w="0" w:type="dxa"/>
                    <w:bottom w:w="0" w:type="dxa"/>
                    <w:right w:w="0" w:type="dxa"/>
                  </w:tcMar>
                </w:tcPr>
                <w:p w14:paraId="6C0D7CF0" w14:textId="77777777" w:rsidR="00AB651E" w:rsidRDefault="00AB651E" w:rsidP="00C443DB">
                  <w:pPr>
                    <w:spacing w:after="0" w:line="240" w:lineRule="auto"/>
                  </w:pPr>
                </w:p>
              </w:tc>
            </w:tr>
          </w:tbl>
          <w:p w14:paraId="20F5EB88" w14:textId="77777777" w:rsidR="00AB651E" w:rsidRDefault="00AB651E" w:rsidP="00C443DB">
            <w:pPr>
              <w:spacing w:after="0" w:line="240" w:lineRule="auto"/>
              <w:jc w:val="both"/>
            </w:pPr>
          </w:p>
          <w:p w14:paraId="1DB61B38" w14:textId="670409B9" w:rsidR="00AB651E" w:rsidRDefault="00AB651E" w:rsidP="00C443DB">
            <w:pPr>
              <w:spacing w:after="0" w:line="240" w:lineRule="auto"/>
              <w:jc w:val="both"/>
            </w:pPr>
            <w:r>
              <w:rPr>
                <w:rFonts w:ascii="Calibri" w:hAnsi="Calibri" w:cs="Calibri"/>
              </w:rPr>
              <w:t>Необоснованная налоговая выгода - это уменьшение налога (зачет, возврат денежных средств) в ситуации, когда формально право у налогоплательщика на это есть, но из-за совокупности рисков и недостатков в деятельности контрагента и сделки с ним налоговый орган может отказать в уменьшении и предъявить претензии.</w:t>
            </w:r>
          </w:p>
          <w:p w14:paraId="6E3EF1E8" w14:textId="57CE326A" w:rsidR="00AB651E" w:rsidRDefault="00AB651E" w:rsidP="00C443DB">
            <w:pPr>
              <w:spacing w:after="0" w:line="240" w:lineRule="auto"/>
            </w:pPr>
            <w:r>
              <w:t xml:space="preserve">(Источник: </w:t>
            </w:r>
            <w:hyperlink r:id="rId44">
              <w:r>
                <w:rPr>
                  <w:rFonts w:ascii="Calibri" w:hAnsi="Calibri" w:cs="Calibri"/>
                  <w:i/>
                  <w:color w:val="0000FF"/>
                </w:rPr>
                <w:t>Готовое решение: Как проявить должную осмотрительность и подтвердить обоснованность налоговой выгоды (КонсультантПлюс, 2023) {КонсультантПлюс}</w:t>
              </w:r>
            </w:hyperlink>
            <w:r>
              <w:rPr>
                <w:rFonts w:ascii="Calibri" w:hAnsi="Calibri" w:cs="Calibri"/>
                <w:iCs/>
              </w:rPr>
              <w:t>).</w:t>
            </w:r>
            <w:r>
              <w:rPr>
                <w:rFonts w:ascii="Calibri" w:hAnsi="Calibri" w:cs="Calibri"/>
              </w:rPr>
              <w:br/>
            </w:r>
          </w:p>
          <w:p w14:paraId="1C70E035" w14:textId="4F6146DB" w:rsidR="006C4198" w:rsidRDefault="006C4198" w:rsidP="00C443DB">
            <w:pPr>
              <w:spacing w:after="0" w:line="240" w:lineRule="auto"/>
              <w:rPr>
                <w:i/>
                <w:iCs/>
              </w:rPr>
            </w:pPr>
            <w:r w:rsidRPr="006C4198">
              <w:rPr>
                <w:i/>
                <w:iCs/>
              </w:rPr>
              <w:t xml:space="preserve">НДС: </w:t>
            </w:r>
          </w:p>
          <w:p w14:paraId="61E830C6" w14:textId="77777777" w:rsidR="006C4198" w:rsidRPr="006C4198" w:rsidRDefault="006C4198" w:rsidP="00C443DB">
            <w:pPr>
              <w:spacing w:after="0" w:line="240" w:lineRule="auto"/>
              <w:rPr>
                <w:i/>
                <w:iCs/>
              </w:rPr>
            </w:pPr>
          </w:p>
          <w:p w14:paraId="24015120" w14:textId="77777777" w:rsidR="00AB651E" w:rsidRDefault="00AB651E" w:rsidP="00C443DB">
            <w:pPr>
              <w:spacing w:after="0" w:line="240" w:lineRule="auto"/>
              <w:ind w:firstLine="540"/>
              <w:jc w:val="both"/>
              <w:outlineLvl w:val="0"/>
            </w:pPr>
            <w:r>
              <w:rPr>
                <w:rFonts w:ascii="Calibri" w:hAnsi="Calibri" w:cs="Calibri"/>
                <w:b/>
              </w:rPr>
              <w:t>16.11. Является ли банкротство участника сделки (лица, исполняющего обязательство по сделке) либо введение в отношении него процедуры банкротства признаком получения необоснованной налоговой выгоды по НДС (недобросовестности) (</w:t>
            </w:r>
            <w:hyperlink r:id="rId45">
              <w:r>
                <w:rPr>
                  <w:rFonts w:ascii="Calibri" w:hAnsi="Calibri" w:cs="Calibri"/>
                  <w:b/>
                  <w:color w:val="0000FF"/>
                </w:rPr>
                <w:t>ст. ст. 54.1</w:t>
              </w:r>
            </w:hyperlink>
            <w:r>
              <w:rPr>
                <w:rFonts w:ascii="Calibri" w:hAnsi="Calibri" w:cs="Calibri"/>
                <w:b/>
              </w:rPr>
              <w:t xml:space="preserve">, </w:t>
            </w:r>
            <w:hyperlink r:id="rId46">
              <w:r>
                <w:rPr>
                  <w:rFonts w:ascii="Calibri" w:hAnsi="Calibri" w:cs="Calibri"/>
                  <w:b/>
                  <w:color w:val="0000FF"/>
                </w:rPr>
                <w:t>171</w:t>
              </w:r>
            </w:hyperlink>
            <w:r>
              <w:rPr>
                <w:rFonts w:ascii="Calibri" w:hAnsi="Calibri" w:cs="Calibri"/>
                <w:b/>
              </w:rPr>
              <w:t xml:space="preserve"> НК РФ)?</w:t>
            </w:r>
          </w:p>
          <w:p w14:paraId="619204E6" w14:textId="368513CD" w:rsidR="00AB651E" w:rsidRDefault="00AB651E" w:rsidP="00C443DB">
            <w:pPr>
              <w:spacing w:after="0" w:line="240" w:lineRule="auto"/>
              <w:ind w:firstLine="540"/>
              <w:jc w:val="both"/>
              <w:rPr>
                <w:rFonts w:ascii="Calibri" w:hAnsi="Calibri" w:cs="Calibri"/>
              </w:rPr>
            </w:pPr>
            <w:r>
              <w:rPr>
                <w:rFonts w:ascii="Calibri" w:hAnsi="Calibri" w:cs="Calibri"/>
              </w:rPr>
              <w:t>По рассматриваемому вопросу существует две точки зрения.</w:t>
            </w:r>
          </w:p>
          <w:p w14:paraId="20A47FFD" w14:textId="77777777" w:rsidR="00E574AE" w:rsidRDefault="00E574AE" w:rsidP="00C443DB">
            <w:pPr>
              <w:spacing w:after="0" w:line="240" w:lineRule="auto"/>
              <w:ind w:firstLine="540"/>
              <w:jc w:val="both"/>
            </w:pPr>
            <w:r>
              <w:rPr>
                <w:rFonts w:ascii="Calibri" w:hAnsi="Calibri" w:cs="Calibri"/>
              </w:rPr>
              <w:t>Согласно позиции Верховного Суда РФ приобретение товаров у банкрота само по себе не лишает покупателя права на вычет НДС, если не установлено, что он получил необоснованную налоговую выгоду, действуя совместно с поставщиком и иными лицами. В некоторых судебных актах указано, что признание налогоплательщика (контрагента) банкротом либо введение в отношении него процедуры банкротства не является признаком получения ННВ (недобросовестности).</w:t>
            </w:r>
          </w:p>
          <w:p w14:paraId="61CEC27B" w14:textId="77777777" w:rsidR="00E574AE" w:rsidRPr="00E574AE" w:rsidRDefault="00E574AE" w:rsidP="00C443DB">
            <w:pPr>
              <w:spacing w:after="0" w:line="240" w:lineRule="auto"/>
              <w:ind w:firstLine="540"/>
              <w:jc w:val="both"/>
              <w:rPr>
                <w:b/>
                <w:bCs/>
                <w:u w:val="single"/>
              </w:rPr>
            </w:pPr>
            <w:r w:rsidRPr="00E574AE">
              <w:rPr>
                <w:rFonts w:ascii="Calibri" w:hAnsi="Calibri" w:cs="Calibri"/>
                <w:b/>
                <w:bCs/>
                <w:u w:val="single"/>
              </w:rPr>
              <w:t>Вместе с тем имеются судебные акты с противоположной позицией, согласно которой признание налогоплательщика (контрагента) банкротом свидетельствует о получении необоснованной налоговой выгоды (недобросовестности).</w:t>
            </w:r>
          </w:p>
          <w:p w14:paraId="08381AC5" w14:textId="77777777" w:rsidR="008132F4" w:rsidRDefault="008132F4" w:rsidP="00C443DB">
            <w:pPr>
              <w:spacing w:after="0" w:line="240" w:lineRule="auto"/>
              <w:rPr>
                <w:rFonts w:ascii="Calibri" w:hAnsi="Calibri" w:cs="Calibri"/>
                <w:iCs/>
              </w:rPr>
            </w:pPr>
            <w:r>
              <w:t xml:space="preserve">(Источник: </w:t>
            </w:r>
            <w:hyperlink r:id="rId47">
              <w:r w:rsidR="00AB651E">
                <w:rPr>
                  <w:rFonts w:ascii="Calibri" w:hAnsi="Calibri" w:cs="Calibri"/>
                  <w:i/>
                  <w:color w:val="0000FF"/>
                </w:rPr>
                <w:t>{Путеводитель по налогам. Энциклопедия спорных ситуаций по НДС {КонсультантПлюс}}</w:t>
              </w:r>
            </w:hyperlink>
            <w:r>
              <w:rPr>
                <w:rFonts w:ascii="Calibri" w:hAnsi="Calibri" w:cs="Calibri"/>
                <w:iCs/>
              </w:rPr>
              <w:t>).</w:t>
            </w:r>
          </w:p>
          <w:p w14:paraId="18A3867F" w14:textId="77777777" w:rsidR="006C4198" w:rsidRDefault="006C4198" w:rsidP="00C443DB">
            <w:pPr>
              <w:spacing w:after="0" w:line="240" w:lineRule="auto"/>
              <w:rPr>
                <w:rFonts w:ascii="Calibri" w:hAnsi="Calibri" w:cs="Calibri"/>
                <w:iCs/>
              </w:rPr>
            </w:pPr>
          </w:p>
          <w:p w14:paraId="10AAFD24" w14:textId="735F4DF7" w:rsidR="00AB651E" w:rsidRPr="008132F4" w:rsidRDefault="008132F4" w:rsidP="00C443DB">
            <w:pPr>
              <w:spacing w:after="0" w:line="240" w:lineRule="auto"/>
              <w:rPr>
                <w:i/>
              </w:rPr>
            </w:pPr>
            <w:r w:rsidRPr="008132F4">
              <w:rPr>
                <w:rFonts w:ascii="Calibri" w:hAnsi="Calibri" w:cs="Calibri"/>
                <w:i/>
              </w:rPr>
              <w:t xml:space="preserve">Налог на прибыль: </w:t>
            </w:r>
            <w:r w:rsidR="00AB651E" w:rsidRPr="008132F4">
              <w:rPr>
                <w:rFonts w:ascii="Calibri" w:hAnsi="Calibri" w:cs="Calibri"/>
                <w:i/>
              </w:rPr>
              <w:br/>
            </w:r>
          </w:p>
          <w:p w14:paraId="2B311634" w14:textId="77777777" w:rsidR="008132F4" w:rsidRDefault="008132F4" w:rsidP="00C443DB">
            <w:pPr>
              <w:spacing w:after="0" w:line="240" w:lineRule="auto"/>
              <w:jc w:val="both"/>
            </w:pPr>
            <w:r>
              <w:rPr>
                <w:rFonts w:ascii="Calibri" w:hAnsi="Calibri" w:cs="Calibri"/>
              </w:rPr>
              <w:t>При расчете налога на прибыль можно учесть расходы, которые одновременно отвечают следующим требованиям (</w:t>
            </w:r>
            <w:hyperlink r:id="rId48">
              <w:r>
                <w:rPr>
                  <w:rFonts w:ascii="Calibri" w:hAnsi="Calibri" w:cs="Calibri"/>
                  <w:color w:val="0000FF"/>
                </w:rPr>
                <w:t>п. 1 ст. 252</w:t>
              </w:r>
            </w:hyperlink>
            <w:r>
              <w:rPr>
                <w:rFonts w:ascii="Calibri" w:hAnsi="Calibri" w:cs="Calibri"/>
              </w:rPr>
              <w:t xml:space="preserve"> НК РФ):</w:t>
            </w:r>
          </w:p>
          <w:p w14:paraId="152D9FA9" w14:textId="77777777" w:rsidR="008132F4" w:rsidRDefault="008132F4" w:rsidP="00C443DB">
            <w:pPr>
              <w:numPr>
                <w:ilvl w:val="0"/>
                <w:numId w:val="3"/>
              </w:numPr>
              <w:spacing w:after="0" w:line="240" w:lineRule="auto"/>
              <w:jc w:val="both"/>
            </w:pPr>
            <w:r>
              <w:rPr>
                <w:rFonts w:ascii="Calibri" w:hAnsi="Calibri" w:cs="Calibri"/>
              </w:rPr>
              <w:t xml:space="preserve">они должны быть </w:t>
            </w:r>
            <w:hyperlink r:id="rId49">
              <w:r>
                <w:rPr>
                  <w:rFonts w:ascii="Calibri" w:hAnsi="Calibri" w:cs="Calibri"/>
                  <w:color w:val="0000FF"/>
                </w:rPr>
                <w:t>документально подтверждены</w:t>
              </w:r>
            </w:hyperlink>
            <w:r>
              <w:rPr>
                <w:rFonts w:ascii="Calibri" w:hAnsi="Calibri" w:cs="Calibri"/>
              </w:rPr>
              <w:t>;</w:t>
            </w:r>
          </w:p>
          <w:p w14:paraId="1252D6E9" w14:textId="77777777" w:rsidR="008132F4" w:rsidRPr="006C4198" w:rsidRDefault="00C443DB" w:rsidP="00C443DB">
            <w:pPr>
              <w:numPr>
                <w:ilvl w:val="0"/>
                <w:numId w:val="3"/>
              </w:numPr>
              <w:spacing w:after="0" w:line="240" w:lineRule="auto"/>
              <w:jc w:val="both"/>
              <w:rPr>
                <w:b/>
                <w:bCs/>
                <w:u w:val="single"/>
              </w:rPr>
            </w:pPr>
            <w:hyperlink r:id="rId50">
              <w:r w:rsidR="008132F4" w:rsidRPr="006C4198">
                <w:rPr>
                  <w:rFonts w:ascii="Calibri" w:hAnsi="Calibri" w:cs="Calibri"/>
                  <w:b/>
                  <w:bCs/>
                  <w:color w:val="0000FF"/>
                  <w:u w:val="single"/>
                </w:rPr>
                <w:t>экономически оправданны</w:t>
              </w:r>
            </w:hyperlink>
            <w:r w:rsidR="008132F4" w:rsidRPr="006C4198">
              <w:rPr>
                <w:rFonts w:ascii="Calibri" w:hAnsi="Calibri" w:cs="Calibri"/>
                <w:b/>
                <w:bCs/>
                <w:u w:val="single"/>
              </w:rPr>
              <w:t>;</w:t>
            </w:r>
          </w:p>
          <w:p w14:paraId="0F0B6B2F" w14:textId="77777777" w:rsidR="008132F4" w:rsidRPr="00E574AE" w:rsidRDefault="008132F4" w:rsidP="00C443DB">
            <w:pPr>
              <w:numPr>
                <w:ilvl w:val="0"/>
                <w:numId w:val="3"/>
              </w:numPr>
              <w:spacing w:after="0" w:line="240" w:lineRule="auto"/>
              <w:jc w:val="both"/>
              <w:rPr>
                <w:b/>
                <w:bCs/>
                <w:u w:val="single"/>
              </w:rPr>
            </w:pPr>
            <w:r w:rsidRPr="00E574AE">
              <w:rPr>
                <w:rFonts w:ascii="Calibri" w:hAnsi="Calibri" w:cs="Calibri"/>
                <w:b/>
                <w:bCs/>
                <w:u w:val="single"/>
              </w:rPr>
              <w:t>направлены на получение дохода.</w:t>
            </w:r>
          </w:p>
          <w:p w14:paraId="441BA8F0" w14:textId="77777777" w:rsidR="008132F4" w:rsidRDefault="008132F4" w:rsidP="00C443DB">
            <w:pPr>
              <w:spacing w:after="0" w:line="240" w:lineRule="auto"/>
              <w:jc w:val="both"/>
            </w:pPr>
            <w:r>
              <w:rPr>
                <w:rFonts w:ascii="Calibri" w:hAnsi="Calibri" w:cs="Calibri"/>
              </w:rPr>
              <w:t>Важно, чтобы эти требования были соблюдены не только формально.</w:t>
            </w:r>
          </w:p>
          <w:p w14:paraId="742CE83C" w14:textId="77777777" w:rsidR="008132F4" w:rsidRPr="006C4198" w:rsidRDefault="008132F4" w:rsidP="00C443DB">
            <w:pPr>
              <w:spacing w:after="0" w:line="240" w:lineRule="auto"/>
              <w:jc w:val="both"/>
              <w:rPr>
                <w:b/>
                <w:bCs/>
                <w:u w:val="single"/>
              </w:rPr>
            </w:pPr>
            <w:r w:rsidRPr="006C4198">
              <w:rPr>
                <w:rFonts w:ascii="Calibri" w:hAnsi="Calibri" w:cs="Calibri"/>
                <w:b/>
                <w:bCs/>
                <w:u w:val="single"/>
              </w:rPr>
              <w:lastRenderedPageBreak/>
              <w:t>Если расходы были сделаны только для того, чтобы уменьшить доходы, и не связаны с реальной деятельностью организации, налоговый орган может посчитать такие затраты необоснованной налоговой выгодой и доначислить налог.</w:t>
            </w:r>
          </w:p>
          <w:p w14:paraId="59885DFB" w14:textId="77777777" w:rsidR="008132F4" w:rsidRDefault="008132F4" w:rsidP="00C443DB">
            <w:pPr>
              <w:spacing w:after="0" w:line="240" w:lineRule="auto"/>
              <w:rPr>
                <w:rFonts w:ascii="Calibri" w:hAnsi="Calibri" w:cs="Calibri"/>
                <w:iCs/>
              </w:rPr>
            </w:pPr>
            <w:r>
              <w:t xml:space="preserve">(Источник: </w:t>
            </w:r>
            <w:hyperlink r:id="rId51">
              <w:r>
                <w:rPr>
                  <w:rFonts w:ascii="Calibri" w:hAnsi="Calibri" w:cs="Calibri"/>
                  <w:i/>
                  <w:color w:val="0000FF"/>
                </w:rPr>
                <w:t>Путеводитель. Какие затраты признаются расходами для налога на прибыль (КонсультантПлюс, 2023) {КонсультантПлюс}</w:t>
              </w:r>
            </w:hyperlink>
            <w:r>
              <w:rPr>
                <w:rFonts w:ascii="Calibri" w:hAnsi="Calibri" w:cs="Calibri"/>
                <w:iCs/>
              </w:rPr>
              <w:t>).</w:t>
            </w:r>
          </w:p>
          <w:p w14:paraId="55DB16F2" w14:textId="32C68E6D" w:rsidR="008132F4" w:rsidRDefault="008132F4" w:rsidP="00C443DB">
            <w:pPr>
              <w:spacing w:after="0" w:line="240" w:lineRule="auto"/>
              <w:rPr>
                <w:rFonts w:ascii="Calibri" w:hAnsi="Calibri" w:cs="Calibri"/>
                <w:iCs/>
              </w:rPr>
            </w:pPr>
          </w:p>
          <w:p w14:paraId="0652BE3F" w14:textId="2858C4CC" w:rsidR="006C4198" w:rsidRDefault="006C4198" w:rsidP="00C443DB">
            <w:pPr>
              <w:spacing w:after="0" w:line="240" w:lineRule="auto"/>
              <w:rPr>
                <w:rFonts w:ascii="Calibri" w:hAnsi="Calibri" w:cs="Calibri"/>
                <w:i/>
              </w:rPr>
            </w:pPr>
            <w:r>
              <w:rPr>
                <w:rFonts w:ascii="Calibri" w:hAnsi="Calibri" w:cs="Calibri"/>
                <w:i/>
              </w:rPr>
              <w:t xml:space="preserve">Примеры из судебной практики: </w:t>
            </w:r>
          </w:p>
          <w:p w14:paraId="5DE5F399" w14:textId="77777777" w:rsidR="006C4198" w:rsidRPr="006C4198" w:rsidRDefault="006C4198" w:rsidP="00C443DB">
            <w:pPr>
              <w:spacing w:after="0" w:line="240" w:lineRule="auto"/>
              <w:rPr>
                <w:rFonts w:ascii="Calibri" w:hAnsi="Calibri" w:cs="Calibri"/>
                <w:i/>
              </w:rPr>
            </w:pPr>
          </w:p>
          <w:p w14:paraId="491BD1EB" w14:textId="77777777" w:rsidR="008132F4" w:rsidRDefault="008132F4" w:rsidP="00C443DB">
            <w:pPr>
              <w:spacing w:after="0" w:line="240" w:lineRule="auto"/>
              <w:ind w:firstLine="540"/>
              <w:jc w:val="both"/>
            </w:pPr>
            <w:r>
              <w:rPr>
                <w:rFonts w:ascii="Calibri" w:hAnsi="Calibri" w:cs="Calibri"/>
              </w:rPr>
              <w:t xml:space="preserve">Кроме того, установлено, что </w:t>
            </w:r>
            <w:r w:rsidRPr="008132F4">
              <w:rPr>
                <w:rFonts w:ascii="Calibri" w:hAnsi="Calibri" w:cs="Calibri"/>
                <w:b/>
                <w:bCs/>
              </w:rPr>
              <w:t>покупатель картофеля</w:t>
            </w:r>
            <w:r>
              <w:rPr>
                <w:rFonts w:ascii="Calibri" w:hAnsi="Calibri" w:cs="Calibri"/>
              </w:rPr>
              <w:t xml:space="preserve">, перевозчики </w:t>
            </w:r>
            <w:r w:rsidRPr="008132F4">
              <w:rPr>
                <w:rFonts w:ascii="Calibri" w:hAnsi="Calibri" w:cs="Calibri"/>
                <w:b/>
                <w:bCs/>
                <w:u w:val="single"/>
              </w:rPr>
              <w:t>не ведут хозяйственной деятельности,</w:t>
            </w:r>
            <w:r w:rsidRPr="008132F4">
              <w:rPr>
                <w:rFonts w:ascii="Calibri" w:hAnsi="Calibri" w:cs="Calibri"/>
                <w:b/>
                <w:bCs/>
              </w:rPr>
              <w:t xml:space="preserve"> </w:t>
            </w:r>
            <w:r>
              <w:rPr>
                <w:rFonts w:ascii="Calibri" w:hAnsi="Calibri" w:cs="Calibri"/>
              </w:rPr>
              <w:t>не имеют в штате сотрудников, основных средств для реального выполнения хозяйственной операции, не уплачивают налоги, не находятся по юридическому адресу.</w:t>
            </w:r>
          </w:p>
          <w:p w14:paraId="4B51094D" w14:textId="77777777" w:rsidR="008132F4" w:rsidRPr="008132F4" w:rsidRDefault="008132F4" w:rsidP="00C443DB">
            <w:pPr>
              <w:spacing w:after="0" w:line="240" w:lineRule="auto"/>
              <w:ind w:firstLine="540"/>
              <w:jc w:val="both"/>
              <w:rPr>
                <w:b/>
                <w:bCs/>
              </w:rPr>
            </w:pPr>
            <w:r>
              <w:rPr>
                <w:rFonts w:ascii="Calibri" w:hAnsi="Calibri" w:cs="Calibri"/>
              </w:rPr>
              <w:t xml:space="preserve">Оценив совокупность указанных доказательств суды первой, апелляционной инстанций </w:t>
            </w:r>
            <w:r w:rsidRPr="008132F4">
              <w:rPr>
                <w:rFonts w:ascii="Calibri" w:hAnsi="Calibri" w:cs="Calibri"/>
                <w:b/>
                <w:bCs/>
              </w:rPr>
              <w:t>установили факт нереального совершения операции, явившейся основанием для получения налогоплательщиком налоговой выгоды в виде уменьшения суммы налога, подлежащего уплате в бюджет.</w:t>
            </w:r>
          </w:p>
          <w:p w14:paraId="3D193B17" w14:textId="2489668B" w:rsidR="008132F4" w:rsidRDefault="008132F4" w:rsidP="00C443DB">
            <w:pPr>
              <w:spacing w:after="0" w:line="240" w:lineRule="auto"/>
            </w:pPr>
            <w:r>
              <w:t>…..</w:t>
            </w:r>
          </w:p>
          <w:p w14:paraId="0BFCC0BE" w14:textId="77777777" w:rsidR="008132F4" w:rsidRDefault="008132F4" w:rsidP="00C443DB">
            <w:pPr>
              <w:pStyle w:val="ConsPlusNormal"/>
              <w:ind w:firstLine="540"/>
              <w:jc w:val="both"/>
            </w:pPr>
            <w:r>
              <w:t xml:space="preserve">В ходе налоговой проверки налоговый орган установил что в нарушение </w:t>
            </w:r>
            <w:hyperlink r:id="rId52" w:history="1">
              <w:r>
                <w:rPr>
                  <w:color w:val="0000FF"/>
                </w:rPr>
                <w:t>п. 3 ст. 266</w:t>
              </w:r>
            </w:hyperlink>
            <w:r>
              <w:t xml:space="preserve"> НК РФ налогоплательщик </w:t>
            </w:r>
            <w:r w:rsidRPr="008132F4">
              <w:rPr>
                <w:b/>
                <w:bCs/>
                <w:u w:val="single"/>
              </w:rPr>
              <w:t>завысил размер резерва по сомнительным долгам на сумму дебиторской задолженности ООО "Союзпродресурс", что привело к неуплате налога на прибыль</w:t>
            </w:r>
            <w:r>
              <w:t xml:space="preserve"> в сумме 97 179 736 руб. Налоговый орган пришел к выводу о том, что налогоплательщик не совершал реальной хозяйственной операции по реализации ООО "Союзпродресурс" 28 102 тонн картофеля, в связи с чем не имел оснований для увеличения резерва на сумму задолженности по оплате этого картофеля.</w:t>
            </w:r>
          </w:p>
          <w:p w14:paraId="79D638F5" w14:textId="05C5068C" w:rsidR="008132F4" w:rsidRDefault="008132F4" w:rsidP="00C443DB">
            <w:pPr>
              <w:spacing w:after="0" w:line="240" w:lineRule="auto"/>
            </w:pPr>
            <w:r>
              <w:t xml:space="preserve">(Источник: </w:t>
            </w:r>
            <w:hyperlink r:id="rId53" w:history="1">
              <w:r>
                <w:rPr>
                  <w:i/>
                  <w:iCs/>
                  <w:color w:val="0000FF"/>
                </w:rPr>
                <w:t>Постановление Арбитражного суда Московского округа от 27.05.2016 N Ф05-5831/2016 по делу N А40-59782/2015 {КонсультантПлюс}</w:t>
              </w:r>
            </w:hyperlink>
            <w:r>
              <w:t>).</w:t>
            </w:r>
            <w:r>
              <w:rPr>
                <w:rFonts w:ascii="Calibri" w:hAnsi="Calibri" w:cs="Calibri"/>
              </w:rPr>
              <w:br/>
            </w:r>
          </w:p>
          <w:p w14:paraId="6B497A61" w14:textId="77777777" w:rsidR="006C4198" w:rsidRDefault="006C4198" w:rsidP="00C443DB">
            <w:pPr>
              <w:pStyle w:val="ConsPlusNormal"/>
              <w:ind w:firstLine="540"/>
              <w:jc w:val="both"/>
            </w:pPr>
            <w:r>
              <w:t xml:space="preserve">Таким образом, </w:t>
            </w:r>
            <w:r w:rsidRPr="006C4198">
              <w:rPr>
                <w:b/>
                <w:bCs/>
              </w:rPr>
              <w:t xml:space="preserve">суд первой инстанции правомерно посчитал обоснованным выводы налогового органа о том, что заявитель </w:t>
            </w:r>
            <w:r w:rsidRPr="00E574AE">
              <w:rPr>
                <w:b/>
                <w:bCs/>
                <w:u w:val="single"/>
              </w:rPr>
              <w:t xml:space="preserve">неправомерно в нарушение </w:t>
            </w:r>
            <w:hyperlink r:id="rId54" w:history="1">
              <w:r w:rsidRPr="00E574AE">
                <w:rPr>
                  <w:b/>
                  <w:bCs/>
                  <w:color w:val="0000FF"/>
                  <w:u w:val="single"/>
                </w:rPr>
                <w:t>ст. ст. 252</w:t>
              </w:r>
            </w:hyperlink>
            <w:r w:rsidRPr="00E574AE">
              <w:rPr>
                <w:b/>
                <w:bCs/>
                <w:u w:val="single"/>
              </w:rPr>
              <w:t xml:space="preserve"> и </w:t>
            </w:r>
            <w:hyperlink r:id="rId55" w:history="1">
              <w:r w:rsidRPr="00E574AE">
                <w:rPr>
                  <w:b/>
                  <w:bCs/>
                  <w:color w:val="0000FF"/>
                  <w:u w:val="single"/>
                </w:rPr>
                <w:t>265</w:t>
              </w:r>
            </w:hyperlink>
            <w:r w:rsidRPr="00E574AE">
              <w:rPr>
                <w:b/>
                <w:bCs/>
                <w:u w:val="single"/>
              </w:rPr>
              <w:t xml:space="preserve"> НК РФ включил в состав внереализационных расходов спорную списанную дебиторскую задолженность в общем размере 6 000 000 руб., поскольку эти расходы являются необоснованными</w:t>
            </w:r>
            <w:r>
              <w:t xml:space="preserve"> и не подтверждены документально достоверными доказательствами, и что собранные в ходе проверки доказательства </w:t>
            </w:r>
            <w:r w:rsidRPr="006C4198">
              <w:rPr>
                <w:b/>
                <w:bCs/>
              </w:rPr>
              <w:t>свидетельствуют о создании в данном случае формального документооборота без намерения достичь экономических результатов в хозяйственной деятельности, но получить при этом необоснованную налоговую выгоду в виде завышения расходов при определении налоговой базы по налогу на прибыль организаций</w:t>
            </w:r>
            <w:r>
              <w:t>, а поэтому суд апелляционной инстанции находит оспариваемое решение налогового органа в части выводов о занижении обществом налога на прибыль организаций за 2012 г. на сумму 1 200 000 руб. в результате необоснованного включения в состав внереализационных расходов списанной безнадежной дебиторской задолженности в общей сумме 6 000 000 руб. обоснованным и соответствующим действующему законодательству.</w:t>
            </w:r>
          </w:p>
          <w:p w14:paraId="1B1C1AAA" w14:textId="77777777" w:rsidR="0019438D" w:rsidRDefault="006C4198" w:rsidP="00C443DB">
            <w:pPr>
              <w:pStyle w:val="ConsPlusNormal"/>
            </w:pPr>
            <w:r>
              <w:t xml:space="preserve">(Источник: </w:t>
            </w:r>
            <w:hyperlink r:id="rId56" w:history="1">
              <w:r>
                <w:rPr>
                  <w:i/>
                  <w:iCs/>
                  <w:color w:val="0000FF"/>
                </w:rPr>
                <w:t>{Постановление Одиннадцатого арбитражного апелляционного суда от 09.02.2016 N 11АП-18873/2015 по делу N А49-9628/2015 {КонсультантПлюс}}</w:t>
              </w:r>
            </w:hyperlink>
            <w:r>
              <w:t>).</w:t>
            </w:r>
          </w:p>
          <w:p w14:paraId="104F1932" w14:textId="77777777" w:rsidR="00C443DB" w:rsidRDefault="00C443DB" w:rsidP="00C443DB">
            <w:pPr>
              <w:pStyle w:val="ConsPlusNormal"/>
            </w:pPr>
          </w:p>
          <w:p w14:paraId="45865CAB" w14:textId="77777777" w:rsidR="00C443DB" w:rsidRPr="00C443DB" w:rsidRDefault="00C443DB" w:rsidP="00C443DB">
            <w:pPr>
              <w:pStyle w:val="ConsPlusNormal"/>
              <w:ind w:firstLine="540"/>
              <w:jc w:val="both"/>
            </w:pPr>
            <w:r w:rsidRPr="00C443DB">
              <w:t xml:space="preserve">Таким образом, </w:t>
            </w:r>
            <w:r w:rsidRPr="00C443DB">
              <w:rPr>
                <w:b/>
                <w:bCs/>
              </w:rPr>
              <w:t xml:space="preserve">налоговая выгода, полученная ОАО "ЗНТ", а именно уменьшение размера налоговой обязанности по налогу на прибыль организаций, вследствие, </w:t>
            </w:r>
            <w:r w:rsidRPr="00C443DB">
              <w:rPr>
                <w:b/>
                <w:bCs/>
                <w:u w:val="single"/>
              </w:rPr>
              <w:t>уменьшения налоговой базы на сумму внереализационных расходов, в виде сумм безнадежных долгов (дебиторская задолженность)</w:t>
            </w:r>
            <w:r w:rsidRPr="00C443DB">
              <w:rPr>
                <w:b/>
                <w:bCs/>
              </w:rPr>
              <w:t xml:space="preserve"> контрагента</w:t>
            </w:r>
            <w:r w:rsidRPr="00C443DB">
              <w:t xml:space="preserve"> </w:t>
            </w:r>
            <w:r w:rsidRPr="00C443DB">
              <w:rPr>
                <w:b/>
                <w:bCs/>
              </w:rPr>
              <w:t>ООО "Курс", может быть признанной необоснованной</w:t>
            </w:r>
            <w:r w:rsidRPr="00C443DB">
              <w:t xml:space="preserve">, если для целей налогообложения такие операции учтены </w:t>
            </w:r>
            <w:r w:rsidRPr="00C443DB">
              <w:rPr>
                <w:b/>
                <w:bCs/>
              </w:rPr>
              <w:t>не в соответствии с их действительным экономическим смыслом, либо операции, не обусловленные разумными экономическими или иными причинами (целями делового характера),</w:t>
            </w:r>
            <w:r w:rsidRPr="00C443DB">
              <w:t xml:space="preserve"> либо осуществлены вне связи с осуществлением реальной предпринимательской или иной экономической деятельности.</w:t>
            </w:r>
          </w:p>
          <w:p w14:paraId="4E9DED3A" w14:textId="77777777" w:rsidR="00C443DB" w:rsidRDefault="00C443DB" w:rsidP="00C443DB">
            <w:pPr>
              <w:pStyle w:val="ConsPlusNormal"/>
              <w:ind w:firstLine="540"/>
              <w:jc w:val="both"/>
            </w:pPr>
            <w:r w:rsidRPr="00C443DB">
              <w:t>Эта же выгода не может быть признана обоснованной, если налоговым органом будет доказано, что налогоплательщик, его взаимозависимые или аффилированные лица, действуя без должной осмотрительности и осторожности, и им должно было быть известно о нарушениях, допущенных контрагентом, совершение операций, связанных с налоговой выгодой, преимущественно с контрагентами, не исполняющими своих налоговых обязанностей, в том числе в частности, в силу отношений взаимозависимости или аффилированности указанных лиц с контрагентом.</w:t>
            </w:r>
          </w:p>
          <w:p w14:paraId="6521FAC3" w14:textId="3C2E5D57" w:rsidR="00C443DB" w:rsidRDefault="00C443DB" w:rsidP="00C443DB">
            <w:pPr>
              <w:pStyle w:val="ConsPlusNormal"/>
            </w:pPr>
            <w:r>
              <w:t xml:space="preserve">(Источник: </w:t>
            </w:r>
            <w:hyperlink r:id="rId57" w:history="1">
              <w:r>
                <w:rPr>
                  <w:i/>
                  <w:iCs/>
                  <w:color w:val="0000FF"/>
                </w:rPr>
                <w:t>Решение Арбитражного суда Нижегородской области от 09.06.2018 по делу N А43-41688/2017 {КонсультантПлюс}</w:t>
              </w:r>
            </w:hyperlink>
            <w:r>
              <w:t>).</w:t>
            </w:r>
          </w:p>
        </w:tc>
      </w:tr>
    </w:tbl>
    <w:p w14:paraId="4D6F2843" w14:textId="77777777" w:rsidR="006949F0" w:rsidRDefault="006949F0" w:rsidP="00C443DB">
      <w:pPr>
        <w:pStyle w:val="ConsPlusNormal"/>
        <w:jc w:val="both"/>
        <w:rPr>
          <w:sz w:val="2"/>
          <w:szCs w:val="2"/>
        </w:rPr>
      </w:pPr>
      <w:r w:rsidRPr="006A3EFC">
        <w:rPr>
          <w:b/>
          <w:sz w:val="38"/>
        </w:rPr>
        <w:lastRenderedPageBreak/>
        <w:t>Полезные документы:</w:t>
      </w:r>
    </w:p>
    <w:p w14:paraId="2C2EAF33" w14:textId="7F092574" w:rsidR="000F3CCE" w:rsidRDefault="000F3CCE" w:rsidP="00C443DB">
      <w:pPr>
        <w:spacing w:after="0" w:line="240" w:lineRule="auto"/>
        <w:jc w:val="right"/>
      </w:pPr>
      <w:r>
        <w:rPr>
          <w:rFonts w:ascii="Tahoma" w:hAnsi="Tahoma" w:cs="Tahoma"/>
          <w:sz w:val="20"/>
        </w:rPr>
        <w:t xml:space="preserve">Документ предоставлен </w:t>
      </w:r>
      <w:hyperlink r:id="rId58">
        <w:r>
          <w:rPr>
            <w:rFonts w:ascii="Tahoma" w:hAnsi="Tahoma" w:cs="Tahoma"/>
            <w:color w:val="0000FF"/>
            <w:sz w:val="20"/>
          </w:rPr>
          <w:t>КонсультантПлюс</w:t>
        </w:r>
      </w:hyperlink>
      <w:r>
        <w:rPr>
          <w:rFonts w:ascii="Tahoma" w:hAnsi="Tahoma" w:cs="Tahoma"/>
          <w:sz w:val="20"/>
        </w:rPr>
        <w:br/>
      </w:r>
    </w:p>
    <w:p w14:paraId="16040E26" w14:textId="77777777" w:rsidR="000F3CCE" w:rsidRDefault="000F3CCE" w:rsidP="00C443DB">
      <w:pPr>
        <w:spacing w:after="0" w:line="240" w:lineRule="auto"/>
        <w:ind w:firstLine="540"/>
        <w:jc w:val="both"/>
      </w:pPr>
      <w:r>
        <w:rPr>
          <w:rFonts w:ascii="Calibri" w:hAnsi="Calibri" w:cs="Calibri"/>
          <w:b/>
        </w:rPr>
        <w:t>Вопрос:</w:t>
      </w:r>
      <w:r>
        <w:rPr>
          <w:rFonts w:ascii="Calibri" w:hAnsi="Calibri" w:cs="Calibri"/>
        </w:rPr>
        <w:t xml:space="preserve"> Предприятие находится в стадии конкурсного производства, но продолжает вести хозяйственную деятельность. От работы предприятия отсутствует положительный экономический эффект (прибыль). Вправе ли кредиторы требовать от конкурсного управляющего прекращения ведения хозяйственной деятельности предприятия?</w:t>
      </w:r>
    </w:p>
    <w:p w14:paraId="349F7A62" w14:textId="77777777" w:rsidR="000F3CCE" w:rsidRDefault="000F3CCE" w:rsidP="00C443DB">
      <w:pPr>
        <w:spacing w:after="0" w:line="240" w:lineRule="auto"/>
      </w:pPr>
    </w:p>
    <w:p w14:paraId="6526CC61" w14:textId="77777777" w:rsidR="000F3CCE" w:rsidRDefault="000F3CCE" w:rsidP="00C443DB">
      <w:pPr>
        <w:spacing w:after="0" w:line="240" w:lineRule="auto"/>
        <w:ind w:firstLine="540"/>
        <w:jc w:val="both"/>
      </w:pPr>
      <w:r>
        <w:rPr>
          <w:rFonts w:ascii="Calibri" w:hAnsi="Calibri" w:cs="Calibri"/>
          <w:b/>
        </w:rPr>
        <w:t>Ответ:</w:t>
      </w:r>
      <w:r>
        <w:rPr>
          <w:rFonts w:ascii="Calibri" w:hAnsi="Calibri" w:cs="Calibri"/>
        </w:rPr>
        <w:t xml:space="preserve"> Да, вправе.</w:t>
      </w:r>
    </w:p>
    <w:p w14:paraId="1C7B89B8" w14:textId="77777777" w:rsidR="000F3CCE" w:rsidRDefault="000F3CCE" w:rsidP="00C443DB">
      <w:pPr>
        <w:spacing w:after="0" w:line="240" w:lineRule="auto"/>
      </w:pPr>
    </w:p>
    <w:p w14:paraId="4A5F2193" w14:textId="77777777" w:rsidR="000F3CCE" w:rsidRDefault="000F3CCE" w:rsidP="00C443DB">
      <w:pPr>
        <w:spacing w:after="0" w:line="240" w:lineRule="auto"/>
        <w:ind w:firstLine="540"/>
        <w:jc w:val="both"/>
      </w:pPr>
      <w:r>
        <w:rPr>
          <w:rFonts w:ascii="Calibri" w:hAnsi="Calibri" w:cs="Calibri"/>
          <w:b/>
        </w:rPr>
        <w:t>Обоснование:</w:t>
      </w:r>
      <w:r>
        <w:rPr>
          <w:rFonts w:ascii="Calibri" w:hAnsi="Calibri" w:cs="Calibri"/>
        </w:rPr>
        <w:t xml:space="preserve"> Конкурсный управляющий в силу имеющихся у него полномочий и компетенции должен определить стратегию конкурсного производства в отношении должника, в том числе целесообразность дальнейшего функционирования хозяйствующего субъекта, учитывая, в частности, исключение возможности необоснованного простоя имущества, которое может приносить доход в период осуществления мероприятий по его оценке, подготовке к реализации, наличие объективных предпосылок к продаже предприятия как единого имущественного комплекса либо осуществления процедуры замещения активов и т.п. Срок, в течение которого может сохраняться производственная деятельность должника, должен соотноситься с периодом времени, необходимым и достаточным для выполнения эффективным арбитражным управляющим всех предусмотренных законом процедур, направленных на отчуждение принадлежащих должнику объектов в целях проведения расчетов с кредиторами (</w:t>
      </w:r>
      <w:hyperlink r:id="rId59">
        <w:r>
          <w:rPr>
            <w:rFonts w:ascii="Calibri" w:hAnsi="Calibri" w:cs="Calibri"/>
            <w:color w:val="0000FF"/>
          </w:rPr>
          <w:t>Определение</w:t>
        </w:r>
      </w:hyperlink>
      <w:r>
        <w:rPr>
          <w:rFonts w:ascii="Calibri" w:hAnsi="Calibri" w:cs="Calibri"/>
        </w:rPr>
        <w:t xml:space="preserve"> Судебной коллегии по экономическим спорам Верховного Суда РФ от 29.08.2016 по делу N 307-ЭС14-8417, А21-2012/2008).</w:t>
      </w:r>
    </w:p>
    <w:p w14:paraId="3E97D40D" w14:textId="77777777" w:rsidR="000F3CCE" w:rsidRDefault="000F3CCE" w:rsidP="00C443DB">
      <w:pPr>
        <w:spacing w:after="0" w:line="240" w:lineRule="auto"/>
        <w:ind w:firstLine="540"/>
        <w:jc w:val="both"/>
      </w:pPr>
      <w:r>
        <w:rPr>
          <w:rFonts w:ascii="Calibri" w:hAnsi="Calibri" w:cs="Calibri"/>
        </w:rPr>
        <w:t>Таким образом, целесообразность продолжения хозяйственной деятельности должника относится к компетенции конкурсного управляющего.</w:t>
      </w:r>
    </w:p>
    <w:p w14:paraId="61AED3C8" w14:textId="77777777" w:rsidR="000F3CCE" w:rsidRDefault="000F3CCE" w:rsidP="00C443DB">
      <w:pPr>
        <w:spacing w:after="0" w:line="240" w:lineRule="auto"/>
        <w:ind w:firstLine="540"/>
        <w:jc w:val="both"/>
      </w:pPr>
      <w:r>
        <w:rPr>
          <w:rFonts w:ascii="Calibri" w:hAnsi="Calibri" w:cs="Calibri"/>
        </w:rPr>
        <w:t xml:space="preserve">При этом согласно положениям </w:t>
      </w:r>
      <w:hyperlink r:id="rId60">
        <w:r>
          <w:rPr>
            <w:rFonts w:ascii="Calibri" w:hAnsi="Calibri" w:cs="Calibri"/>
            <w:color w:val="0000FF"/>
          </w:rPr>
          <w:t>п. 6 ст. 129</w:t>
        </w:r>
      </w:hyperlink>
      <w:r>
        <w:rPr>
          <w:rFonts w:ascii="Calibri" w:hAnsi="Calibri" w:cs="Calibri"/>
        </w:rPr>
        <w:t xml:space="preserve"> Федерального закона от 26.10.2002 N 127-ФЗ "О несостоятельности (банкротстве)" собрание кредиторов вправе принять решение о прекращении хозяйственной деятельности должника при условии, что такое прекращение не повлечет за собой техногенные и (или) экологические катастрофы, прекращение эксплуатации социально значимых объектов, необходимых для жизнеобеспечения граждан. Конкурсный управляющий обязан прекратить производство должником товаров (выполнение работ, оказание услуг) на основании решения собрания кредиторов о прекращении хозяйственной деятельности должника в течение трех месяцев с даты принятия такого решения.</w:t>
      </w:r>
    </w:p>
    <w:p w14:paraId="0AFF906D" w14:textId="77777777" w:rsidR="000F3CCE" w:rsidRDefault="000F3CCE" w:rsidP="00C443DB">
      <w:pPr>
        <w:spacing w:after="0" w:line="240" w:lineRule="auto"/>
        <w:ind w:firstLine="540"/>
        <w:jc w:val="both"/>
      </w:pPr>
      <w:r>
        <w:rPr>
          <w:rFonts w:ascii="Calibri" w:hAnsi="Calibri" w:cs="Calibri"/>
        </w:rPr>
        <w:t xml:space="preserve">Приведенная </w:t>
      </w:r>
      <w:hyperlink r:id="rId61">
        <w:r>
          <w:rPr>
            <w:rFonts w:ascii="Calibri" w:hAnsi="Calibri" w:cs="Calibri"/>
            <w:color w:val="0000FF"/>
          </w:rPr>
          <w:t>норма</w:t>
        </w:r>
      </w:hyperlink>
      <w:r>
        <w:rPr>
          <w:rFonts w:ascii="Calibri" w:hAnsi="Calibri" w:cs="Calibri"/>
        </w:rPr>
        <w:t xml:space="preserve"> направлена на предоставление собранию кредиторов возможности понудить арбитражного управляющего к реализации ликвидационных мероприятий в ситуации, когда он, настаивая на производстве должником товаров (выполнении работ, оказании услуг), неоправданно наращивает кредиторскую задолженность, что, в свою очередь, негативным образом сказывается на конкурсной массе (</w:t>
      </w:r>
      <w:hyperlink r:id="rId62">
        <w:r>
          <w:rPr>
            <w:rFonts w:ascii="Calibri" w:hAnsi="Calibri" w:cs="Calibri"/>
            <w:color w:val="0000FF"/>
          </w:rPr>
          <w:t>Определение</w:t>
        </w:r>
      </w:hyperlink>
      <w:r>
        <w:rPr>
          <w:rFonts w:ascii="Calibri" w:hAnsi="Calibri" w:cs="Calibri"/>
        </w:rPr>
        <w:t xml:space="preserve"> Судебной коллегии по экономическим спорам Верховного Суда РФ по делу N 307-ЭС14-8417, А21-2012/2008).</w:t>
      </w:r>
    </w:p>
    <w:p w14:paraId="0954673D" w14:textId="77777777" w:rsidR="000F3CCE" w:rsidRDefault="000F3CCE" w:rsidP="00C443DB">
      <w:pPr>
        <w:spacing w:after="0" w:line="240" w:lineRule="auto"/>
        <w:ind w:firstLine="540"/>
        <w:jc w:val="both"/>
      </w:pPr>
      <w:r>
        <w:rPr>
          <w:rFonts w:ascii="Calibri" w:hAnsi="Calibri" w:cs="Calibri"/>
        </w:rPr>
        <w:t>Таким образом, хозяйственная деятельность может быть прекращена до принятия собранием кредиторов указанного решения.</w:t>
      </w:r>
    </w:p>
    <w:p w14:paraId="06094723" w14:textId="77777777" w:rsidR="000F3CCE" w:rsidRDefault="000F3CCE" w:rsidP="00C443DB">
      <w:pPr>
        <w:spacing w:after="0" w:line="240" w:lineRule="auto"/>
        <w:ind w:firstLine="540"/>
        <w:jc w:val="both"/>
      </w:pPr>
      <w:r>
        <w:rPr>
          <w:rFonts w:ascii="Calibri" w:hAnsi="Calibri" w:cs="Calibri"/>
        </w:rPr>
        <w:t xml:space="preserve">Так, в судебной практике отмечается, что если от деятельности предприятия есть положительный экономический эффект (погашение за счет доходов заработной платы, безубыточность), то продолжение работы предприятия может являться обоснованным. В таком случае суд отказывает кредиторам в удовлетворении жалоб на действия конкурсного управляющего (например, </w:t>
      </w:r>
      <w:hyperlink r:id="rId63">
        <w:r>
          <w:rPr>
            <w:rFonts w:ascii="Calibri" w:hAnsi="Calibri" w:cs="Calibri"/>
            <w:color w:val="0000FF"/>
          </w:rPr>
          <w:t>Постановление</w:t>
        </w:r>
      </w:hyperlink>
      <w:r>
        <w:rPr>
          <w:rFonts w:ascii="Calibri" w:hAnsi="Calibri" w:cs="Calibri"/>
        </w:rPr>
        <w:t xml:space="preserve"> Арбитражного суда Западно-Сибирского округа от 27.01.2021 N Ф04-1058/2019 по делу N А46-8051/2017).</w:t>
      </w:r>
    </w:p>
    <w:p w14:paraId="2CFAB121" w14:textId="77777777" w:rsidR="000F3CCE" w:rsidRDefault="000F3CCE" w:rsidP="00C443DB">
      <w:pPr>
        <w:spacing w:after="0" w:line="240" w:lineRule="auto"/>
        <w:ind w:firstLine="540"/>
        <w:jc w:val="both"/>
      </w:pPr>
      <w:r>
        <w:rPr>
          <w:rFonts w:ascii="Calibri" w:hAnsi="Calibri" w:cs="Calibri"/>
        </w:rPr>
        <w:t xml:space="preserve">Однако если продолжение деятельности должника влечет лишь неоправданное увеличение текущей и кредиторской задолженности без получения существенной прибыли от нее, то жалоба кредиторов на действия конкурсного управляющего в части продолжения хозяйственной деятельности должника признается обоснованной (например, </w:t>
      </w:r>
      <w:hyperlink r:id="rId64">
        <w:r>
          <w:rPr>
            <w:rFonts w:ascii="Calibri" w:hAnsi="Calibri" w:cs="Calibri"/>
            <w:color w:val="0000FF"/>
          </w:rPr>
          <w:t>Постановление</w:t>
        </w:r>
      </w:hyperlink>
      <w:r>
        <w:rPr>
          <w:rFonts w:ascii="Calibri" w:hAnsi="Calibri" w:cs="Calibri"/>
        </w:rPr>
        <w:t xml:space="preserve"> Арбитражного суда Западно-Сибирского округа от 21.10.2021 N Ф04-5162/2021 по делу N А75-15118/2016).</w:t>
      </w:r>
    </w:p>
    <w:p w14:paraId="286A074C" w14:textId="77777777" w:rsidR="000F3CCE" w:rsidRDefault="000F3CCE" w:rsidP="00C443DB">
      <w:pPr>
        <w:spacing w:after="0" w:line="240" w:lineRule="auto"/>
        <w:ind w:firstLine="540"/>
        <w:jc w:val="both"/>
      </w:pPr>
      <w:r>
        <w:rPr>
          <w:rFonts w:ascii="Calibri" w:hAnsi="Calibri" w:cs="Calibri"/>
        </w:rPr>
        <w:t>Следовательно, собрание кредиторов вправе принять решение о прекращении хозяйственной деятельности должника. До принятия такого решения, в случае если отсутствует положительный экономический эффект от продолжения деятельности предприятия и эта деятельность влечет за собой неоправданное увеличение текущей и кредиторской задолженности без получения существенной прибыли, могут быть обжалованы действия конкурсного управляющего по продолжению ведения хозяйственной деятельности.</w:t>
      </w:r>
    </w:p>
    <w:p w14:paraId="06A6ACF4" w14:textId="77777777" w:rsidR="000F3CCE" w:rsidRDefault="000F3CCE" w:rsidP="00C443DB">
      <w:pPr>
        <w:spacing w:after="0" w:line="240" w:lineRule="auto"/>
      </w:pPr>
    </w:p>
    <w:p w14:paraId="66A0084B" w14:textId="71D0FCD7" w:rsidR="000F3CCE" w:rsidRDefault="000F3CCE" w:rsidP="00C443DB">
      <w:pPr>
        <w:spacing w:after="0" w:line="240" w:lineRule="auto"/>
        <w:jc w:val="right"/>
      </w:pPr>
      <w:r>
        <w:rPr>
          <w:rFonts w:ascii="Calibri" w:hAnsi="Calibri" w:cs="Calibri"/>
        </w:rPr>
        <w:t>Р.К. Петросов</w:t>
      </w:r>
      <w:r w:rsidR="00C443DB">
        <w:rPr>
          <w:rFonts w:ascii="Calibri" w:hAnsi="Calibri" w:cs="Calibri"/>
        </w:rPr>
        <w:t xml:space="preserve"> </w:t>
      </w:r>
      <w:r>
        <w:rPr>
          <w:rFonts w:ascii="Calibri" w:hAnsi="Calibri" w:cs="Calibri"/>
        </w:rPr>
        <w:t>ООО "М-СТАЙЛ"</w:t>
      </w:r>
    </w:p>
    <w:p w14:paraId="246B036F" w14:textId="77777777" w:rsidR="000F3CCE" w:rsidRDefault="000F3CCE" w:rsidP="00C443DB">
      <w:pPr>
        <w:spacing w:after="0" w:line="240" w:lineRule="auto"/>
        <w:jc w:val="right"/>
      </w:pPr>
      <w:r>
        <w:rPr>
          <w:rFonts w:ascii="Calibri" w:hAnsi="Calibri" w:cs="Calibri"/>
        </w:rPr>
        <w:t>Региональный информационный центр</w:t>
      </w:r>
    </w:p>
    <w:p w14:paraId="386F792A" w14:textId="77777777" w:rsidR="000F3CCE" w:rsidRDefault="000F3CCE" w:rsidP="00C443DB">
      <w:pPr>
        <w:spacing w:after="0" w:line="240" w:lineRule="auto"/>
        <w:jc w:val="right"/>
      </w:pPr>
      <w:r>
        <w:rPr>
          <w:rFonts w:ascii="Calibri" w:hAnsi="Calibri" w:cs="Calibri"/>
        </w:rPr>
        <w:t>Сети КонсультантПлюс</w:t>
      </w:r>
    </w:p>
    <w:p w14:paraId="6681350F" w14:textId="27B21553" w:rsidR="000F3CCE" w:rsidRDefault="000F3CCE" w:rsidP="00C443DB">
      <w:pPr>
        <w:spacing w:after="0" w:line="240" w:lineRule="auto"/>
      </w:pPr>
      <w:r>
        <w:rPr>
          <w:rFonts w:ascii="Calibri" w:hAnsi="Calibri" w:cs="Calibri"/>
        </w:rPr>
        <w:t>03.02.2023</w:t>
      </w:r>
    </w:p>
    <w:p w14:paraId="05DD6CF3" w14:textId="77777777" w:rsidR="000F3CCE" w:rsidRDefault="000F3CCE" w:rsidP="00C443DB">
      <w:pPr>
        <w:pBdr>
          <w:bottom w:val="single" w:sz="6" w:space="0" w:color="auto"/>
        </w:pBdr>
        <w:spacing w:after="0" w:line="240" w:lineRule="auto"/>
        <w:jc w:val="both"/>
        <w:rPr>
          <w:sz w:val="2"/>
          <w:szCs w:val="2"/>
        </w:rPr>
      </w:pPr>
    </w:p>
    <w:p w14:paraId="1CEF2A29" w14:textId="77777777" w:rsidR="00E574AE" w:rsidRDefault="00C443DB" w:rsidP="00C443DB">
      <w:pPr>
        <w:spacing w:after="0" w:line="240" w:lineRule="auto"/>
      </w:pPr>
      <w:hyperlink r:id="rId65">
        <w:r w:rsidR="00E574AE">
          <w:rPr>
            <w:rFonts w:ascii="Calibri" w:hAnsi="Calibri" w:cs="Calibri"/>
            <w:i/>
            <w:color w:val="0000FF"/>
          </w:rPr>
          <w:br/>
          <w:t>{Путеводитель по налогам. Энциклопедия спорных ситуаций по НДС {КонсультантПлюс}}</w:t>
        </w:r>
      </w:hyperlink>
      <w:r w:rsidR="00E574AE">
        <w:rPr>
          <w:rFonts w:ascii="Calibri" w:hAnsi="Calibri" w:cs="Calibri"/>
        </w:rPr>
        <w:br/>
      </w:r>
    </w:p>
    <w:p w14:paraId="41F02A0D" w14:textId="77777777" w:rsidR="00643B8A" w:rsidRDefault="00643B8A" w:rsidP="00C443DB">
      <w:pPr>
        <w:spacing w:after="0" w:line="240" w:lineRule="auto"/>
        <w:ind w:firstLine="540"/>
        <w:jc w:val="both"/>
        <w:outlineLvl w:val="0"/>
      </w:pPr>
      <w:r>
        <w:rPr>
          <w:rFonts w:ascii="Calibri" w:hAnsi="Calibri" w:cs="Calibri"/>
          <w:b/>
        </w:rPr>
        <w:t>16.11. Является ли банкротство участника сделки (лица, исполняющего обязательство по сделке) либо введение в отношении него процедуры банкротства признаком получения необоснованной налоговой выгоды по НДС (недобросовестности) (</w:t>
      </w:r>
      <w:hyperlink r:id="rId66">
        <w:r>
          <w:rPr>
            <w:rFonts w:ascii="Calibri" w:hAnsi="Calibri" w:cs="Calibri"/>
            <w:b/>
            <w:color w:val="0000FF"/>
          </w:rPr>
          <w:t>ст. ст. 54.1</w:t>
        </w:r>
      </w:hyperlink>
      <w:r>
        <w:rPr>
          <w:rFonts w:ascii="Calibri" w:hAnsi="Calibri" w:cs="Calibri"/>
          <w:b/>
        </w:rPr>
        <w:t xml:space="preserve">, </w:t>
      </w:r>
      <w:hyperlink r:id="rId67">
        <w:r>
          <w:rPr>
            <w:rFonts w:ascii="Calibri" w:hAnsi="Calibri" w:cs="Calibri"/>
            <w:b/>
            <w:color w:val="0000FF"/>
          </w:rPr>
          <w:t>171</w:t>
        </w:r>
      </w:hyperlink>
      <w:r>
        <w:rPr>
          <w:rFonts w:ascii="Calibri" w:hAnsi="Calibri" w:cs="Calibri"/>
          <w:b/>
        </w:rPr>
        <w:t xml:space="preserve"> НК РФ)?</w:t>
      </w:r>
    </w:p>
    <w:p w14:paraId="358A0DD0" w14:textId="77777777" w:rsidR="00643B8A" w:rsidRDefault="00643B8A" w:rsidP="00C443DB">
      <w:pPr>
        <w:spacing w:after="0" w:line="240" w:lineRule="auto"/>
        <w:jc w:val="both"/>
      </w:pPr>
    </w:p>
    <w:p w14:paraId="0C40BD48" w14:textId="77777777" w:rsidR="00643B8A" w:rsidRDefault="00643B8A" w:rsidP="00C443DB">
      <w:pPr>
        <w:spacing w:after="0" w:line="240" w:lineRule="auto"/>
        <w:ind w:firstLine="540"/>
        <w:jc w:val="both"/>
      </w:pPr>
      <w:r>
        <w:rPr>
          <w:rFonts w:ascii="Calibri" w:hAnsi="Calibri" w:cs="Calibri"/>
        </w:rPr>
        <w:t>Одним из условий уменьшения налоговой базы и (или) суммы подлежащего уплате налога является исполнение обязательства по сделке (операции) лицом, являющимся стороной заключенного с налогоплательщиком договора, и (или) лицом, которому обязательство по исполнению сделки (операции) передано по договору или закону (</w:t>
      </w:r>
      <w:hyperlink r:id="rId68">
        <w:r>
          <w:rPr>
            <w:rFonts w:ascii="Calibri" w:hAnsi="Calibri" w:cs="Calibri"/>
            <w:color w:val="0000FF"/>
          </w:rPr>
          <w:t>пп. 2 п. 2 ст. 54.1</w:t>
        </w:r>
      </w:hyperlink>
      <w:r>
        <w:rPr>
          <w:rFonts w:ascii="Calibri" w:hAnsi="Calibri" w:cs="Calibri"/>
        </w:rPr>
        <w:t xml:space="preserve"> НК РФ). Есть и другие условия, от которых зависит право налогоплательщика на указанное уменьшение (налоговую выгоду) (</w:t>
      </w:r>
      <w:hyperlink r:id="rId69">
        <w:r>
          <w:rPr>
            <w:rFonts w:ascii="Calibri" w:hAnsi="Calibri" w:cs="Calibri"/>
            <w:color w:val="0000FF"/>
          </w:rPr>
          <w:t>п. 2 ст. 54.1</w:t>
        </w:r>
      </w:hyperlink>
      <w:r>
        <w:rPr>
          <w:rFonts w:ascii="Calibri" w:hAnsi="Calibri" w:cs="Calibri"/>
        </w:rPr>
        <w:t xml:space="preserve"> НК РФ). В частности, требуется, чтобы операция, которую налогоплательщик отражает в учете и налоговой отчетности, была реальной. В противном случае данные учета (налоговой отчетности) будут искажены. Такое искажение препятствует уменьшению налоговой базы (суммы уплачиваемого налога). Основание - </w:t>
      </w:r>
      <w:hyperlink r:id="rId70">
        <w:r>
          <w:rPr>
            <w:rFonts w:ascii="Calibri" w:hAnsi="Calibri" w:cs="Calibri"/>
            <w:color w:val="0000FF"/>
          </w:rPr>
          <w:t>п. 1 ст. 54.1</w:t>
        </w:r>
      </w:hyperlink>
      <w:r>
        <w:rPr>
          <w:rFonts w:ascii="Calibri" w:hAnsi="Calibri" w:cs="Calibri"/>
        </w:rPr>
        <w:t xml:space="preserve"> НК РФ.</w:t>
      </w:r>
    </w:p>
    <w:p w14:paraId="2AAA2908" w14:textId="77777777" w:rsidR="00643B8A" w:rsidRDefault="00643B8A" w:rsidP="00C443DB">
      <w:pPr>
        <w:spacing w:after="0" w:line="240" w:lineRule="auto"/>
        <w:ind w:firstLine="540"/>
        <w:jc w:val="both"/>
      </w:pPr>
      <w:r>
        <w:rPr>
          <w:rFonts w:ascii="Calibri" w:hAnsi="Calibri" w:cs="Calibri"/>
        </w:rPr>
        <w:t>По рассматриваемому вопросу существует две точки зрения.</w:t>
      </w:r>
    </w:p>
    <w:p w14:paraId="5CF4E262" w14:textId="77777777" w:rsidR="00643B8A" w:rsidRDefault="00643B8A" w:rsidP="00C443DB">
      <w:pPr>
        <w:spacing w:after="0" w:line="240" w:lineRule="auto"/>
        <w:ind w:firstLine="540"/>
        <w:jc w:val="both"/>
      </w:pPr>
      <w:r>
        <w:rPr>
          <w:rFonts w:ascii="Calibri" w:hAnsi="Calibri" w:cs="Calibri"/>
        </w:rPr>
        <w:t>Официальной позиции нет.</w:t>
      </w:r>
    </w:p>
    <w:p w14:paraId="399DB892" w14:textId="77777777" w:rsidR="00643B8A" w:rsidRDefault="00643B8A" w:rsidP="00C443DB">
      <w:pPr>
        <w:spacing w:after="0" w:line="240" w:lineRule="auto"/>
        <w:ind w:firstLine="540"/>
        <w:jc w:val="both"/>
      </w:pPr>
      <w:r>
        <w:rPr>
          <w:rFonts w:ascii="Calibri" w:hAnsi="Calibri" w:cs="Calibri"/>
        </w:rPr>
        <w:t>Согласно позиции Верховного Суда РФ приобретение товаров у банкрота само по себе не лишает покупателя права на вычет НДС, если не установлено, что он получил необоснованную налоговую выгоду, действуя совместно с поставщиком и иными лицами. В некоторых судебных актах указано, что признание налогоплательщика (контрагента) банкротом либо введение в отношении него процедуры банкротства не является признаком получения ННВ (недобросовестности).</w:t>
      </w:r>
    </w:p>
    <w:p w14:paraId="72BE9340" w14:textId="77777777" w:rsidR="00643B8A" w:rsidRDefault="00643B8A" w:rsidP="00C443DB">
      <w:pPr>
        <w:spacing w:after="0" w:line="240" w:lineRule="auto"/>
        <w:ind w:firstLine="540"/>
        <w:jc w:val="both"/>
      </w:pPr>
      <w:r>
        <w:rPr>
          <w:rFonts w:ascii="Calibri" w:hAnsi="Calibri" w:cs="Calibri"/>
        </w:rPr>
        <w:t>Вместе с тем имеются судебные акты с противоположной позицией, согласно которой признание налогоплательщика (контрагента) банкротом свидетельствует о получении необоснованной налоговой выгоды (недобросовестности).</w:t>
      </w:r>
    </w:p>
    <w:p w14:paraId="1423F2C4" w14:textId="77777777" w:rsidR="00643B8A" w:rsidRDefault="00643B8A" w:rsidP="00C443DB">
      <w:pPr>
        <w:spacing w:after="0" w:line="240" w:lineRule="auto"/>
        <w:ind w:firstLine="540"/>
        <w:jc w:val="both"/>
      </w:pPr>
      <w:r>
        <w:rPr>
          <w:rFonts w:ascii="Calibri" w:hAnsi="Calibri" w:cs="Calibri"/>
        </w:rPr>
        <w:t xml:space="preserve">Полагаем, что судебная практика, сформированная до того, как критерии оценки налоговой выгоды в виде уменьшения налоговой базы (суммы уплачиваемого налога) были установлены в </w:t>
      </w:r>
      <w:hyperlink r:id="rId71">
        <w:r>
          <w:rPr>
            <w:rFonts w:ascii="Calibri" w:hAnsi="Calibri" w:cs="Calibri"/>
            <w:color w:val="0000FF"/>
          </w:rPr>
          <w:t>ст. 54.1</w:t>
        </w:r>
      </w:hyperlink>
      <w:r>
        <w:rPr>
          <w:rFonts w:ascii="Calibri" w:hAnsi="Calibri" w:cs="Calibri"/>
        </w:rPr>
        <w:t xml:space="preserve"> НК РФ, сохраняет актуальность.</w:t>
      </w:r>
    </w:p>
    <w:p w14:paraId="42250E10" w14:textId="77777777" w:rsidR="00643B8A" w:rsidRDefault="00643B8A" w:rsidP="00C443DB">
      <w:pPr>
        <w:spacing w:after="0" w:line="240" w:lineRule="auto"/>
        <w:jc w:val="both"/>
      </w:pPr>
    </w:p>
    <w:p w14:paraId="229952E2" w14:textId="77777777" w:rsidR="00643B8A" w:rsidRDefault="00643B8A" w:rsidP="00C443DB">
      <w:pPr>
        <w:spacing w:after="0" w:line="240" w:lineRule="auto"/>
        <w:ind w:firstLine="540"/>
        <w:jc w:val="both"/>
      </w:pPr>
      <w:r>
        <w:rPr>
          <w:rFonts w:ascii="Calibri" w:hAnsi="Calibri" w:cs="Calibri"/>
        </w:rPr>
        <w:t>Подробнее см. документы</w:t>
      </w:r>
    </w:p>
    <w:p w14:paraId="6F0D5E1F" w14:textId="77777777" w:rsidR="00643B8A" w:rsidRDefault="00643B8A" w:rsidP="00C443DB">
      <w:pPr>
        <w:spacing w:after="0" w:line="240" w:lineRule="auto"/>
        <w:jc w:val="both"/>
      </w:pPr>
    </w:p>
    <w:p w14:paraId="6EE0CA0A" w14:textId="77777777" w:rsidR="00643B8A" w:rsidRDefault="00643B8A" w:rsidP="00C443DB">
      <w:pPr>
        <w:spacing w:after="0" w:line="240" w:lineRule="auto"/>
        <w:ind w:firstLine="540"/>
        <w:jc w:val="both"/>
      </w:pPr>
      <w:r>
        <w:rPr>
          <w:rFonts w:ascii="Calibri" w:hAnsi="Calibri" w:cs="Calibri"/>
          <w:b/>
        </w:rPr>
        <w:t>Позиция 1.</w:t>
      </w:r>
      <w:r>
        <w:rPr>
          <w:rFonts w:ascii="Calibri" w:hAnsi="Calibri" w:cs="Calibri"/>
        </w:rPr>
        <w:t xml:space="preserve"> Признание налогоплательщика (контрагента) банкротом либо введение в отношении него процедуры банкротства не является признаком получения необоснованной налоговой выгоды (недобросовестности)</w:t>
      </w:r>
    </w:p>
    <w:p w14:paraId="40B3C85C" w14:textId="77777777" w:rsidR="00643B8A" w:rsidRDefault="00643B8A" w:rsidP="00C443DB">
      <w:pPr>
        <w:spacing w:after="0" w:line="240" w:lineRule="auto"/>
        <w:jc w:val="both"/>
      </w:pPr>
    </w:p>
    <w:p w14:paraId="4C1A4C76" w14:textId="77777777" w:rsidR="00643B8A" w:rsidRDefault="00C443DB" w:rsidP="00C443DB">
      <w:pPr>
        <w:spacing w:after="0" w:line="240" w:lineRule="auto"/>
        <w:ind w:firstLine="540"/>
        <w:jc w:val="both"/>
      </w:pPr>
      <w:hyperlink r:id="rId72">
        <w:r w:rsidR="00643B8A">
          <w:rPr>
            <w:rFonts w:ascii="Calibri" w:hAnsi="Calibri" w:cs="Calibri"/>
            <w:i/>
            <w:color w:val="0000FF"/>
          </w:rPr>
          <w:t>Обзор</w:t>
        </w:r>
      </w:hyperlink>
      <w:r w:rsidR="00643B8A">
        <w:rPr>
          <w:rFonts w:ascii="Calibri" w:hAnsi="Calibri" w:cs="Calibri"/>
          <w:i/>
        </w:rPr>
        <w:t xml:space="preserve"> судебной практики Верховного Суда Российской Федерации N 2 (2021) (утв. Президиумом ВС РФ 30.06.2021)</w:t>
      </w:r>
    </w:p>
    <w:p w14:paraId="27F418F2" w14:textId="77777777" w:rsidR="00643B8A" w:rsidRDefault="00643B8A" w:rsidP="00C443DB">
      <w:pPr>
        <w:spacing w:after="0" w:line="240" w:lineRule="auto"/>
        <w:ind w:firstLine="540"/>
        <w:jc w:val="both"/>
      </w:pPr>
      <w:r>
        <w:rPr>
          <w:rFonts w:ascii="Calibri" w:hAnsi="Calibri" w:cs="Calibri"/>
        </w:rPr>
        <w:t>Приобретение товаров у организации, признанной банкротом, само по себе не лишает покупателя права на вычеты НДС. Это справедливо, если не установлено, что последний участвовал в получении ННВ вместе с поставщиком и иными лицами (</w:t>
      </w:r>
      <w:hyperlink r:id="rId73">
        <w:r>
          <w:rPr>
            <w:rFonts w:ascii="Calibri" w:hAnsi="Calibri" w:cs="Calibri"/>
            <w:color w:val="0000FF"/>
          </w:rPr>
          <w:t>п. 35</w:t>
        </w:r>
      </w:hyperlink>
      <w:r>
        <w:rPr>
          <w:rFonts w:ascii="Calibri" w:hAnsi="Calibri" w:cs="Calibri"/>
        </w:rPr>
        <w:t xml:space="preserve"> Обзора).</w:t>
      </w:r>
    </w:p>
    <w:p w14:paraId="5A6DB9BB" w14:textId="77777777" w:rsidR="00643B8A" w:rsidRDefault="00643B8A" w:rsidP="00C443DB">
      <w:pPr>
        <w:spacing w:after="0" w:line="240" w:lineRule="auto"/>
        <w:jc w:val="both"/>
      </w:pPr>
    </w:p>
    <w:p w14:paraId="3E7B0F27" w14:textId="77777777" w:rsidR="00643B8A" w:rsidRDefault="00C443DB" w:rsidP="00C443DB">
      <w:pPr>
        <w:spacing w:after="0" w:line="240" w:lineRule="auto"/>
        <w:ind w:firstLine="540"/>
        <w:jc w:val="both"/>
      </w:pPr>
      <w:hyperlink r:id="rId74">
        <w:r w:rsidR="00643B8A">
          <w:rPr>
            <w:rFonts w:ascii="Calibri" w:hAnsi="Calibri" w:cs="Calibri"/>
            <w:i/>
            <w:color w:val="0000FF"/>
          </w:rPr>
          <w:t>Постановление</w:t>
        </w:r>
      </w:hyperlink>
      <w:r w:rsidR="00643B8A">
        <w:rPr>
          <w:rFonts w:ascii="Calibri" w:hAnsi="Calibri" w:cs="Calibri"/>
          <w:i/>
        </w:rPr>
        <w:t xml:space="preserve"> Арбитражного суда Московского округа от 21.01.2015 N Ф05-15769/2014 по делу N А40-129337/2013</w:t>
      </w:r>
    </w:p>
    <w:p w14:paraId="12012B4E" w14:textId="77777777" w:rsidR="00643B8A" w:rsidRDefault="00643B8A" w:rsidP="00C443DB">
      <w:pPr>
        <w:spacing w:after="0" w:line="240" w:lineRule="auto"/>
        <w:ind w:firstLine="540"/>
        <w:jc w:val="both"/>
      </w:pPr>
      <w:r>
        <w:rPr>
          <w:rFonts w:ascii="Calibri" w:hAnsi="Calibri" w:cs="Calibri"/>
        </w:rPr>
        <w:t>Суд кассационной инстанции признал правомерными выводы судов нижестоящих инстанций о том, что факт нахождения налогоплательщика в стадии банкротства сам по себе не может свидетельствовать о его недобросовестности и не является безусловным основанием для отказа в вычете НДС, поскольку признание банкротом не влечет прекращение его деятельности. Также отмечено, что в последующем банкротство было прекращено заключением мирового соглашения и налогоплательщик вернулся к своей хозяйственной деятельности.</w:t>
      </w:r>
    </w:p>
    <w:p w14:paraId="51E70489" w14:textId="77777777" w:rsidR="00643B8A" w:rsidRDefault="00643B8A" w:rsidP="00C443DB">
      <w:pPr>
        <w:spacing w:after="0" w:line="240" w:lineRule="auto"/>
        <w:ind w:firstLine="540"/>
        <w:jc w:val="both"/>
      </w:pPr>
      <w:r>
        <w:rPr>
          <w:rFonts w:ascii="Calibri" w:hAnsi="Calibri" w:cs="Calibri"/>
        </w:rPr>
        <w:t>Дополнительно учтено, что в других периодах, следующих за проверяемым, налоговым органом были приняты решения о возмещении НДС.</w:t>
      </w:r>
    </w:p>
    <w:p w14:paraId="26A5D443" w14:textId="77777777" w:rsidR="00643B8A" w:rsidRDefault="00643B8A" w:rsidP="00C443DB">
      <w:pPr>
        <w:spacing w:after="0" w:line="240" w:lineRule="auto"/>
        <w:jc w:val="both"/>
      </w:pPr>
    </w:p>
    <w:p w14:paraId="42CCD5AC" w14:textId="77777777" w:rsidR="00643B8A" w:rsidRDefault="00C443DB" w:rsidP="00C443DB">
      <w:pPr>
        <w:spacing w:after="0" w:line="240" w:lineRule="auto"/>
        <w:ind w:firstLine="540"/>
        <w:jc w:val="both"/>
      </w:pPr>
      <w:hyperlink r:id="rId75">
        <w:r w:rsidR="00643B8A">
          <w:rPr>
            <w:rFonts w:ascii="Calibri" w:hAnsi="Calibri" w:cs="Calibri"/>
            <w:i/>
            <w:color w:val="0000FF"/>
          </w:rPr>
          <w:t>Постановление</w:t>
        </w:r>
      </w:hyperlink>
      <w:r w:rsidR="00643B8A">
        <w:rPr>
          <w:rFonts w:ascii="Calibri" w:hAnsi="Calibri" w:cs="Calibri"/>
          <w:i/>
        </w:rPr>
        <w:t xml:space="preserve"> Арбитражного суда Московского округа от 26.11.2014 N Ф05-13267/2014 по делу N А40-168090/13</w:t>
      </w:r>
    </w:p>
    <w:p w14:paraId="472DFE53" w14:textId="77777777" w:rsidR="00643B8A" w:rsidRDefault="00643B8A" w:rsidP="00C443DB">
      <w:pPr>
        <w:spacing w:after="0" w:line="240" w:lineRule="auto"/>
        <w:ind w:firstLine="540"/>
        <w:jc w:val="both"/>
      </w:pPr>
      <w:r>
        <w:rPr>
          <w:rFonts w:ascii="Calibri" w:hAnsi="Calibri" w:cs="Calibri"/>
        </w:rPr>
        <w:t xml:space="preserve">Инспекция отказала налогоплательщику в применении вычета по НДС на том основании, что реализация объекта незавершенного строительства либо товаров, работ (услуг) с его использованием невозможна ввиду начала процедуры банкротства в отношении налогоплательщика, т.е. отсутствует условие применения налоговых </w:t>
      </w:r>
      <w:r>
        <w:rPr>
          <w:rFonts w:ascii="Calibri" w:hAnsi="Calibri" w:cs="Calibri"/>
        </w:rPr>
        <w:lastRenderedPageBreak/>
        <w:t>вычетов в виде использования объекта в облагаемых НДС операциях. Кроме того, сумма, которая может быть получена от реализации такого объекта, недостаточна даже для удовлетворения текущих требований кредиторов.</w:t>
      </w:r>
    </w:p>
    <w:p w14:paraId="4A82A3FF" w14:textId="77777777" w:rsidR="00643B8A" w:rsidRDefault="00643B8A" w:rsidP="00C443DB">
      <w:pPr>
        <w:spacing w:after="0" w:line="240" w:lineRule="auto"/>
        <w:ind w:firstLine="540"/>
        <w:jc w:val="both"/>
      </w:pPr>
      <w:r>
        <w:rPr>
          <w:rFonts w:ascii="Calibri" w:hAnsi="Calibri" w:cs="Calibri"/>
        </w:rPr>
        <w:t xml:space="preserve">Суд согласился с нижестоящими судами, которые указали, что вышеназванные обстоятельства не могут свидетельствовать о получении необоснованной налоговой выгоды и не исключают в соответствии со </w:t>
      </w:r>
      <w:hyperlink r:id="rId76">
        <w:r>
          <w:rPr>
            <w:rFonts w:ascii="Calibri" w:hAnsi="Calibri" w:cs="Calibri"/>
            <w:color w:val="0000FF"/>
          </w:rPr>
          <w:t>ст. ст. 171</w:t>
        </w:r>
      </w:hyperlink>
      <w:r>
        <w:rPr>
          <w:rFonts w:ascii="Calibri" w:hAnsi="Calibri" w:cs="Calibri"/>
        </w:rPr>
        <w:t xml:space="preserve">, </w:t>
      </w:r>
      <w:hyperlink r:id="rId77">
        <w:r>
          <w:rPr>
            <w:rFonts w:ascii="Calibri" w:hAnsi="Calibri" w:cs="Calibri"/>
            <w:color w:val="0000FF"/>
          </w:rPr>
          <w:t>172</w:t>
        </w:r>
      </w:hyperlink>
      <w:r>
        <w:rPr>
          <w:rFonts w:ascii="Calibri" w:hAnsi="Calibri" w:cs="Calibri"/>
        </w:rPr>
        <w:t xml:space="preserve"> НК РФ применение вычета. При этом инспекция не оспаривала реальность хозяйственной операции. Кроме того, в силу </w:t>
      </w:r>
      <w:hyperlink r:id="rId78">
        <w:r>
          <w:rPr>
            <w:rFonts w:ascii="Calibri" w:hAnsi="Calibri" w:cs="Calibri"/>
            <w:color w:val="0000FF"/>
          </w:rPr>
          <w:t>п. 6 ст. 129</w:t>
        </w:r>
      </w:hyperlink>
      <w:r>
        <w:rPr>
          <w:rFonts w:ascii="Calibri" w:hAnsi="Calibri" w:cs="Calibri"/>
        </w:rPr>
        <w:t xml:space="preserve"> Федерального закона от 26.10.2002 N 127-ФЗ "О несостоятельности (банкротстве)" признание юрлица банкротом не влечет прекращение его деятельности. В случае продажи объекта незавершенного строительства в порядке, установленном Федеральным </w:t>
      </w:r>
      <w:hyperlink r:id="rId79">
        <w:r>
          <w:rPr>
            <w:rFonts w:ascii="Calibri" w:hAnsi="Calibri" w:cs="Calibri"/>
            <w:color w:val="0000FF"/>
          </w:rPr>
          <w:t>законом</w:t>
        </w:r>
      </w:hyperlink>
      <w:r>
        <w:rPr>
          <w:rFonts w:ascii="Calibri" w:hAnsi="Calibri" w:cs="Calibri"/>
        </w:rPr>
        <w:t xml:space="preserve"> "О несостоятельности (банкротстве)" (посредством проведения торгов), данная операция будет являться объектом обложения НДС.</w:t>
      </w:r>
    </w:p>
    <w:p w14:paraId="10DA526B" w14:textId="77777777" w:rsidR="00643B8A" w:rsidRDefault="00643B8A" w:rsidP="00C443DB">
      <w:pPr>
        <w:spacing w:after="0" w:line="240" w:lineRule="auto"/>
        <w:jc w:val="both"/>
      </w:pPr>
    </w:p>
    <w:p w14:paraId="2298921D" w14:textId="77777777" w:rsidR="00643B8A" w:rsidRDefault="00C443DB" w:rsidP="00C443DB">
      <w:pPr>
        <w:spacing w:after="0" w:line="240" w:lineRule="auto"/>
        <w:ind w:firstLine="540"/>
        <w:jc w:val="both"/>
      </w:pPr>
      <w:hyperlink r:id="rId80">
        <w:r w:rsidR="00643B8A">
          <w:rPr>
            <w:rFonts w:ascii="Calibri" w:hAnsi="Calibri" w:cs="Calibri"/>
            <w:i/>
            <w:color w:val="0000FF"/>
          </w:rPr>
          <w:t>Постановление</w:t>
        </w:r>
      </w:hyperlink>
      <w:r w:rsidR="00643B8A">
        <w:rPr>
          <w:rFonts w:ascii="Calibri" w:hAnsi="Calibri" w:cs="Calibri"/>
          <w:i/>
        </w:rPr>
        <w:t xml:space="preserve"> ФАС Поволжского округа от 20.03.2013 по делу N А12-9812/2012</w:t>
      </w:r>
    </w:p>
    <w:p w14:paraId="522A21B3" w14:textId="77777777" w:rsidR="00643B8A" w:rsidRDefault="00643B8A" w:rsidP="00C443DB">
      <w:pPr>
        <w:spacing w:after="0" w:line="240" w:lineRule="auto"/>
        <w:ind w:firstLine="540"/>
        <w:jc w:val="both"/>
      </w:pPr>
      <w:r>
        <w:rPr>
          <w:rFonts w:ascii="Calibri" w:hAnsi="Calibri" w:cs="Calibri"/>
        </w:rPr>
        <w:t>Суд указал, что признание контрагента банкротом не свидетельствует о недобросовестности налогоплательщика.</w:t>
      </w:r>
    </w:p>
    <w:p w14:paraId="355BAE96" w14:textId="77777777" w:rsidR="00643B8A" w:rsidRDefault="00643B8A" w:rsidP="00C443DB">
      <w:pPr>
        <w:spacing w:after="0" w:line="240" w:lineRule="auto"/>
        <w:jc w:val="both"/>
      </w:pPr>
    </w:p>
    <w:p w14:paraId="1945932D" w14:textId="77777777" w:rsidR="00643B8A" w:rsidRDefault="00643B8A" w:rsidP="00C443DB">
      <w:pPr>
        <w:spacing w:after="0" w:line="240" w:lineRule="auto"/>
        <w:ind w:firstLine="540"/>
        <w:jc w:val="both"/>
      </w:pPr>
      <w:r>
        <w:rPr>
          <w:rFonts w:ascii="Calibri" w:hAnsi="Calibri" w:cs="Calibri"/>
          <w:b/>
        </w:rPr>
        <w:t>Позиция 2.</w:t>
      </w:r>
      <w:r>
        <w:rPr>
          <w:rFonts w:ascii="Calibri" w:hAnsi="Calibri" w:cs="Calibri"/>
        </w:rPr>
        <w:t xml:space="preserve"> Признание налогоплательщика (контрагента) банкротом является признаком получения необоснованной налоговой выгоды (недобросовестности)</w:t>
      </w:r>
    </w:p>
    <w:p w14:paraId="1D2BE14B" w14:textId="77777777" w:rsidR="00643B8A" w:rsidRDefault="00643B8A" w:rsidP="00C443DB">
      <w:pPr>
        <w:spacing w:after="0" w:line="240" w:lineRule="auto"/>
        <w:jc w:val="both"/>
      </w:pPr>
    </w:p>
    <w:p w14:paraId="376EB9B6" w14:textId="77777777" w:rsidR="00643B8A" w:rsidRDefault="00C443DB" w:rsidP="00C443DB">
      <w:pPr>
        <w:spacing w:after="0" w:line="240" w:lineRule="auto"/>
        <w:ind w:firstLine="540"/>
        <w:jc w:val="both"/>
      </w:pPr>
      <w:hyperlink r:id="rId81">
        <w:r w:rsidR="00643B8A">
          <w:rPr>
            <w:rFonts w:ascii="Calibri" w:hAnsi="Calibri" w:cs="Calibri"/>
            <w:i/>
            <w:color w:val="0000FF"/>
          </w:rPr>
          <w:t>Постановление</w:t>
        </w:r>
      </w:hyperlink>
      <w:r w:rsidR="00643B8A">
        <w:rPr>
          <w:rFonts w:ascii="Calibri" w:hAnsi="Calibri" w:cs="Calibri"/>
          <w:i/>
        </w:rPr>
        <w:t xml:space="preserve"> Арбитражного суда Северо-Западного округа от 25.09.2015 по делу N А56-75390/2014</w:t>
      </w:r>
    </w:p>
    <w:p w14:paraId="2DD74F30" w14:textId="77777777" w:rsidR="00643B8A" w:rsidRDefault="00643B8A" w:rsidP="00C443DB">
      <w:pPr>
        <w:spacing w:after="0" w:line="240" w:lineRule="auto"/>
        <w:ind w:firstLine="540"/>
        <w:jc w:val="both"/>
      </w:pPr>
      <w:r>
        <w:rPr>
          <w:rFonts w:ascii="Calibri" w:hAnsi="Calibri" w:cs="Calibri"/>
        </w:rPr>
        <w:t>Суд кассационной инстанции отказал налогоплательщику в применении налоговых вычетов в том числе потому, что он был признан банкротом и в отношении него было открыто конкурсное производство.</w:t>
      </w:r>
    </w:p>
    <w:p w14:paraId="3805B6A2" w14:textId="77777777" w:rsidR="00643B8A" w:rsidRDefault="00643B8A" w:rsidP="00C443DB">
      <w:pPr>
        <w:spacing w:after="0" w:line="240" w:lineRule="auto"/>
        <w:jc w:val="both"/>
      </w:pPr>
    </w:p>
    <w:p w14:paraId="4E3C48A8" w14:textId="77777777" w:rsidR="00643B8A" w:rsidRDefault="00C443DB" w:rsidP="00C443DB">
      <w:pPr>
        <w:spacing w:after="0" w:line="240" w:lineRule="auto"/>
        <w:ind w:firstLine="540"/>
        <w:jc w:val="both"/>
      </w:pPr>
      <w:hyperlink r:id="rId82">
        <w:r w:rsidR="00643B8A">
          <w:rPr>
            <w:rFonts w:ascii="Calibri" w:hAnsi="Calibri" w:cs="Calibri"/>
            <w:i/>
            <w:color w:val="0000FF"/>
          </w:rPr>
          <w:t>Постановление</w:t>
        </w:r>
      </w:hyperlink>
      <w:r w:rsidR="00643B8A">
        <w:rPr>
          <w:rFonts w:ascii="Calibri" w:hAnsi="Calibri" w:cs="Calibri"/>
          <w:i/>
        </w:rPr>
        <w:t xml:space="preserve"> ФАС Северо-Кавказского округа от 24.09.2007 N Ф08-5854/2007-2300А по делу N А63-1192/2007-С4</w:t>
      </w:r>
    </w:p>
    <w:p w14:paraId="79BC2CC5" w14:textId="77777777" w:rsidR="00643B8A" w:rsidRDefault="00643B8A" w:rsidP="00C443DB">
      <w:pPr>
        <w:pBdr>
          <w:bottom w:val="double" w:sz="6" w:space="1" w:color="auto"/>
        </w:pBdr>
        <w:spacing w:after="0" w:line="240" w:lineRule="auto"/>
        <w:ind w:firstLine="540"/>
        <w:jc w:val="both"/>
      </w:pPr>
      <w:r>
        <w:rPr>
          <w:rFonts w:ascii="Calibri" w:hAnsi="Calibri" w:cs="Calibri"/>
        </w:rPr>
        <w:t>Суд указал, что налогоплательщик, заключив сделку с контрагентом-банкротом, не проявил должной осмотрительности. Таким образом, налоговый орган правомерно отказал в вычете.</w:t>
      </w:r>
    </w:p>
    <w:p w14:paraId="06C05E52" w14:textId="77777777" w:rsidR="00E574AE" w:rsidRDefault="00E574AE" w:rsidP="00C443DB">
      <w:pPr>
        <w:spacing w:after="0" w:line="240" w:lineRule="auto"/>
        <w:jc w:val="both"/>
      </w:pPr>
    </w:p>
    <w:p w14:paraId="18AD3425" w14:textId="77777777" w:rsidR="004E3C1A" w:rsidRDefault="004E3C1A" w:rsidP="00C443DB">
      <w:pPr>
        <w:spacing w:after="0" w:line="240" w:lineRule="auto"/>
      </w:pPr>
    </w:p>
    <w:sectPr w:rsidR="004E3C1A" w:rsidSect="006C4198">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E745D"/>
    <w:multiLevelType w:val="multilevel"/>
    <w:tmpl w:val="AF26EDAA"/>
    <w:lvl w:ilvl="0">
      <w:start w:val="1"/>
      <w:numFmt w:val="bullet"/>
      <w:lvlText w:val=""/>
      <w:lvlJc w:val="left"/>
      <w:pPr>
        <w:tabs>
          <w:tab w:val="num" w:pos="540"/>
        </w:tabs>
        <w:ind w:left="540" w:hanging="227"/>
      </w:pPr>
      <w:rPr>
        <w:rFonts w:ascii="Symbol" w:hAnsi="Symbol" w:hint="default"/>
      </w:rPr>
    </w:lvl>
    <w:lvl w:ilvl="1">
      <w:start w:val="1"/>
      <w:numFmt w:val="bullet"/>
      <w:lvlText w:val=""/>
      <w:lvlJc w:val="left"/>
      <w:pPr>
        <w:tabs>
          <w:tab w:val="num" w:pos="1080"/>
        </w:tabs>
        <w:ind w:left="1080" w:hanging="227"/>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FE77A0D"/>
    <w:multiLevelType w:val="multilevel"/>
    <w:tmpl w:val="298C48B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D8E0ECC"/>
    <w:multiLevelType w:val="multilevel"/>
    <w:tmpl w:val="9CF8617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lvlOverride w:ilvl="0">
      <w:startOverride w:val="1"/>
    </w:lvlOverride>
  </w:num>
  <w:num w:numId="2">
    <w:abstractNumId w:val="0"/>
    <w:lvlOverride w:ilvl="0">
      <w:startOverride w:val="1"/>
    </w:lvlOverride>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C0E"/>
    <w:rsid w:val="000F3CCE"/>
    <w:rsid w:val="00130C0E"/>
    <w:rsid w:val="0019438D"/>
    <w:rsid w:val="0031562F"/>
    <w:rsid w:val="00417B7B"/>
    <w:rsid w:val="004E3C1A"/>
    <w:rsid w:val="00643B8A"/>
    <w:rsid w:val="006949F0"/>
    <w:rsid w:val="006C4198"/>
    <w:rsid w:val="008132F4"/>
    <w:rsid w:val="00853D11"/>
    <w:rsid w:val="00AB651E"/>
    <w:rsid w:val="00BD6B36"/>
    <w:rsid w:val="00C443DB"/>
    <w:rsid w:val="00E574AE"/>
    <w:rsid w:val="00ED1A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F8970"/>
  <w15:chartTrackingRefBased/>
  <w15:docId w15:val="{EA9C726F-E4CC-4943-B2B8-892D7A70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30C0E"/>
    <w:pPr>
      <w:widowControl w:val="0"/>
      <w:autoSpaceDE w:val="0"/>
      <w:autoSpaceDN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588E0218C7DA9D95260CED2722DCB20228B41D2E3DF38116E2C4B654E0FA5D5F1EA01EF43114A1684782FFB66A016755865DDCD40E142026R3cBG" TargetMode="External"/><Relationship Id="rId21" Type="http://schemas.openxmlformats.org/officeDocument/2006/relationships/hyperlink" Target="consultantplus://offline/ref=588E0218C7DA9D95260CED2722DCB2022FB01D2A3FF58116E2C4B654E0FA5D5F1EA01EF03312A56715D8EFB223566849844BC2DE1014R2c3G" TargetMode="External"/><Relationship Id="rId42" Type="http://schemas.openxmlformats.org/officeDocument/2006/relationships/hyperlink" Target="consultantplus://offline/ref=C13CB65DB1EFED9C3AF4DFE5E29A541ED387E295C2B5DBA5063D091F80284A2997774C5933DB1D0825C458E593i2J9H" TargetMode="External"/><Relationship Id="rId47" Type="http://schemas.openxmlformats.org/officeDocument/2006/relationships/hyperlink" Target="https://login.consultant.ru/link/?req=doc&amp;base=PPN&amp;n=4&amp;dst=132936" TargetMode="External"/><Relationship Id="rId63" Type="http://schemas.openxmlformats.org/officeDocument/2006/relationships/hyperlink" Target="consultantplus://offline/ref=E0AE11753558A1719C473735ED1FDB5F0FAA422D47FCD253EDF22D2E90D9088E1A5E9894C42DE3C2CD70F3D687j7G2H" TargetMode="External"/><Relationship Id="rId68" Type="http://schemas.openxmlformats.org/officeDocument/2006/relationships/hyperlink" Target="https://login.consultant.ru/link/?req=doc&amp;base=LAW&amp;n=451765&amp;dst=4217" TargetMode="External"/><Relationship Id="rId84" Type="http://schemas.openxmlformats.org/officeDocument/2006/relationships/theme" Target="theme/theme1.xml"/><Relationship Id="rId16" Type="http://schemas.openxmlformats.org/officeDocument/2006/relationships/hyperlink" Target="consultantplus://offline/ref=A5A938166A75C91989781091935593F499CB8BD16F056B829694627F744E16D20DFDE7CC91B6775A457C69B20DCB5DAE45F92B92425911D651b1G" TargetMode="External"/><Relationship Id="rId11" Type="http://schemas.openxmlformats.org/officeDocument/2006/relationships/hyperlink" Target="consultantplus://offline/ref=A5A938166A75C91989781091935593F49CCF8DDC6D0C36889ECD6E7D734149C50AB4EBCD91B6755E4B236CA71C9352AE59E723845E5B135Db7G" TargetMode="External"/><Relationship Id="rId32" Type="http://schemas.openxmlformats.org/officeDocument/2006/relationships/hyperlink" Target="consultantplus://offline/ref=588E0218C7DA9D95260CED2722DCB2022FB01D2A3FF58116E2C4B654E0FA5D5F1EA01EF03312A46715D8EFB223566849844BC2DE1014R2c3G" TargetMode="External"/><Relationship Id="rId37" Type="http://schemas.openxmlformats.org/officeDocument/2006/relationships/hyperlink" Target="consultantplus://offline/ref=67A48BBC906FE502DC7666DA970FBAC96643F0BB5D38B5EB6B86A87F0EE01BD49CFDA77FB7A784A75B9454784780ACC6B1762CDE49269170U4qFK" TargetMode="External"/><Relationship Id="rId53" Type="http://schemas.openxmlformats.org/officeDocument/2006/relationships/hyperlink" Target="https://login.consultant.ru/link/?req=doc&amp;base=AMS&amp;n=245341&amp;date=22.08.2023&amp;dst=100068&amp;field=134" TargetMode="External"/><Relationship Id="rId58" Type="http://schemas.openxmlformats.org/officeDocument/2006/relationships/hyperlink" Target="https://www.consultant.ru" TargetMode="External"/><Relationship Id="rId74" Type="http://schemas.openxmlformats.org/officeDocument/2006/relationships/hyperlink" Target="https://login.consultant.ru/link/?req=doc&amp;base=AMS&amp;n=215621" TargetMode="External"/><Relationship Id="rId79" Type="http://schemas.openxmlformats.org/officeDocument/2006/relationships/hyperlink" Target="https://login.consultant.ru/link/?req=doc&amp;base=LAW&amp;n=454141" TargetMode="External"/><Relationship Id="rId5" Type="http://schemas.openxmlformats.org/officeDocument/2006/relationships/hyperlink" Target="consultantplus://offline/ref=EE0AC3646F3F0AE82FF6717BC1EB39D0DD512C0AC406063D594554527D4268608BA2B8F9F501B155B1FDBB49C01610B69EAF9F3072FB322ESBB5K" TargetMode="External"/><Relationship Id="rId61" Type="http://schemas.openxmlformats.org/officeDocument/2006/relationships/hyperlink" Target="consultantplus://offline/ref=E0AE11753558A1719C473A2EE91FDB5F0AAE462C47FBD253EDF22D2E90D9088E085EC09CCE27FEC9913FB58388732F976F7E14F50C49j0G8H" TargetMode="External"/><Relationship Id="rId82" Type="http://schemas.openxmlformats.org/officeDocument/2006/relationships/hyperlink" Target="https://login.consultant.ru/link/?req=doc&amp;base=ASK&amp;n=32107" TargetMode="External"/><Relationship Id="rId19" Type="http://schemas.openxmlformats.org/officeDocument/2006/relationships/hyperlink" Target="consultantplus://offline/ref=588E0218C7DA9D95260CED2722DCB2022FB01D2A3FF58116E2C4B654E0FA5D5F1EA01EF0301DA06715D8EFB223566849844BC2DE1014R2c3G" TargetMode="External"/><Relationship Id="rId14" Type="http://schemas.openxmlformats.org/officeDocument/2006/relationships/hyperlink" Target="consultantplus://offline/ref=A5A938166A75C91989781091935593F49CC88AD56F066B829694627F744E16D20DFDE7C890BF7751142679B6449C52B247EF35985C5951b2G" TargetMode="External"/><Relationship Id="rId22" Type="http://schemas.openxmlformats.org/officeDocument/2006/relationships/hyperlink" Target="consultantplus://offline/ref=588E0218C7DA9D95260CED2722DCB2022AB31C2E3FF68116E2C4B654E0FA5D5F1EA01EF43114A06C4482FFB66A016755865DDCD40E142026R3cBG" TargetMode="External"/><Relationship Id="rId27" Type="http://schemas.openxmlformats.org/officeDocument/2006/relationships/hyperlink" Target="consultantplus://offline/ref=588E0218C7DA9D95260CED2722DCB2022FB01D2A3FF58116E2C4B654E0FA5D5F1EA01EF03312A16715D8EFB223566849844BC2DE1014R2c3G" TargetMode="External"/><Relationship Id="rId30" Type="http://schemas.openxmlformats.org/officeDocument/2006/relationships/hyperlink" Target="consultantplus://offline/ref=588E0218C7DA9D95260CED2722DCB2022FB01D2A3FF58116E2C4B654E0FA5D5F1EA01EF03312A26715D8EFB223566849844BC2DE1014R2c3G" TargetMode="External"/><Relationship Id="rId35" Type="http://schemas.openxmlformats.org/officeDocument/2006/relationships/hyperlink" Target="consultantplus://offline/ref=67A48BBC906FE502DC7666DA970FBAC96643F0BB5D38B5EB6B86A87F0EE01BD49CFDA77CB3A788A40DCE447C0ED7A3DAB36032D45726U9q2K" TargetMode="External"/><Relationship Id="rId43" Type="http://schemas.openxmlformats.org/officeDocument/2006/relationships/hyperlink" Target="consultantplus://offline/ref=C13CB65DB1EFED9C3AF4CFEAF4F26E188C82E091CFBFD8FA513F584A8E2D4279CD675A103CD803082DDA52EEC57B6AB434F81FD0963679E9FCFDi6J4H" TargetMode="External"/><Relationship Id="rId48" Type="http://schemas.openxmlformats.org/officeDocument/2006/relationships/hyperlink" Target="https://login.consultant.ru/link/?req=doc&amp;base=LAW&amp;n=454134&amp;dst=101954" TargetMode="External"/><Relationship Id="rId56" Type="http://schemas.openxmlformats.org/officeDocument/2006/relationships/hyperlink" Target="https://login.consultant.ru/link/?req=doc&amp;base=RAPS011&amp;n=100207&amp;date=23.08.2023&amp;dst=100144&amp;field=134" TargetMode="External"/><Relationship Id="rId64" Type="http://schemas.openxmlformats.org/officeDocument/2006/relationships/hyperlink" Target="consultantplus://offline/ref=E0AE11753558A1719C473735ED1FDB5F0FA5432147FAD253EDF22D2E90D9088E1A5E9894C42DE3C2CD70F3D687j7G2H" TargetMode="External"/><Relationship Id="rId69" Type="http://schemas.openxmlformats.org/officeDocument/2006/relationships/hyperlink" Target="https://login.consultant.ru/link/?req=doc&amp;base=LAW&amp;n=451765&amp;dst=4215" TargetMode="External"/><Relationship Id="rId77" Type="http://schemas.openxmlformats.org/officeDocument/2006/relationships/hyperlink" Target="https://login.consultant.ru/link/?req=doc&amp;base=LAW&amp;n=454134&amp;dst=100534" TargetMode="External"/><Relationship Id="rId8" Type="http://schemas.openxmlformats.org/officeDocument/2006/relationships/hyperlink" Target="consultantplus://offline/ref=A5A938166A75C91989781091935593F49CC88AD56F066B829694627F744E16D20DFDE7C890BF7751142679B6449C52B247EF35985C5951b2G" TargetMode="External"/><Relationship Id="rId51" Type="http://schemas.openxmlformats.org/officeDocument/2006/relationships/hyperlink" Target="https://login.consultant.ru/link/?req=doc&amp;base=PPN&amp;n=80&amp;dst=100020" TargetMode="External"/><Relationship Id="rId72" Type="http://schemas.openxmlformats.org/officeDocument/2006/relationships/hyperlink" Target="https://login.consultant.ru/link/?req=doc&amp;base=LAW&amp;n=388750&amp;dst=100747" TargetMode="External"/><Relationship Id="rId80" Type="http://schemas.openxmlformats.org/officeDocument/2006/relationships/hyperlink" Target="https://login.consultant.ru/link/?req=doc&amp;base=APV&amp;n=112644" TargetMode="External"/><Relationship Id="rId3" Type="http://schemas.openxmlformats.org/officeDocument/2006/relationships/settings" Target="settings.xml"/><Relationship Id="rId12" Type="http://schemas.openxmlformats.org/officeDocument/2006/relationships/hyperlink" Target="consultantplus://offline/ref=A5A938166A75C91989781091935593F49CC88CDD69036B829694627F744E16D21FFDBFC093B4695A48693FE34B59bDG" TargetMode="External"/><Relationship Id="rId17" Type="http://schemas.openxmlformats.org/officeDocument/2006/relationships/hyperlink" Target="consultantplus://offline/ref=A5A938166A75C91989781091935593F499CB8BD16F056B829694627F744E16D20DFDE7CC91B6775A487C69B20DCB5DAE45F92B92425911D651b1G" TargetMode="External"/><Relationship Id="rId25" Type="http://schemas.openxmlformats.org/officeDocument/2006/relationships/hyperlink" Target="consultantplus://offline/ref=588E0218C7DA9D95260CED2722DCB2022FB01D2A3FF58116E2C4B654E0FA5D5F1EA01EF03312A16715D8EFB223566849844BC2DE1014R2c3G" TargetMode="External"/><Relationship Id="rId33" Type="http://schemas.openxmlformats.org/officeDocument/2006/relationships/hyperlink" Target="consultantplus://offline/ref=588E0218C7DA9D95260CED2722DCB20229B4102239F18116E2C4B654E0FA5D5F1EA01EF43114A6644882FFB66A016755865DDCD40E142026R3cBG" TargetMode="External"/><Relationship Id="rId38" Type="http://schemas.openxmlformats.org/officeDocument/2006/relationships/hyperlink" Target="consultantplus://offline/ref=67A48BBC906FE502DC767BCE856780CF3C4CF2BF5F3ABBBC3C84F92A00E51384D4EDE93ABAA780AF599E02225784E591BE6A2EC8572C8F704C78U1qDK" TargetMode="External"/><Relationship Id="rId46" Type="http://schemas.openxmlformats.org/officeDocument/2006/relationships/hyperlink" Target="https://login.consultant.ru/link/?req=doc&amp;base=LAW&amp;n=454134&amp;dst=100515" TargetMode="External"/><Relationship Id="rId59" Type="http://schemas.openxmlformats.org/officeDocument/2006/relationships/hyperlink" Target="consultantplus://offline/ref=E0AE11753558A1719C47373DFC1FDB5F0AAA41234AFFD253EDF22D2E90D9088E1A5E9894C42DE3C2CD70F3D687j7G2H" TargetMode="External"/><Relationship Id="rId67" Type="http://schemas.openxmlformats.org/officeDocument/2006/relationships/hyperlink" Target="https://login.consultant.ru/link/?req=doc&amp;base=LAW&amp;n=454134&amp;dst=100515" TargetMode="External"/><Relationship Id="rId20" Type="http://schemas.openxmlformats.org/officeDocument/2006/relationships/hyperlink" Target="consultantplus://offline/ref=588E0218C7DA9D95260CED2722DCB2022FB01D2A3FF58116E2C4B654E0FA5D5F1EA01EF43311A46715D8EFB223566849844BC2DE1014R2c3G" TargetMode="External"/><Relationship Id="rId41" Type="http://schemas.openxmlformats.org/officeDocument/2006/relationships/hyperlink" Target="consultantplus://offline/ref=C13CB65DB1EFED9C3AF4DFE5E29A541ED388E399C2B3DBA5063D091F80284A2997774C5933DB1D0825C458E593i2J9H" TargetMode="External"/><Relationship Id="rId54" Type="http://schemas.openxmlformats.org/officeDocument/2006/relationships/hyperlink" Target="https://login.consultant.ru/link/?req=doc&amp;base=LAW&amp;n=189641&amp;date=23.08.2023&amp;dst=101953&amp;field=134" TargetMode="External"/><Relationship Id="rId62" Type="http://schemas.openxmlformats.org/officeDocument/2006/relationships/hyperlink" Target="consultantplus://offline/ref=E0AE11753558A1719C47373DFC1FDB5F0AAA41234AFFD253EDF22D2E90D9088E1A5E9894C42DE3C2CD70F3D687j7G2H" TargetMode="External"/><Relationship Id="rId70" Type="http://schemas.openxmlformats.org/officeDocument/2006/relationships/hyperlink" Target="https://login.consultant.ru/link/?req=doc&amp;base=LAW&amp;n=451765&amp;dst=4214" TargetMode="External"/><Relationship Id="rId75" Type="http://schemas.openxmlformats.org/officeDocument/2006/relationships/hyperlink" Target="https://login.consultant.ru/link/?req=doc&amp;base=AMS&amp;n=213032" TargetMode="External"/><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EE0AC3646F3F0AE82FF6717BC1EB39D0DD512C0AC406063D594554527D42686099A2E0F5F702AC51B9E8ED1886S4B0K" TargetMode="External"/><Relationship Id="rId15" Type="http://schemas.openxmlformats.org/officeDocument/2006/relationships/hyperlink" Target="consultantplus://offline/ref=A5A938166A75C91989781091935593F49CC88AD56F066B829694627F744E16D20DFDE7CC91B7735A477C69B20DCB5DAE45F92B92425911D651b1G" TargetMode="External"/><Relationship Id="rId23" Type="http://schemas.openxmlformats.org/officeDocument/2006/relationships/hyperlink" Target="consultantplus://offline/ref=588E0218C7DA9D95260CED2722DCB2022FB01D2A3FF58116E2C4B654E0FA5D5F1EA01EF03312A06715D8EFB223566849844BC2DE1014R2c3G" TargetMode="External"/><Relationship Id="rId28" Type="http://schemas.openxmlformats.org/officeDocument/2006/relationships/hyperlink" Target="consultantplus://offline/ref=588E0218C7DA9D95260CED2722DCB20229B5102A33F28116E2C4B654E0FA5D5F1EA01EF43114A16E4482FFB66A016755865DDCD40E142026R3cBG" TargetMode="External"/><Relationship Id="rId36" Type="http://schemas.openxmlformats.org/officeDocument/2006/relationships/hyperlink" Target="consultantplus://offline/ref=67A48BBC906FE502DC7666DA970FBAC96643F0BB5D38B5EB6B86A87F0EE01BD49CFDA77FB7A785AA5D9454784780ACC6B1762CDE49269170U4qFK" TargetMode="External"/><Relationship Id="rId49" Type="http://schemas.openxmlformats.org/officeDocument/2006/relationships/hyperlink" Target="https://login.consultant.ru/link/?req=doc&amp;base=PPN&amp;n=80&amp;dst=100036" TargetMode="External"/><Relationship Id="rId57" Type="http://schemas.openxmlformats.org/officeDocument/2006/relationships/hyperlink" Target="https://login.consultant.ru/link/?req=doc&amp;base=ASVV&amp;n=1123401&amp;date=23.08.2023&amp;dst=100068&amp;field=134" TargetMode="External"/><Relationship Id="rId10" Type="http://schemas.openxmlformats.org/officeDocument/2006/relationships/hyperlink" Target="consultantplus://offline/ref=A5A938166A75C91989781091935593F499CB8BD16F056B829694627F744E16D20DFDE7CC91B6775A457C69B20DCB5DAE45F92B92425911D651b1G" TargetMode="External"/><Relationship Id="rId31" Type="http://schemas.openxmlformats.org/officeDocument/2006/relationships/hyperlink" Target="consultantplus://offline/ref=588E0218C7DA9D95260CED2722DCB2022FB01D2A3FF58116E2C4B654E0FA5D5F1EA01EF33112A66715D8EFB223566849844BC2DE1014R2c3G" TargetMode="External"/><Relationship Id="rId44" Type="http://schemas.openxmlformats.org/officeDocument/2006/relationships/hyperlink" Target="https://login.consultant.ru/link/?req=doc&amp;base=PKBO&amp;n=39230&amp;dst=100009" TargetMode="External"/><Relationship Id="rId52" Type="http://schemas.openxmlformats.org/officeDocument/2006/relationships/hyperlink" Target="https://login.consultant.ru/link/?req=doc&amp;base=LAW&amp;n=117133&amp;date=22.08.2023&amp;dst=3059&amp;field=134" TargetMode="External"/><Relationship Id="rId60" Type="http://schemas.openxmlformats.org/officeDocument/2006/relationships/hyperlink" Target="consultantplus://offline/ref=E0AE11753558A1719C473A2EE91FDB5F0AAE462C47FBD253EDF22D2E90D9088E085EC09CCE27FEC9913FB58388732F976F7E14F50C49j0G8H" TargetMode="External"/><Relationship Id="rId65" Type="http://schemas.openxmlformats.org/officeDocument/2006/relationships/hyperlink" Target="https://login.consultant.ru/link/?req=doc&amp;base=PPN&amp;n=4&amp;dst=132936" TargetMode="External"/><Relationship Id="rId73" Type="http://schemas.openxmlformats.org/officeDocument/2006/relationships/hyperlink" Target="https://login.consultant.ru/link/?req=doc&amp;base=LAW&amp;n=388750&amp;dst=100747" TargetMode="External"/><Relationship Id="rId78" Type="http://schemas.openxmlformats.org/officeDocument/2006/relationships/hyperlink" Target="https://login.consultant.ru/link/?req=doc&amp;base=LAW&amp;n=454141&amp;dst=2534" TargetMode="External"/><Relationship Id="rId81" Type="http://schemas.openxmlformats.org/officeDocument/2006/relationships/hyperlink" Target="https://login.consultant.ru/link/?req=doc&amp;base=ASZ&amp;n=174069" TargetMode="External"/><Relationship Id="rId4" Type="http://schemas.openxmlformats.org/officeDocument/2006/relationships/webSettings" Target="webSettings.xml"/><Relationship Id="rId9" Type="http://schemas.openxmlformats.org/officeDocument/2006/relationships/hyperlink" Target="consultantplus://offline/ref=A5A938166A75C91989781091935593F49CC88AD56F066B829694627F744E16D20DFDE7CC91B7735A477C69B20DCB5DAE45F92B92425911D651b1G" TargetMode="External"/><Relationship Id="rId13" Type="http://schemas.openxmlformats.org/officeDocument/2006/relationships/hyperlink" Target="consultantplus://offline/ref=A5A938166A75C91989781091935593F49CC88AD56F066B829694627F744E16D20DFDE7CE91BD230B042230E14B8050A459E52B9855bFG" TargetMode="External"/><Relationship Id="rId18" Type="http://schemas.openxmlformats.org/officeDocument/2006/relationships/hyperlink" Target="consultantplus://offline/ref=A5A938166A75C91989781091935593F49CCF8DDC6D0C36889ECD6E7D734149C50AB4EBCD91B6755E4B236CA71C9352AE59E723845E5B135Db7G" TargetMode="External"/><Relationship Id="rId39" Type="http://schemas.openxmlformats.org/officeDocument/2006/relationships/hyperlink" Target="https://login.consultant.ru/link/?req=doc&amp;base=LAW&amp;n=103055&amp;dst=101484" TargetMode="External"/><Relationship Id="rId34" Type="http://schemas.openxmlformats.org/officeDocument/2006/relationships/hyperlink" Target="consultantplus://offline/ref=588E0218C7DA9D95260CE22C3CDCB2022AB718293DF08116E2C4B654E0FA5D5F1EA01EF43114A06A4282FFB66A016755865DDCD40E142026R3cBG" TargetMode="External"/><Relationship Id="rId50" Type="http://schemas.openxmlformats.org/officeDocument/2006/relationships/hyperlink" Target="https://login.consultant.ru/link/?req=doc&amp;base=PPN&amp;n=80&amp;dst=100044" TargetMode="External"/><Relationship Id="rId55" Type="http://schemas.openxmlformats.org/officeDocument/2006/relationships/hyperlink" Target="https://login.consultant.ru/link/?req=doc&amp;base=LAW&amp;n=189641&amp;date=23.08.2023&amp;dst=102284&amp;field=134" TargetMode="External"/><Relationship Id="rId76" Type="http://schemas.openxmlformats.org/officeDocument/2006/relationships/hyperlink" Target="https://login.consultant.ru/link/?req=doc&amp;base=LAW&amp;n=454134&amp;dst=100515" TargetMode="External"/><Relationship Id="rId7" Type="http://schemas.openxmlformats.org/officeDocument/2006/relationships/hyperlink" Target="consultantplus://offline/ref=EE0AC3646F3F0AE82FF66D78DFEB39D0DC542F0BCF07063D594554527D4268608BA2B8F9F500B251B2FDBB49C01610B69EAF9F3072FB322ESBB5K" TargetMode="External"/><Relationship Id="rId71" Type="http://schemas.openxmlformats.org/officeDocument/2006/relationships/hyperlink" Target="https://login.consultant.ru/link/?req=doc&amp;base=LAW&amp;n=451765&amp;dst=4213" TargetMode="External"/><Relationship Id="rId2" Type="http://schemas.openxmlformats.org/officeDocument/2006/relationships/styles" Target="styles.xml"/><Relationship Id="rId29" Type="http://schemas.openxmlformats.org/officeDocument/2006/relationships/hyperlink" Target="consultantplus://offline/ref=588E0218C7DA9D95260CED2722DCB20229B5102A33F28116E2C4B654E0FA5D5F1EA01EF43114A16F4182FFB66A016755865DDCD40E142026R3cBG" TargetMode="External"/><Relationship Id="rId24" Type="http://schemas.openxmlformats.org/officeDocument/2006/relationships/hyperlink" Target="consultantplus://offline/ref=588E0218C7DA9D95260CED2722DCB20229B5102A33F28116E2C4B654E0FA5D5F1EA01EF43114A16E4582FFB66A016755865DDCD40E142026R3cBG" TargetMode="External"/><Relationship Id="rId40" Type="http://schemas.openxmlformats.org/officeDocument/2006/relationships/hyperlink" Target="https://login.consultant.ru/link/?req=doc&amp;base=QUEST&amp;n=91469&amp;dst=100018" TargetMode="External"/><Relationship Id="rId45" Type="http://schemas.openxmlformats.org/officeDocument/2006/relationships/hyperlink" Target="https://login.consultant.ru/link/?req=doc&amp;base=LAW&amp;n=451765&amp;dst=4213" TargetMode="External"/><Relationship Id="rId66" Type="http://schemas.openxmlformats.org/officeDocument/2006/relationships/hyperlink" Target="https://login.consultant.ru/link/?req=doc&amp;base=LAW&amp;n=451765&amp;dst=42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411</TotalTime>
  <Pages>7</Pages>
  <Words>5309</Words>
  <Characters>30262</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hline10</dc:creator>
  <cp:keywords/>
  <dc:description/>
  <cp:lastModifiedBy>hline10</cp:lastModifiedBy>
  <cp:revision>3</cp:revision>
  <dcterms:created xsi:type="dcterms:W3CDTF">2023-08-22T06:27:00Z</dcterms:created>
  <dcterms:modified xsi:type="dcterms:W3CDTF">2023-08-23T11:18:00Z</dcterms:modified>
</cp:coreProperties>
</file>