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CA57F" w14:textId="77777777" w:rsidR="002D51D0" w:rsidRDefault="002D51D0" w:rsidP="00DD1E9F">
      <w:pPr>
        <w:pStyle w:val="ConsPlusNormal"/>
        <w:jc w:val="both"/>
      </w:pPr>
      <w:r>
        <w:t>Материал</w:t>
      </w:r>
      <w:r w:rsidRPr="00C8433D">
        <w:t xml:space="preserve"> предоставлен ООО «КонсультантПлюс Югра»</w:t>
      </w:r>
      <w:r>
        <w:t>.</w:t>
      </w:r>
    </w:p>
    <w:p w14:paraId="6605B54D" w14:textId="77777777" w:rsidR="002D51D0" w:rsidRDefault="002D51D0" w:rsidP="00DD1E9F">
      <w:pPr>
        <w:pStyle w:val="ConsPlusNormal"/>
        <w:jc w:val="both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  <w:r w:rsidRPr="00B60375">
        <w:rPr>
          <w:i/>
          <w:iCs/>
          <w:color w:val="00B0F0"/>
          <w:u w:val="single"/>
        </w:rPr>
        <w:t>https://consultantugra.ru/goryachaya-liniya/reglament-linii-konsultacij/</w:t>
      </w:r>
      <w:r>
        <w:br/>
      </w:r>
    </w:p>
    <w:p w14:paraId="040945B6" w14:textId="77777777" w:rsidR="002D51D0" w:rsidRDefault="002D51D0" w:rsidP="00DD1E9F">
      <w:pPr>
        <w:pStyle w:val="ConsPlusNormal"/>
        <w:jc w:val="both"/>
        <w:outlineLvl w:val="0"/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D51D0" w14:paraId="6547815B" w14:textId="77777777" w:rsidTr="008159E9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72C406D8" w14:textId="20C41BFB" w:rsidR="002D51D0" w:rsidRDefault="002D51D0" w:rsidP="00DD1E9F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>
              <w:rPr>
                <w:color w:val="392C69"/>
              </w:rPr>
              <w:t>25.08.2023</w:t>
            </w:r>
          </w:p>
        </w:tc>
      </w:tr>
    </w:tbl>
    <w:p w14:paraId="033A67B0" w14:textId="77777777" w:rsidR="002D51D0" w:rsidRPr="006A3EFC" w:rsidRDefault="002D51D0" w:rsidP="00DD1E9F">
      <w:pPr>
        <w:pStyle w:val="ConsPlusNormal"/>
        <w:rPr>
          <w:lang w:val="en-US"/>
        </w:rPr>
      </w:pPr>
      <w:r>
        <w:rPr>
          <w:b/>
          <w:sz w:val="38"/>
        </w:rPr>
        <w:t>По вопросу</w:t>
      </w:r>
      <w:r>
        <w:rPr>
          <w:b/>
          <w:sz w:val="38"/>
          <w:lang w:val="en-US"/>
        </w:rPr>
        <w:t>:</w:t>
      </w:r>
    </w:p>
    <w:p w14:paraId="08670E63" w14:textId="322A0C2B" w:rsidR="002D51D0" w:rsidRPr="002D51D0" w:rsidRDefault="002D51D0" w:rsidP="00DD1E9F">
      <w:pPr>
        <w:pStyle w:val="ConsPlusNormal"/>
        <w:jc w:val="both"/>
      </w:pPr>
      <w:r>
        <w:t>У</w:t>
      </w:r>
      <w:r w:rsidRPr="002D51D0">
        <w:t xml:space="preserve"> каждого юридического лица есть зарегистрированные виды деятельности. </w:t>
      </w:r>
      <w:r w:rsidR="001B0481">
        <w:t>К</w:t>
      </w:r>
      <w:r w:rsidRPr="002D51D0">
        <w:t>акая ответственность есть за выполнение работ по контракту в рамках 44</w:t>
      </w:r>
      <w:r w:rsidR="001B0481">
        <w:t>-</w:t>
      </w:r>
      <w:r w:rsidRPr="002D51D0">
        <w:t>фз, если контрагент не имеет соответствующего зарегистрированного вида деятельности, но работы выполняет? правомерно ли заключать контракт с таким Контрагентом?</w:t>
      </w:r>
    </w:p>
    <w:p w14:paraId="463A0C58" w14:textId="2423B1C1" w:rsidR="002D51D0" w:rsidRPr="006A3EFC" w:rsidRDefault="002D51D0" w:rsidP="00DD1E9F">
      <w:pPr>
        <w:pStyle w:val="ConsPlusNormal"/>
        <w:jc w:val="both"/>
        <w:rPr>
          <w:lang w:val="en-US"/>
        </w:rPr>
      </w:pPr>
      <w:r>
        <w:rPr>
          <w:b/>
          <w:sz w:val="38"/>
        </w:rPr>
        <w:t>Сообщаем</w:t>
      </w:r>
      <w:r>
        <w:rPr>
          <w:b/>
          <w:sz w:val="38"/>
          <w:lang w:val="en-US"/>
        </w:rPr>
        <w:t>:</w:t>
      </w:r>
    </w:p>
    <w:tbl>
      <w:tblPr>
        <w:tblW w:w="10563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563"/>
      </w:tblGrid>
      <w:tr w:rsidR="002D51D0" w:rsidRPr="00012663" w14:paraId="7CAB2A26" w14:textId="77777777" w:rsidTr="00C134C3">
        <w:tc>
          <w:tcPr>
            <w:tcW w:w="10563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64A51495" w14:textId="77777777" w:rsidR="001B0481" w:rsidRPr="002D51D0" w:rsidRDefault="001B0481" w:rsidP="00DD1E9F">
            <w:pPr>
              <w:spacing w:after="0" w:line="240" w:lineRule="auto"/>
              <w:jc w:val="both"/>
            </w:pPr>
            <w:r w:rsidRPr="002D51D0">
              <w:rPr>
                <w:rFonts w:ascii="Calibri" w:hAnsi="Calibri" w:cs="Calibri"/>
              </w:rPr>
              <w:t xml:space="preserve">В своих разъяснениях ФНС России, ссылаясь на судебно-правовую практику, указывает, что </w:t>
            </w:r>
            <w:r w:rsidRPr="001B0481">
              <w:rPr>
                <w:rFonts w:ascii="Calibri" w:hAnsi="Calibri" w:cs="Calibri"/>
                <w:b/>
                <w:bCs/>
              </w:rPr>
              <w:t xml:space="preserve">право на осуществление того или иного вида экономической деятельности не поставлено в зависимость от наличия или отсутствия у юридического лица соответствующего кода по </w:t>
            </w:r>
            <w:hyperlink r:id="rId4">
              <w:r w:rsidRPr="001B0481">
                <w:rPr>
                  <w:rFonts w:ascii="Calibri" w:hAnsi="Calibri" w:cs="Calibri"/>
                  <w:b/>
                  <w:bCs/>
                  <w:color w:val="0000FF"/>
                </w:rPr>
                <w:t>ОКВЭД</w:t>
              </w:r>
            </w:hyperlink>
            <w:r w:rsidRPr="001B0481">
              <w:rPr>
                <w:rFonts w:ascii="Calibri" w:hAnsi="Calibri" w:cs="Calibri"/>
                <w:b/>
                <w:bCs/>
              </w:rPr>
              <w:t>, внесенного в ЕГРЮЛ</w:t>
            </w:r>
            <w:r w:rsidRPr="002D51D0">
              <w:rPr>
                <w:rFonts w:ascii="Calibri" w:hAnsi="Calibri" w:cs="Calibri"/>
              </w:rPr>
              <w:t xml:space="preserve">. Присвоение какого-либо кода не свидетельствует о получении необоснованной налоговой выгоды. </w:t>
            </w:r>
            <w:hyperlink r:id="rId5">
              <w:r w:rsidRPr="002D51D0">
                <w:rPr>
                  <w:rFonts w:ascii="Calibri" w:hAnsi="Calibri" w:cs="Calibri"/>
                  <w:color w:val="0000FF"/>
                </w:rPr>
                <w:t>ОКВЭД</w:t>
              </w:r>
            </w:hyperlink>
            <w:r w:rsidRPr="002D51D0">
              <w:rPr>
                <w:rFonts w:ascii="Calibri" w:hAnsi="Calibri" w:cs="Calibri"/>
              </w:rPr>
              <w:t xml:space="preserve"> предназначен для классификации и кодирования видов экономической деятельности, заявляемых хозяйствующими субъектами при регистрации, и используется при решении задач, связанных с осуществлением государственного статистического наблюдения по видам деятельности за развитием экономических процессов и подготовкой статистической информации (Письма от 19.12.2019 </w:t>
            </w:r>
            <w:hyperlink r:id="rId6">
              <w:r w:rsidRPr="002D51D0">
                <w:rPr>
                  <w:rFonts w:ascii="Calibri" w:hAnsi="Calibri" w:cs="Calibri"/>
                  <w:color w:val="0000FF"/>
                </w:rPr>
                <w:t>N ГД-19-14/337</w:t>
              </w:r>
            </w:hyperlink>
            <w:r w:rsidRPr="002D51D0">
              <w:rPr>
                <w:rFonts w:ascii="Calibri" w:hAnsi="Calibri" w:cs="Calibri"/>
              </w:rPr>
              <w:t xml:space="preserve">, от 03.09.2018 </w:t>
            </w:r>
            <w:hyperlink r:id="rId7">
              <w:r w:rsidRPr="002D51D0">
                <w:rPr>
                  <w:rFonts w:ascii="Calibri" w:hAnsi="Calibri" w:cs="Calibri"/>
                  <w:color w:val="0000FF"/>
                </w:rPr>
                <w:t>N ЕД-19-2/263@</w:t>
              </w:r>
            </w:hyperlink>
            <w:r w:rsidRPr="002D51D0">
              <w:rPr>
                <w:rFonts w:ascii="Calibri" w:hAnsi="Calibri" w:cs="Calibri"/>
              </w:rPr>
              <w:t>).</w:t>
            </w:r>
          </w:p>
          <w:p w14:paraId="24CEAA1F" w14:textId="3F7BA205" w:rsidR="001B0481" w:rsidRDefault="001B0481" w:rsidP="00DD1E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Но несмотря на это юридическое лицо в течение семи рабочих дней со дня изменения сведений о кодах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ОКВЭД2</w:t>
              </w:r>
            </w:hyperlink>
            <w:r>
              <w:rPr>
                <w:rFonts w:ascii="Calibri" w:hAnsi="Calibri" w:cs="Calibri"/>
              </w:rPr>
              <w:t xml:space="preserve"> обязано сообщить об этом в регистрирующий орган по месту своего нахождения (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>п. 5 ст. 5</w:t>
              </w:r>
            </w:hyperlink>
            <w:r>
              <w:rPr>
                <w:rFonts w:ascii="Calibri" w:hAnsi="Calibri" w:cs="Calibri"/>
              </w:rPr>
              <w:t xml:space="preserve"> Закона N 129-ФЗ).</w:t>
            </w:r>
          </w:p>
          <w:p w14:paraId="5528CC5D" w14:textId="77777777" w:rsidR="001B0481" w:rsidRDefault="001B0481" w:rsidP="00DD1E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Таким образом, в случае фактического осуществления организацией иной деятельности, ранее не заявленной при регистрации юридического лица, соответствующей иному коду </w:t>
            </w:r>
            <w:hyperlink r:id="rId10" w:history="1">
              <w:r>
                <w:rPr>
                  <w:rFonts w:ascii="Calibri" w:hAnsi="Calibri" w:cs="Calibri"/>
                  <w:color w:val="0000FF"/>
                </w:rPr>
                <w:t>ОКВЭД2</w:t>
              </w:r>
            </w:hyperlink>
            <w:r>
              <w:rPr>
                <w:rFonts w:ascii="Calibri" w:hAnsi="Calibri" w:cs="Calibri"/>
              </w:rPr>
              <w:t>, у организации возникает обязанность по уведомлению регистрирующего органа для внесения изменений в содержащиеся в ЕГРЮЛ сведения.</w:t>
            </w:r>
          </w:p>
          <w:p w14:paraId="1934FA45" w14:textId="77777777" w:rsidR="001B0481" w:rsidRDefault="001B0481" w:rsidP="00DD1E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B0481">
              <w:rPr>
                <w:rFonts w:ascii="Calibri" w:hAnsi="Calibri" w:cs="Calibri"/>
                <w:b/>
                <w:bCs/>
              </w:rPr>
              <w:t>Несвоевременное представление сведений</w:t>
            </w:r>
            <w:r>
              <w:rPr>
                <w:rFonts w:ascii="Calibri" w:hAnsi="Calibri" w:cs="Calibri"/>
              </w:rPr>
              <w:t xml:space="preserve"> о юридическом лице или об индивидуальном предпринимателе в орган, осуществляющий государственную регистрацию юридических лиц и индивидуальных предпринимателей, в случаях, если такое представление предусмотрено законом (к таким случаям, как уже отмечалось выше, относится в том числе представление сведений о кодах </w:t>
            </w:r>
            <w:hyperlink r:id="rId11" w:history="1">
              <w:r>
                <w:rPr>
                  <w:rFonts w:ascii="Calibri" w:hAnsi="Calibri" w:cs="Calibri"/>
                  <w:color w:val="0000FF"/>
                </w:rPr>
                <w:t>ОКВЭД2</w:t>
              </w:r>
            </w:hyperlink>
            <w:r>
              <w:rPr>
                <w:rFonts w:ascii="Calibri" w:hAnsi="Calibri" w:cs="Calibri"/>
              </w:rPr>
              <w:t xml:space="preserve">), влечет привлечение к ответственности в виде предупреждения или </w:t>
            </w:r>
            <w:r w:rsidRPr="00DD1E9F">
              <w:rPr>
                <w:rFonts w:ascii="Calibri" w:hAnsi="Calibri" w:cs="Calibri"/>
                <w:b/>
                <w:bCs/>
              </w:rPr>
              <w:t>административного штрафа (для должностных лиц) в размере 5 000 руб</w:t>
            </w:r>
            <w:r>
              <w:rPr>
                <w:rFonts w:ascii="Calibri" w:hAnsi="Calibri" w:cs="Calibri"/>
              </w:rPr>
              <w:t xml:space="preserve">. </w:t>
            </w:r>
            <w:r w:rsidRPr="001B0481">
              <w:rPr>
                <w:rFonts w:ascii="Calibri" w:hAnsi="Calibri" w:cs="Calibri"/>
                <w:b/>
                <w:bCs/>
              </w:rPr>
              <w:t xml:space="preserve">Непредставление или представление недостоверных сведений </w:t>
            </w:r>
            <w:r>
              <w:rPr>
                <w:rFonts w:ascii="Calibri" w:hAnsi="Calibri" w:cs="Calibri"/>
              </w:rPr>
              <w:t xml:space="preserve">о юридическом лице или об индивидуальном предпринимателе в регистрирующий орган влечет наложение </w:t>
            </w:r>
            <w:r w:rsidRPr="00DD1E9F">
              <w:rPr>
                <w:rFonts w:ascii="Calibri" w:hAnsi="Calibri" w:cs="Calibri"/>
                <w:b/>
                <w:bCs/>
              </w:rPr>
              <w:t>административного штрафа на должностных лиц в размере от 5 000 до 10 000 руб.</w:t>
            </w:r>
            <w:r>
              <w:rPr>
                <w:rFonts w:ascii="Calibri" w:hAnsi="Calibri" w:cs="Calibri"/>
              </w:rPr>
              <w:t xml:space="preserve"> (</w:t>
            </w:r>
            <w:hyperlink r:id="rId12" w:history="1">
              <w:r>
                <w:rPr>
                  <w:rFonts w:ascii="Calibri" w:hAnsi="Calibri" w:cs="Calibri"/>
                  <w:color w:val="0000FF"/>
                </w:rPr>
                <w:t>ч. 3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3" w:history="1">
              <w:r>
                <w:rPr>
                  <w:rFonts w:ascii="Calibri" w:hAnsi="Calibri" w:cs="Calibri"/>
                  <w:color w:val="0000FF"/>
                </w:rPr>
                <w:t>4 ст. 14.25</w:t>
              </w:r>
            </w:hyperlink>
            <w:r>
              <w:rPr>
                <w:rFonts w:ascii="Calibri" w:hAnsi="Calibri" w:cs="Calibri"/>
              </w:rPr>
              <w:t xml:space="preserve"> КоАП РФ).</w:t>
            </w:r>
          </w:p>
          <w:p w14:paraId="4E041E61" w14:textId="430CE242" w:rsidR="001B0481" w:rsidRPr="001B0481" w:rsidRDefault="001B0481" w:rsidP="00DD1E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iCs/>
              </w:rPr>
            </w:pPr>
            <w:r>
              <w:t xml:space="preserve">(Источник: </w:t>
            </w:r>
            <w:hyperlink r:id="rId14">
              <w:r w:rsidRPr="002D51D0">
                <w:rPr>
                  <w:rFonts w:ascii="Calibri" w:hAnsi="Calibri" w:cs="Calibri"/>
                  <w:i/>
                  <w:color w:val="0000FF"/>
                </w:rPr>
                <w:t>{Вопрос: Каковы правовые последствия осуществления организацией деятельности, не указанной в ЕГРЮЛ при регистрации? (Консультация эксперта, 2023) {КонсультантПлюс}}</w:t>
              </w:r>
            </w:hyperlink>
            <w:r>
              <w:rPr>
                <w:rFonts w:ascii="Calibri" w:hAnsi="Calibri" w:cs="Calibri"/>
                <w:iCs/>
              </w:rPr>
              <w:t>).</w:t>
            </w:r>
          </w:p>
          <w:p w14:paraId="59192EF5" w14:textId="77777777" w:rsidR="00DD1E9F" w:rsidRDefault="00DD1E9F" w:rsidP="00DD1E9F">
            <w:pPr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  <w:p w14:paraId="15566670" w14:textId="77777777" w:rsidR="00421315" w:rsidRDefault="00421315" w:rsidP="00DD1E9F">
            <w:pPr>
              <w:spacing w:after="0" w:line="240" w:lineRule="auto"/>
              <w:ind w:firstLine="540"/>
              <w:jc w:val="both"/>
              <w:outlineLvl w:val="0"/>
            </w:pPr>
            <w:r>
              <w:rPr>
                <w:rFonts w:ascii="Calibri" w:hAnsi="Calibri" w:cs="Calibri"/>
                <w:b/>
              </w:rPr>
              <w:t>2. Правомерно ли отклонение заявки (признание ее соответствующей документам по закупке), если в выписке из ЕГРЮЛ не приведены виды деятельности, указанные в заявке?</w:t>
            </w:r>
          </w:p>
          <w:p w14:paraId="2EA49255" w14:textId="77777777" w:rsidR="00421315" w:rsidRDefault="00421315" w:rsidP="00DD1E9F">
            <w:pPr>
              <w:spacing w:after="0" w:line="240" w:lineRule="auto"/>
              <w:jc w:val="both"/>
            </w:pPr>
          </w:p>
          <w:p w14:paraId="7A8E90D4" w14:textId="77777777" w:rsidR="00421315" w:rsidRPr="00C134C3" w:rsidRDefault="00421315" w:rsidP="00DD1E9F">
            <w:pPr>
              <w:spacing w:after="0" w:line="240" w:lineRule="auto"/>
              <w:ind w:firstLine="540"/>
              <w:jc w:val="both"/>
              <w:outlineLvl w:val="1"/>
              <w:rPr>
                <w:u w:val="single"/>
              </w:rPr>
            </w:pPr>
            <w:r w:rsidRPr="00C134C3">
              <w:rPr>
                <w:rFonts w:ascii="Calibri" w:hAnsi="Calibri" w:cs="Calibri"/>
                <w:b/>
                <w:u w:val="single"/>
              </w:rPr>
              <w:t>Подход ФАС России:</w:t>
            </w:r>
            <w:r w:rsidRPr="00C134C3">
              <w:rPr>
                <w:rFonts w:ascii="Calibri" w:hAnsi="Calibri" w:cs="Calibri"/>
                <w:u w:val="single"/>
              </w:rPr>
              <w:t xml:space="preserve"> Отклонение неправомерно.</w:t>
            </w:r>
          </w:p>
          <w:p w14:paraId="4A571FEF" w14:textId="77777777" w:rsidR="00421315" w:rsidRPr="00C134C3" w:rsidRDefault="00421315" w:rsidP="00DD1E9F">
            <w:pPr>
              <w:spacing w:after="0" w:line="240" w:lineRule="auto"/>
              <w:jc w:val="both"/>
              <w:rPr>
                <w:u w:val="single"/>
              </w:rPr>
            </w:pPr>
          </w:p>
          <w:p w14:paraId="0B70E4AD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hyperlink r:id="rId15">
              <w:r>
                <w:rPr>
                  <w:rFonts w:ascii="Calibri" w:hAnsi="Calibri" w:cs="Calibri"/>
                  <w:i/>
                  <w:color w:val="0000FF"/>
                </w:rPr>
                <w:t>Решение</w:t>
              </w:r>
            </w:hyperlink>
            <w:r>
              <w:rPr>
                <w:rFonts w:ascii="Calibri" w:hAnsi="Calibri" w:cs="Calibri"/>
                <w:i/>
              </w:rPr>
              <w:t xml:space="preserve"> ФАС России от 04.12.2014 по делу N К-1792/14</w:t>
            </w:r>
          </w:p>
          <w:p w14:paraId="050173F4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Обстоятельства дела:</w:t>
            </w:r>
            <w:r>
              <w:rPr>
                <w:rFonts w:ascii="Calibri" w:hAnsi="Calibri" w:cs="Calibri"/>
              </w:rPr>
              <w:t xml:space="preserve"> Заявка признана не соответствующей требованиям аукционной документации, поскольку содержала недостоверные сведения. Участник указал, что является производителем товара. Однако согласно выписке из ЕГРЮЛ, а также сведениям с сайта уполномоченного налогового органа организация не осуществляет данный вид деятельности.</w:t>
            </w:r>
          </w:p>
          <w:p w14:paraId="23CA0679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Вывод и обоснование:</w:t>
            </w:r>
            <w:r>
              <w:rPr>
                <w:rFonts w:ascii="Calibri" w:hAnsi="Calibri" w:cs="Calibri"/>
              </w:rPr>
              <w:t xml:space="preserve"> Действия аукционной комиссии неправомерны.</w:t>
            </w:r>
          </w:p>
          <w:p w14:paraId="18671797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Тот факт, что </w:t>
            </w:r>
            <w:r w:rsidRPr="00DD1E9F">
              <w:rPr>
                <w:rFonts w:ascii="Calibri" w:hAnsi="Calibri" w:cs="Calibri"/>
                <w:b/>
                <w:bCs/>
                <w:u w:val="single"/>
              </w:rPr>
              <w:t>в выписке из ЕГРЮЛ отсутствуют сведения о видах экономической деятельности, предусмотренной аукционной документацией, не является основанием для отклонения заявки.</w:t>
            </w:r>
            <w:r>
              <w:rPr>
                <w:rFonts w:ascii="Calibri" w:hAnsi="Calibri" w:cs="Calibri"/>
              </w:rPr>
              <w:t xml:space="preserve"> Доказательств того, что указанная в ней информация недостоверна, не представлено. В реестр вносились изменения в том числе до подведения итогов.</w:t>
            </w:r>
          </w:p>
          <w:p w14:paraId="4600C835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</w:rPr>
              <w:lastRenderedPageBreak/>
              <w:t xml:space="preserve">Действия заказчика нарушают </w:t>
            </w:r>
            <w:hyperlink r:id="rId16">
              <w:r>
                <w:rPr>
                  <w:rFonts w:ascii="Calibri" w:hAnsi="Calibri" w:cs="Calibri"/>
                  <w:color w:val="0000FF"/>
                </w:rPr>
                <w:t>п. 1 ч. 6 ст. 69</w:t>
              </w:r>
            </w:hyperlink>
            <w:r>
              <w:rPr>
                <w:rFonts w:ascii="Calibri" w:hAnsi="Calibri" w:cs="Calibri"/>
              </w:rPr>
              <w:t xml:space="preserve"> Закона N 44-ФЗ.</w:t>
            </w:r>
          </w:p>
          <w:p w14:paraId="270D769E" w14:textId="77777777" w:rsidR="00421315" w:rsidRDefault="00421315" w:rsidP="00DD1E9F">
            <w:pPr>
              <w:spacing w:after="0" w:line="240" w:lineRule="auto"/>
              <w:jc w:val="both"/>
            </w:pPr>
          </w:p>
          <w:tbl>
            <w:tblPr>
              <w:tblW w:w="974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744"/>
            </w:tblGrid>
            <w:tr w:rsidR="00421315" w14:paraId="3325F49A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105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tcMar>
                    <w:top w:w="195" w:type="dxa"/>
                    <w:left w:w="195" w:type="dxa"/>
                    <w:bottom w:w="195" w:type="dxa"/>
                    <w:right w:w="195" w:type="dxa"/>
                  </w:tcMar>
                </w:tcPr>
                <w:p w14:paraId="4A8C4B50" w14:textId="77777777" w:rsidR="00421315" w:rsidRDefault="00421315" w:rsidP="00DD1E9F">
                  <w:pPr>
                    <w:spacing w:after="0" w:line="240" w:lineRule="auto"/>
                    <w:ind w:firstLine="540"/>
                    <w:jc w:val="both"/>
                  </w:pPr>
                  <w:bookmarkStart w:id="0" w:name="P10"/>
                  <w:bookmarkEnd w:id="0"/>
                  <w:r>
                    <w:rPr>
                      <w:rFonts w:ascii="Calibri" w:hAnsi="Calibri" w:cs="Calibri"/>
                      <w:b/>
                      <w:u w:val="single"/>
                    </w:rPr>
                    <w:t>Аналогичные выводы содержат:</w:t>
                  </w:r>
                </w:p>
                <w:p w14:paraId="03321395" w14:textId="77777777" w:rsidR="00421315" w:rsidRDefault="00421315" w:rsidP="00DD1E9F">
                  <w:pPr>
                    <w:spacing w:after="0" w:line="240" w:lineRule="auto"/>
                    <w:ind w:firstLine="540"/>
                    <w:jc w:val="both"/>
                  </w:pPr>
                  <w:hyperlink r:id="rId17">
                    <w:r>
                      <w:rPr>
                        <w:rFonts w:ascii="Calibri" w:hAnsi="Calibri" w:cs="Calibri"/>
                        <w:color w:val="0000FF"/>
                      </w:rPr>
                      <w:t>Решение</w:t>
                    </w:r>
                  </w:hyperlink>
                  <w:r>
                    <w:rPr>
                      <w:rFonts w:ascii="Calibri" w:hAnsi="Calibri" w:cs="Calibri"/>
                    </w:rPr>
                    <w:t xml:space="preserve"> ФАС России от 11.12.2014 по делу N К-1830/14</w:t>
                  </w:r>
                </w:p>
              </w:tc>
            </w:tr>
          </w:tbl>
          <w:p w14:paraId="522577A3" w14:textId="77777777" w:rsidR="00421315" w:rsidRDefault="00421315" w:rsidP="00DD1E9F">
            <w:pPr>
              <w:spacing w:after="0" w:line="240" w:lineRule="auto"/>
              <w:jc w:val="both"/>
            </w:pPr>
          </w:p>
          <w:p w14:paraId="026B81D5" w14:textId="77777777" w:rsidR="00421315" w:rsidRPr="00C134C3" w:rsidRDefault="00421315" w:rsidP="00DD1E9F">
            <w:pPr>
              <w:spacing w:after="0" w:line="240" w:lineRule="auto"/>
              <w:ind w:firstLine="540"/>
              <w:jc w:val="both"/>
              <w:outlineLvl w:val="1"/>
              <w:rPr>
                <w:u w:val="single"/>
              </w:rPr>
            </w:pPr>
            <w:r w:rsidRPr="00C134C3">
              <w:rPr>
                <w:rFonts w:ascii="Calibri" w:hAnsi="Calibri" w:cs="Calibri"/>
                <w:b/>
                <w:u w:val="single"/>
              </w:rPr>
              <w:t>Подход арбитражных судов:</w:t>
            </w:r>
            <w:r w:rsidRPr="00C134C3">
              <w:rPr>
                <w:rFonts w:ascii="Calibri" w:hAnsi="Calibri" w:cs="Calibri"/>
                <w:u w:val="single"/>
              </w:rPr>
              <w:t xml:space="preserve"> Признание заявки соответствующей неправомерно.</w:t>
            </w:r>
          </w:p>
          <w:p w14:paraId="71608525" w14:textId="77777777" w:rsidR="00421315" w:rsidRPr="00C134C3" w:rsidRDefault="00421315" w:rsidP="00DD1E9F">
            <w:pPr>
              <w:spacing w:after="0" w:line="240" w:lineRule="auto"/>
              <w:jc w:val="both"/>
              <w:rPr>
                <w:u w:val="single"/>
              </w:rPr>
            </w:pPr>
          </w:p>
          <w:p w14:paraId="1EE0C233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Постановления Арбитражного суда Московского округа </w:t>
            </w:r>
            <w:hyperlink w:anchor="P18">
              <w:r>
                <w:rPr>
                  <w:rFonts w:ascii="Calibri" w:hAnsi="Calibri" w:cs="Calibri"/>
                  <w:color w:val="0000FF"/>
                </w:rPr>
                <w:t>&gt;&gt;&gt;</w:t>
              </w:r>
            </w:hyperlink>
          </w:p>
          <w:p w14:paraId="2F86DC58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Постановления Пятнадцатого арбитражного апелляционного суда </w:t>
            </w:r>
            <w:hyperlink w:anchor="P24">
              <w:r>
                <w:rPr>
                  <w:rFonts w:ascii="Calibri" w:hAnsi="Calibri" w:cs="Calibri"/>
                  <w:color w:val="0000FF"/>
                </w:rPr>
                <w:t>&gt;&gt;&gt;</w:t>
              </w:r>
            </w:hyperlink>
          </w:p>
          <w:p w14:paraId="63BFF030" w14:textId="77777777" w:rsidR="00421315" w:rsidRDefault="00421315" w:rsidP="00DD1E9F">
            <w:pPr>
              <w:spacing w:after="0" w:line="240" w:lineRule="auto"/>
              <w:jc w:val="both"/>
            </w:pPr>
          </w:p>
          <w:bookmarkStart w:id="1" w:name="P18"/>
          <w:bookmarkEnd w:id="1"/>
          <w:p w14:paraId="556E4192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fldChar w:fldCharType="begin"/>
            </w:r>
            <w:r>
              <w:instrText xml:space="preserve"> HYPERLINK "https://login.consultant.ru/link/?req=doc&amp;base=AMS&amp;n=290883" \h </w:instrText>
            </w:r>
            <w:r>
              <w:fldChar w:fldCharType="separate"/>
            </w:r>
            <w:r>
              <w:rPr>
                <w:rFonts w:ascii="Calibri" w:hAnsi="Calibri" w:cs="Calibri"/>
                <w:i/>
                <w:color w:val="0000FF"/>
              </w:rPr>
              <w:t>Постановление</w:t>
            </w:r>
            <w:r>
              <w:rPr>
                <w:rFonts w:ascii="Calibri" w:hAnsi="Calibri" w:cs="Calibri"/>
                <w:i/>
                <w:color w:val="0000FF"/>
              </w:rPr>
              <w:fldChar w:fldCharType="end"/>
            </w:r>
            <w:r>
              <w:rPr>
                <w:rFonts w:ascii="Calibri" w:hAnsi="Calibri" w:cs="Calibri"/>
                <w:i/>
              </w:rPr>
              <w:t xml:space="preserve"> Арбитражного суда Московского округа от 16.04.2018 N Ф05-3511/2018 по делу N А41-48193/17</w:t>
            </w:r>
          </w:p>
          <w:p w14:paraId="01D6599B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Требования заказчика:</w:t>
            </w:r>
            <w:r>
              <w:rPr>
                <w:rFonts w:ascii="Calibri" w:hAnsi="Calibri" w:cs="Calibri"/>
              </w:rPr>
              <w:t xml:space="preserve"> признать недействительным решение антимонопольного органа.</w:t>
            </w:r>
          </w:p>
          <w:p w14:paraId="17384170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Обстоятельства дела:</w:t>
            </w:r>
            <w:r>
              <w:rPr>
                <w:rFonts w:ascii="Calibri" w:hAnsi="Calibri" w:cs="Calibri"/>
              </w:rPr>
              <w:t xml:space="preserve"> Комиссия заказчика признала заявку участника не соответствующей требованиям аукционной документации, поскольку в ней представлена недостоверная информация о видах экономической деятельности. Антимонопольный орган признал действия заказчика незаконными.</w:t>
            </w:r>
          </w:p>
          <w:p w14:paraId="64332D05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Вывод и обоснование суда:</w:t>
            </w:r>
            <w:r>
              <w:rPr>
                <w:rFonts w:ascii="Calibri" w:hAnsi="Calibri" w:cs="Calibri"/>
              </w:rPr>
              <w:t xml:space="preserve"> Действия комиссии заказчика правомерны. Решение антимонопольного органа отменено.</w:t>
            </w:r>
          </w:p>
          <w:p w14:paraId="1A5306AA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 w:rsidRPr="00DD1E9F">
              <w:rPr>
                <w:rFonts w:ascii="Calibri" w:hAnsi="Calibri" w:cs="Calibri"/>
                <w:b/>
                <w:bCs/>
              </w:rPr>
              <w:t>Несоответствие сведений, содержащихся в представленной выписке из ЕГРЮЛ действительной информации, является основанием для признания заявки не соответствующей требованиям аукционной документации</w:t>
            </w:r>
            <w:r>
              <w:rPr>
                <w:rFonts w:ascii="Calibri" w:hAnsi="Calibri" w:cs="Calibri"/>
              </w:rPr>
              <w:t>. Участник знал о предстоящих изменениях кодов ОКВЭД, но после внесения изменений не совершил действий для поддержания документов, содержащихся в реестре участников, в актуальном виде.</w:t>
            </w:r>
          </w:p>
          <w:p w14:paraId="7E33662B" w14:textId="77777777" w:rsidR="00421315" w:rsidRDefault="00421315" w:rsidP="00DD1E9F">
            <w:pPr>
              <w:spacing w:after="0" w:line="240" w:lineRule="auto"/>
              <w:jc w:val="both"/>
            </w:pPr>
          </w:p>
          <w:bookmarkStart w:id="2" w:name="P24"/>
          <w:bookmarkEnd w:id="2"/>
          <w:p w14:paraId="14E38B97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fldChar w:fldCharType="begin"/>
            </w:r>
            <w:r>
              <w:instrText xml:space="preserve"> HYPERLINK "https://login.consultant.ru/link/?req=doc&amp;base=RAPS015&amp;n=94997" \h </w:instrText>
            </w:r>
            <w:r>
              <w:fldChar w:fldCharType="separate"/>
            </w:r>
            <w:r>
              <w:rPr>
                <w:rFonts w:ascii="Calibri" w:hAnsi="Calibri" w:cs="Calibri"/>
                <w:i/>
                <w:color w:val="0000FF"/>
              </w:rPr>
              <w:t>Постановление</w:t>
            </w:r>
            <w:r>
              <w:rPr>
                <w:rFonts w:ascii="Calibri" w:hAnsi="Calibri" w:cs="Calibri"/>
                <w:i/>
                <w:color w:val="0000FF"/>
              </w:rPr>
              <w:fldChar w:fldCharType="end"/>
            </w:r>
            <w:r>
              <w:rPr>
                <w:rFonts w:ascii="Calibri" w:hAnsi="Calibri" w:cs="Calibri"/>
                <w:i/>
              </w:rPr>
              <w:t xml:space="preserve"> Пятнадцатого арбитражного апелляционного суда от 14.05.2015 N 15АП-3828/2015 по делу N А32-43044/2014</w:t>
            </w:r>
          </w:p>
          <w:p w14:paraId="786EDF04" w14:textId="77777777" w:rsidR="00421315" w:rsidRDefault="00421315" w:rsidP="00DD1E9F">
            <w:pPr>
              <w:spacing w:after="0" w:line="240" w:lineRule="auto"/>
              <w:jc w:val="both"/>
            </w:pPr>
          </w:p>
          <w:p w14:paraId="506EA160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Примечание.</w:t>
            </w:r>
            <w:r>
              <w:rPr>
                <w:rFonts w:ascii="Calibri" w:hAnsi="Calibri" w:cs="Calibri"/>
              </w:rPr>
              <w:t xml:space="preserve"> </w:t>
            </w:r>
            <w:hyperlink r:id="rId18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оставлено без изменения судом вышестоящей инстанции (</w:t>
            </w:r>
            <w:hyperlink r:id="rId19">
              <w:r>
                <w:rPr>
                  <w:rFonts w:ascii="Calibri" w:hAnsi="Calibri" w:cs="Calibri"/>
                  <w:color w:val="0000FF"/>
                </w:rPr>
                <w:t>Постановление</w:t>
              </w:r>
            </w:hyperlink>
            <w:r>
              <w:rPr>
                <w:rFonts w:ascii="Calibri" w:hAnsi="Calibri" w:cs="Calibri"/>
              </w:rPr>
              <w:t xml:space="preserve"> Арбитражного суда Северо-Кавказского округа от 20.08.2015 N Ф08-5832/2015 по делу N А32-43044/2014). Доводов по существу рассматриваемого вопроса не приведено.</w:t>
            </w:r>
          </w:p>
          <w:p w14:paraId="3F31C2B5" w14:textId="77777777" w:rsidR="00421315" w:rsidRDefault="00421315" w:rsidP="00DD1E9F">
            <w:pPr>
              <w:spacing w:after="0" w:line="240" w:lineRule="auto"/>
              <w:jc w:val="both"/>
            </w:pPr>
          </w:p>
          <w:p w14:paraId="730763A1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Требования заказчика:</w:t>
            </w:r>
            <w:r>
              <w:rPr>
                <w:rFonts w:ascii="Calibri" w:hAnsi="Calibri" w:cs="Calibri"/>
              </w:rPr>
              <w:t xml:space="preserve"> признать недействительным решение антимонопольного органа об отказе согласовать заключение контракта с единственным поставщиком.</w:t>
            </w:r>
          </w:p>
          <w:p w14:paraId="7D861B6F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Обстоятельства дела:</w:t>
            </w:r>
            <w:r>
              <w:rPr>
                <w:rFonts w:ascii="Calibri" w:hAnsi="Calibri" w:cs="Calibri"/>
              </w:rPr>
              <w:t xml:space="preserve"> Комиссия заказчика признала заявку участника соответствующей требованиям аукционной документации. Антимонопольный орган выявил в заявке недостоверные сведения. Участник указал, что является изготовителем товара. Однако в выписке из ЕГРЮЛ отсутствует данный вид деятельности. Комиссия признана нарушившей </w:t>
            </w:r>
            <w:hyperlink r:id="rId20">
              <w:r>
                <w:rPr>
                  <w:rFonts w:ascii="Calibri" w:hAnsi="Calibri" w:cs="Calibri"/>
                  <w:color w:val="0000FF"/>
                </w:rPr>
                <w:t>ч. 4 ст. 67</w:t>
              </w:r>
            </w:hyperlink>
            <w:r>
              <w:rPr>
                <w:rFonts w:ascii="Calibri" w:hAnsi="Calibri" w:cs="Calibri"/>
              </w:rPr>
              <w:t xml:space="preserve"> Закона N 44-ФЗ.</w:t>
            </w:r>
          </w:p>
          <w:p w14:paraId="1CD76C95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  <w:b/>
              </w:rPr>
              <w:t>Вывод и обоснование суда:</w:t>
            </w:r>
            <w:r>
              <w:rPr>
                <w:rFonts w:ascii="Calibri" w:hAnsi="Calibri" w:cs="Calibri"/>
              </w:rPr>
              <w:t xml:space="preserve"> Действия комиссии заказчика неправомерны. Решение антимонопольного органа оставлено в силе.</w:t>
            </w:r>
          </w:p>
          <w:p w14:paraId="0F6D6254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Участник пояснил, что закупает продукцию у производителя, а потом приводит ее в соответствие нуждам заказчика. Однако такие работы не влекут возникновение иной вещи и сохраняют существенные свойства товара. Участник не является производителем, поэтому у антимонопольного органа отсутствуют основания согласовывать заключение контракта с единственным поставщиком, представившим недостоверную информацию.</w:t>
            </w:r>
          </w:p>
          <w:p w14:paraId="7261EDF4" w14:textId="77777777" w:rsidR="00421315" w:rsidRDefault="00421315" w:rsidP="00DD1E9F">
            <w:pPr>
              <w:spacing w:after="0" w:line="24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Заявка подлежала отклонению в силу </w:t>
            </w:r>
            <w:hyperlink r:id="rId21">
              <w:r>
                <w:rPr>
                  <w:rFonts w:ascii="Calibri" w:hAnsi="Calibri" w:cs="Calibri"/>
                  <w:color w:val="0000FF"/>
                </w:rPr>
                <w:t>п. 1 ч. 4 ст. 67</w:t>
              </w:r>
            </w:hyperlink>
            <w:r>
              <w:rPr>
                <w:rFonts w:ascii="Calibri" w:hAnsi="Calibri" w:cs="Calibri"/>
              </w:rPr>
              <w:t xml:space="preserve"> Закона N 44-ФЗ.</w:t>
            </w:r>
          </w:p>
          <w:p w14:paraId="43F081AA" w14:textId="29FA4E81" w:rsidR="00421315" w:rsidRDefault="00C134C3" w:rsidP="00C134C3">
            <w:pPr>
              <w:spacing w:after="0" w:line="240" w:lineRule="auto"/>
              <w:jc w:val="both"/>
            </w:pPr>
            <w:r>
              <w:rPr>
                <w:rFonts w:ascii="Calibri" w:hAnsi="Calibri" w:cs="Calibri"/>
                <w:iCs/>
              </w:rPr>
              <w:t xml:space="preserve">(Источник: </w:t>
            </w:r>
            <w:hyperlink r:id="rId22">
              <w:r w:rsidR="00421315">
                <w:rPr>
                  <w:rFonts w:ascii="Calibri" w:hAnsi="Calibri" w:cs="Calibri"/>
                  <w:i/>
                  <w:color w:val="0000FF"/>
                </w:rPr>
                <w:t>{Путеводитель по спорам в сфере закупок (44-ФЗ). Отклонение заявки или признание ее соответствующей документам по закупке при представлении в ней недостоверных сведений о лицензиях, учредительных документах, видах деятельности {КонсультантПлюс}}</w:t>
              </w:r>
            </w:hyperlink>
            <w:r>
              <w:rPr>
                <w:rFonts w:ascii="Calibri" w:hAnsi="Calibri" w:cs="Calibri"/>
                <w:iCs/>
              </w:rPr>
              <w:t>).</w:t>
            </w:r>
          </w:p>
        </w:tc>
      </w:tr>
    </w:tbl>
    <w:p w14:paraId="594CE1FB" w14:textId="77777777" w:rsidR="00C134C3" w:rsidRDefault="002D51D0" w:rsidP="00DD1E9F">
      <w:pPr>
        <w:tabs>
          <w:tab w:val="left" w:pos="5255"/>
        </w:tabs>
        <w:spacing w:after="0" w:line="240" w:lineRule="auto"/>
        <w:ind w:right="-28" w:firstLine="540"/>
        <w:jc w:val="center"/>
        <w:rPr>
          <w:rFonts w:ascii="Calibri" w:hAnsi="Calibri"/>
          <w:b/>
        </w:rPr>
      </w:pPr>
      <w:r w:rsidRPr="00C8433D">
        <w:rPr>
          <w:rFonts w:ascii="Calibri" w:hAnsi="Calibri"/>
          <w:b/>
        </w:rPr>
        <w:lastRenderedPageBreak/>
        <w:t xml:space="preserve">Поиск информации </w:t>
      </w:r>
      <w:proofErr w:type="gramStart"/>
      <w:r w:rsidRPr="00C8433D">
        <w:rPr>
          <w:rFonts w:ascii="Calibri" w:hAnsi="Calibri"/>
          <w:b/>
        </w:rPr>
        <w:t>осуществлялся  при</w:t>
      </w:r>
      <w:proofErr w:type="gramEnd"/>
      <w:r w:rsidRPr="00C8433D">
        <w:rPr>
          <w:rFonts w:ascii="Calibri" w:hAnsi="Calibri"/>
          <w:b/>
        </w:rPr>
        <w:t xml:space="preserve">  помощи  «i» к </w:t>
      </w:r>
      <w:r>
        <w:rPr>
          <w:rFonts w:ascii="Calibri" w:hAnsi="Calibri"/>
          <w:b/>
        </w:rPr>
        <w:t>44-ФЗ</w:t>
      </w:r>
      <w:r w:rsidRPr="00C8433D">
        <w:rPr>
          <w:rFonts w:ascii="Calibri" w:hAnsi="Calibri"/>
          <w:b/>
        </w:rPr>
        <w:t xml:space="preserve"> с последующим уточнением</w:t>
      </w:r>
      <w:r>
        <w:rPr>
          <w:rFonts w:ascii="Calibri" w:hAnsi="Calibri"/>
          <w:b/>
        </w:rPr>
        <w:t xml:space="preserve"> </w:t>
      </w:r>
    </w:p>
    <w:p w14:paraId="0C966DF0" w14:textId="75862DCD" w:rsidR="002D51D0" w:rsidRDefault="002D51D0" w:rsidP="00DD1E9F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color w:val="FF0000"/>
        </w:rPr>
      </w:pPr>
      <w:r w:rsidRPr="00142AD6">
        <w:rPr>
          <w:color w:val="FF0000"/>
        </w:rPr>
        <w:t>«</w:t>
      </w:r>
      <w:r w:rsidR="00C134C3">
        <w:rPr>
          <w:color w:val="FF0000"/>
        </w:rPr>
        <w:t xml:space="preserve">отсутствует </w:t>
      </w:r>
      <w:proofErr w:type="spellStart"/>
      <w:r w:rsidR="00C134C3">
        <w:rPr>
          <w:color w:val="FF0000"/>
        </w:rPr>
        <w:t>оквэд</w:t>
      </w:r>
      <w:proofErr w:type="spellEnd"/>
      <w:r w:rsidRPr="00142AD6">
        <w:rPr>
          <w:color w:val="FF0000"/>
        </w:rPr>
        <w:t xml:space="preserve">» </w:t>
      </w:r>
    </w:p>
    <w:p w14:paraId="77A7ADCF" w14:textId="77777777" w:rsidR="002D51D0" w:rsidRDefault="002D51D0" w:rsidP="00DD1E9F">
      <w:pPr>
        <w:pStyle w:val="ConsPlusNormal"/>
        <w:jc w:val="both"/>
        <w:rPr>
          <w:sz w:val="2"/>
          <w:szCs w:val="2"/>
        </w:rPr>
      </w:pPr>
      <w:r w:rsidRPr="006A3EFC">
        <w:rPr>
          <w:b/>
          <w:sz w:val="38"/>
        </w:rPr>
        <w:t>Полезные документы:</w:t>
      </w:r>
    </w:p>
    <w:p w14:paraId="66016833" w14:textId="3E25C01D" w:rsidR="00C134C3" w:rsidRDefault="00C134C3" w:rsidP="00C134C3">
      <w:pPr>
        <w:spacing w:after="0" w:line="240" w:lineRule="auto"/>
        <w:jc w:val="righ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23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</w:p>
    <w:p w14:paraId="5F0748FD" w14:textId="77777777" w:rsidR="00C134C3" w:rsidRDefault="00C134C3" w:rsidP="00C134C3">
      <w:pPr>
        <w:spacing w:after="0" w:line="240" w:lineRule="auto"/>
        <w:outlineLvl w:val="0"/>
      </w:pPr>
    </w:p>
    <w:p w14:paraId="3587F14B" w14:textId="77777777" w:rsidR="00C134C3" w:rsidRDefault="00C134C3" w:rsidP="00C134C3">
      <w:pPr>
        <w:spacing w:after="0" w:line="240" w:lineRule="auto"/>
        <w:ind w:firstLine="540"/>
        <w:jc w:val="both"/>
      </w:pPr>
      <w:r>
        <w:rPr>
          <w:rFonts w:ascii="Calibri" w:hAnsi="Calibri" w:cs="Calibri"/>
          <w:b/>
        </w:rPr>
        <w:t>Вопрос:</w:t>
      </w:r>
      <w:r>
        <w:rPr>
          <w:rFonts w:ascii="Calibri" w:hAnsi="Calibri" w:cs="Calibri"/>
        </w:rPr>
        <w:t xml:space="preserve"> Об установлении требований к участникам закупок в части соответствия кодов </w:t>
      </w:r>
      <w:hyperlink r:id="rId24">
        <w:r>
          <w:rPr>
            <w:rFonts w:ascii="Calibri" w:hAnsi="Calibri" w:cs="Calibri"/>
            <w:color w:val="0000FF"/>
          </w:rPr>
          <w:t>ОКВЭД 2</w:t>
        </w:r>
      </w:hyperlink>
      <w:r>
        <w:rPr>
          <w:rFonts w:ascii="Calibri" w:hAnsi="Calibri" w:cs="Calibri"/>
        </w:rPr>
        <w:t xml:space="preserve">, указанных в извещении и документации о закупке, кодам </w:t>
      </w:r>
      <w:hyperlink r:id="rId25">
        <w:r>
          <w:rPr>
            <w:rFonts w:ascii="Calibri" w:hAnsi="Calibri" w:cs="Calibri"/>
            <w:color w:val="0000FF"/>
          </w:rPr>
          <w:t>ОКВЭД 2</w:t>
        </w:r>
      </w:hyperlink>
      <w:r>
        <w:rPr>
          <w:rFonts w:ascii="Calibri" w:hAnsi="Calibri" w:cs="Calibri"/>
        </w:rPr>
        <w:t xml:space="preserve"> в регистрационных данных участников закупок.</w:t>
      </w:r>
    </w:p>
    <w:p w14:paraId="3B40ACDA" w14:textId="77777777" w:rsidR="00C134C3" w:rsidRDefault="00C134C3" w:rsidP="00C134C3">
      <w:pPr>
        <w:spacing w:after="0" w:line="240" w:lineRule="auto"/>
      </w:pPr>
    </w:p>
    <w:p w14:paraId="3B340289" w14:textId="77777777" w:rsidR="00C134C3" w:rsidRDefault="00C134C3" w:rsidP="00C134C3">
      <w:pPr>
        <w:spacing w:after="0" w:line="240" w:lineRule="auto"/>
        <w:ind w:firstLine="540"/>
        <w:jc w:val="both"/>
      </w:pPr>
      <w:r>
        <w:rPr>
          <w:rFonts w:ascii="Calibri" w:hAnsi="Calibri" w:cs="Calibri"/>
          <w:b/>
        </w:rPr>
        <w:t>Ответ:</w:t>
      </w:r>
    </w:p>
    <w:p w14:paraId="5552055B" w14:textId="77777777" w:rsidR="00C134C3" w:rsidRDefault="00C134C3" w:rsidP="00C134C3">
      <w:pPr>
        <w:spacing w:after="0" w:line="240" w:lineRule="auto"/>
        <w:jc w:val="center"/>
      </w:pPr>
      <w:r>
        <w:rPr>
          <w:rFonts w:ascii="Calibri" w:hAnsi="Calibri" w:cs="Calibri"/>
          <w:b/>
        </w:rPr>
        <w:t>МИНИСТЕРСТВО ФИНАНСОВ РОССИЙСКОЙ ФЕДЕРАЦИИ</w:t>
      </w:r>
    </w:p>
    <w:p w14:paraId="46A447C1" w14:textId="77777777" w:rsidR="00C134C3" w:rsidRDefault="00C134C3" w:rsidP="00C134C3">
      <w:pPr>
        <w:spacing w:after="0" w:line="240" w:lineRule="auto"/>
        <w:jc w:val="center"/>
      </w:pPr>
    </w:p>
    <w:p w14:paraId="27618CD5" w14:textId="77777777" w:rsidR="00C134C3" w:rsidRDefault="00C134C3" w:rsidP="00C134C3">
      <w:pPr>
        <w:spacing w:after="0" w:line="240" w:lineRule="auto"/>
        <w:jc w:val="center"/>
      </w:pPr>
      <w:r>
        <w:rPr>
          <w:rFonts w:ascii="Calibri" w:hAnsi="Calibri" w:cs="Calibri"/>
          <w:b/>
        </w:rPr>
        <w:t>ПИСЬМО</w:t>
      </w:r>
    </w:p>
    <w:p w14:paraId="6464996C" w14:textId="77777777" w:rsidR="00C134C3" w:rsidRDefault="00C134C3" w:rsidP="00C134C3">
      <w:pPr>
        <w:spacing w:after="0" w:line="240" w:lineRule="auto"/>
        <w:jc w:val="center"/>
      </w:pPr>
      <w:r>
        <w:rPr>
          <w:rFonts w:ascii="Calibri" w:hAnsi="Calibri" w:cs="Calibri"/>
          <w:b/>
        </w:rPr>
        <w:t>от 28 июля 2020 г. N 24-05-07/65808</w:t>
      </w:r>
    </w:p>
    <w:p w14:paraId="025EC078" w14:textId="77777777" w:rsidR="00C134C3" w:rsidRDefault="00C134C3" w:rsidP="00C134C3">
      <w:pPr>
        <w:spacing w:after="0" w:line="240" w:lineRule="auto"/>
      </w:pPr>
    </w:p>
    <w:p w14:paraId="080A7538" w14:textId="77777777" w:rsidR="00C134C3" w:rsidRDefault="00C134C3" w:rsidP="00C134C3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Департамент бюджетной политики в сфере контрактной системы Минфина России (далее - Департамент), рассмотрев обращение по вопросу установления заказчиком требований к участникам закупок при осуществлении закупок в соответствии с Федеральным </w:t>
      </w:r>
      <w:hyperlink r:id="rId26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- Закон N 44-ФЗ), в рамках компетенции сообщает следующее.</w:t>
      </w:r>
    </w:p>
    <w:p w14:paraId="143F8C9D" w14:textId="77777777" w:rsidR="00C134C3" w:rsidRDefault="00C134C3" w:rsidP="00C134C3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В соответствии со </w:t>
      </w:r>
      <w:hyperlink r:id="rId27">
        <w:r>
          <w:rPr>
            <w:rFonts w:ascii="Calibri" w:hAnsi="Calibri" w:cs="Calibri"/>
            <w:color w:val="0000FF"/>
          </w:rPr>
          <w:t>статьей 31</w:t>
        </w:r>
      </w:hyperlink>
      <w:r>
        <w:rPr>
          <w:rFonts w:ascii="Calibri" w:hAnsi="Calibri" w:cs="Calibri"/>
        </w:rPr>
        <w:t xml:space="preserve"> Закона N 44-ФЗ к участникам закупки предъявляются единые требования, а в случаях, установленных Правительством Российской Федерации, дополнительные требования.</w:t>
      </w:r>
    </w:p>
    <w:p w14:paraId="65020E08" w14:textId="77777777" w:rsidR="00C134C3" w:rsidRPr="00C134C3" w:rsidRDefault="00C134C3" w:rsidP="00C134C3">
      <w:pPr>
        <w:spacing w:after="0" w:line="240" w:lineRule="auto"/>
        <w:ind w:firstLine="540"/>
        <w:jc w:val="both"/>
        <w:rPr>
          <w:b/>
          <w:bCs/>
        </w:rPr>
      </w:pPr>
      <w:r w:rsidRPr="00C134C3">
        <w:rPr>
          <w:rFonts w:ascii="Calibri" w:hAnsi="Calibri" w:cs="Calibri"/>
          <w:b/>
          <w:bCs/>
        </w:rPr>
        <w:t xml:space="preserve">Требования и ограничения в отношении соответствия кодов Общероссийского </w:t>
      </w:r>
      <w:hyperlink r:id="rId28">
        <w:r w:rsidRPr="00C134C3">
          <w:rPr>
            <w:rFonts w:ascii="Calibri" w:hAnsi="Calibri" w:cs="Calibri"/>
            <w:b/>
            <w:bCs/>
            <w:color w:val="0000FF"/>
          </w:rPr>
          <w:t>классификатора</w:t>
        </w:r>
      </w:hyperlink>
      <w:r w:rsidRPr="00C134C3">
        <w:rPr>
          <w:rFonts w:ascii="Calibri" w:hAnsi="Calibri" w:cs="Calibri"/>
          <w:b/>
          <w:bCs/>
        </w:rPr>
        <w:t xml:space="preserve"> видов экономической деятельности (далее - ОКВЭД 2), указанных в извещении и документации о закупке, кодам </w:t>
      </w:r>
      <w:hyperlink r:id="rId29">
        <w:r w:rsidRPr="00C134C3">
          <w:rPr>
            <w:rFonts w:ascii="Calibri" w:hAnsi="Calibri" w:cs="Calibri"/>
            <w:b/>
            <w:bCs/>
            <w:color w:val="0000FF"/>
          </w:rPr>
          <w:t>ОКВЭД 2</w:t>
        </w:r>
      </w:hyperlink>
      <w:r w:rsidRPr="00C134C3">
        <w:rPr>
          <w:rFonts w:ascii="Calibri" w:hAnsi="Calibri" w:cs="Calibri"/>
          <w:b/>
          <w:bCs/>
        </w:rPr>
        <w:t xml:space="preserve">, указанным в регистрационных данных участников закупок, положениями </w:t>
      </w:r>
      <w:hyperlink r:id="rId30">
        <w:r w:rsidRPr="00C134C3">
          <w:rPr>
            <w:rFonts w:ascii="Calibri" w:hAnsi="Calibri" w:cs="Calibri"/>
            <w:b/>
            <w:bCs/>
            <w:color w:val="0000FF"/>
          </w:rPr>
          <w:t>Закона</w:t>
        </w:r>
      </w:hyperlink>
      <w:r w:rsidRPr="00C134C3">
        <w:rPr>
          <w:rFonts w:ascii="Calibri" w:hAnsi="Calibri" w:cs="Calibri"/>
          <w:b/>
          <w:bCs/>
        </w:rPr>
        <w:t xml:space="preserve"> N 44-ФЗ не предусмотрены.</w:t>
      </w:r>
    </w:p>
    <w:p w14:paraId="1AE143E7" w14:textId="77777777" w:rsidR="00C134C3" w:rsidRDefault="00C134C3" w:rsidP="00C134C3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Согласно </w:t>
      </w:r>
      <w:hyperlink r:id="rId31">
        <w:r>
          <w:rPr>
            <w:rFonts w:ascii="Calibri" w:hAnsi="Calibri" w:cs="Calibri"/>
            <w:color w:val="0000FF"/>
          </w:rPr>
          <w:t>части 6 статьи 31</w:t>
        </w:r>
      </w:hyperlink>
      <w:r>
        <w:rPr>
          <w:rFonts w:ascii="Calibri" w:hAnsi="Calibri" w:cs="Calibri"/>
        </w:rPr>
        <w:t xml:space="preserve"> Закона N 44-ФЗ заказчики не вправе устанавливать требования к участникам закупок в нарушение требований Закона N 44-ФЗ.</w:t>
      </w:r>
    </w:p>
    <w:p w14:paraId="4EF6C1CB" w14:textId="77777777" w:rsidR="00C134C3" w:rsidRDefault="00C134C3" w:rsidP="00C134C3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Дополнительно Департамент обращает внимание, что Минфин России не обладает ни надзорными, ни контрольными функциями и (или) полномочиями в отношении осуществляемых закупок, в связи с чем не вправе рассматривать вопрос о правомерности совершенных и (или) совершаемых действий (бездействия) участниками контрактной системы в сфере закупок.</w:t>
      </w:r>
    </w:p>
    <w:p w14:paraId="6B757085" w14:textId="77777777" w:rsidR="00C134C3" w:rsidRDefault="00C134C3" w:rsidP="00C134C3">
      <w:pPr>
        <w:spacing w:after="0" w:line="240" w:lineRule="auto"/>
      </w:pPr>
    </w:p>
    <w:p w14:paraId="136A8E1D" w14:textId="77777777" w:rsidR="00C134C3" w:rsidRDefault="00C134C3" w:rsidP="00C134C3">
      <w:pPr>
        <w:spacing w:after="0" w:line="240" w:lineRule="auto"/>
        <w:jc w:val="right"/>
      </w:pPr>
      <w:r>
        <w:rPr>
          <w:rFonts w:ascii="Calibri" w:hAnsi="Calibri" w:cs="Calibri"/>
        </w:rPr>
        <w:t>Заместитель директора Департамента</w:t>
      </w:r>
    </w:p>
    <w:p w14:paraId="79DAA24F" w14:textId="77777777" w:rsidR="00C134C3" w:rsidRDefault="00C134C3" w:rsidP="00C134C3">
      <w:pPr>
        <w:spacing w:after="0" w:line="240" w:lineRule="auto"/>
        <w:jc w:val="right"/>
      </w:pPr>
      <w:r>
        <w:rPr>
          <w:rFonts w:ascii="Calibri" w:hAnsi="Calibri" w:cs="Calibri"/>
        </w:rPr>
        <w:t>И.Ю.КУСТ</w:t>
      </w:r>
    </w:p>
    <w:p w14:paraId="3FB4BE36" w14:textId="4A0F0AFF" w:rsidR="00C134C3" w:rsidRDefault="00C134C3" w:rsidP="00C134C3">
      <w:pPr>
        <w:spacing w:after="0" w:line="240" w:lineRule="auto"/>
      </w:pPr>
      <w:r>
        <w:rPr>
          <w:rFonts w:ascii="Calibri" w:hAnsi="Calibri" w:cs="Calibri"/>
        </w:rPr>
        <w:t>28.07.2020</w:t>
      </w:r>
    </w:p>
    <w:p w14:paraId="13F1F968" w14:textId="77777777" w:rsidR="00C134C3" w:rsidRDefault="00C134C3" w:rsidP="00C134C3">
      <w:pPr>
        <w:pBdr>
          <w:bottom w:val="single" w:sz="6" w:space="0" w:color="auto"/>
        </w:pBdr>
        <w:spacing w:after="0" w:line="240" w:lineRule="auto"/>
        <w:jc w:val="both"/>
        <w:rPr>
          <w:sz w:val="2"/>
          <w:szCs w:val="2"/>
        </w:rPr>
      </w:pPr>
    </w:p>
    <w:p w14:paraId="44F9D1D0" w14:textId="5F1D694C" w:rsidR="00C134C3" w:rsidRDefault="00C134C3" w:rsidP="00C134C3">
      <w:pPr>
        <w:spacing w:after="0" w:line="240" w:lineRule="auto"/>
        <w:jc w:val="righ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32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</w:p>
    <w:p w14:paraId="3EF2F9E5" w14:textId="77777777" w:rsidR="00C134C3" w:rsidRDefault="00C134C3" w:rsidP="00C134C3">
      <w:pPr>
        <w:spacing w:after="0" w:line="240" w:lineRule="auto"/>
        <w:jc w:val="both"/>
        <w:outlineLvl w:val="0"/>
      </w:pPr>
    </w:p>
    <w:p w14:paraId="0A699E29" w14:textId="77777777" w:rsidR="00C134C3" w:rsidRDefault="00C134C3" w:rsidP="00C134C3">
      <w:pPr>
        <w:spacing w:after="0" w:line="240" w:lineRule="auto"/>
        <w:ind w:firstLine="540"/>
        <w:jc w:val="both"/>
      </w:pPr>
      <w:r>
        <w:rPr>
          <w:rFonts w:ascii="Calibri" w:hAnsi="Calibri" w:cs="Calibri"/>
          <w:b/>
        </w:rPr>
        <w:t>Вопрос:</w:t>
      </w:r>
      <w:r>
        <w:rPr>
          <w:rFonts w:ascii="Calibri" w:hAnsi="Calibri" w:cs="Calibri"/>
        </w:rPr>
        <w:t xml:space="preserve"> Должна ли аукционная комиссия заказчика проверять наличие в представленных участником закупки учредительных документах и выписке из ЕГРЮЛ </w:t>
      </w:r>
      <w:hyperlink r:id="rId33">
        <w:r>
          <w:rPr>
            <w:rFonts w:ascii="Calibri" w:hAnsi="Calibri" w:cs="Calibri"/>
            <w:color w:val="0000FF"/>
          </w:rPr>
          <w:t>кодов</w:t>
        </w:r>
      </w:hyperlink>
      <w:r>
        <w:rPr>
          <w:rFonts w:ascii="Calibri" w:hAnsi="Calibri" w:cs="Calibri"/>
        </w:rPr>
        <w:t xml:space="preserve"> ОКВЭД2, соответствующих предмету проводимой закупки?</w:t>
      </w:r>
    </w:p>
    <w:p w14:paraId="10E547D0" w14:textId="77777777" w:rsidR="00C134C3" w:rsidRDefault="00C134C3" w:rsidP="00C134C3">
      <w:pPr>
        <w:spacing w:after="0" w:line="240" w:lineRule="auto"/>
        <w:jc w:val="both"/>
      </w:pPr>
    </w:p>
    <w:p w14:paraId="4700C3E3" w14:textId="77777777" w:rsidR="00C134C3" w:rsidRPr="00C134C3" w:rsidRDefault="00C134C3" w:rsidP="00C134C3">
      <w:pPr>
        <w:spacing w:after="0" w:line="240" w:lineRule="auto"/>
        <w:ind w:firstLine="540"/>
        <w:jc w:val="both"/>
        <w:rPr>
          <w:b/>
          <w:bCs/>
        </w:rPr>
      </w:pPr>
      <w:r>
        <w:rPr>
          <w:rFonts w:ascii="Calibri" w:hAnsi="Calibri" w:cs="Calibri"/>
          <w:b/>
        </w:rPr>
        <w:t>Ответ:</w:t>
      </w:r>
      <w:r>
        <w:rPr>
          <w:rFonts w:ascii="Calibri" w:hAnsi="Calibri" w:cs="Calibri"/>
        </w:rPr>
        <w:t xml:space="preserve"> </w:t>
      </w:r>
      <w:hyperlink r:id="rId34">
        <w:r w:rsidRPr="00C134C3">
          <w:rPr>
            <w:rFonts w:ascii="Calibri" w:hAnsi="Calibri" w:cs="Calibri"/>
            <w:b/>
            <w:bCs/>
            <w:color w:val="0000FF"/>
          </w:rPr>
          <w:t>Закон</w:t>
        </w:r>
      </w:hyperlink>
      <w:r w:rsidRPr="00C134C3">
        <w:rPr>
          <w:rFonts w:ascii="Calibri" w:hAnsi="Calibri" w:cs="Calibri"/>
          <w:b/>
          <w:bCs/>
        </w:rPr>
        <w:t xml:space="preserve"> N 44-ФЗ не предусматривает возможности отклонения заявки участника закупки по причине отсутствия в его учредительных документах и (или) в представленной им выписке из ЕГРЮЛ (ЕГРИП) </w:t>
      </w:r>
      <w:hyperlink r:id="rId35">
        <w:r w:rsidRPr="00C134C3">
          <w:rPr>
            <w:rFonts w:ascii="Calibri" w:hAnsi="Calibri" w:cs="Calibri"/>
            <w:b/>
            <w:bCs/>
            <w:color w:val="0000FF"/>
          </w:rPr>
          <w:t>кодов</w:t>
        </w:r>
      </w:hyperlink>
      <w:r w:rsidRPr="00C134C3">
        <w:rPr>
          <w:rFonts w:ascii="Calibri" w:hAnsi="Calibri" w:cs="Calibri"/>
          <w:b/>
          <w:bCs/>
        </w:rPr>
        <w:t xml:space="preserve"> ОКВЭД2, соответствующих предмету закупки. Даже если такой факт действительно имеет место, он не влечет для участника закупки никаких неблагоприятных правовых последствий. Об этом однозначно свидетельствует правоприменительная практика контрольных органов.</w:t>
      </w:r>
    </w:p>
    <w:p w14:paraId="0367C6B1" w14:textId="77777777" w:rsidR="00C134C3" w:rsidRDefault="00C134C3" w:rsidP="00C134C3">
      <w:pPr>
        <w:spacing w:after="0" w:line="240" w:lineRule="auto"/>
        <w:ind w:firstLine="540"/>
        <w:jc w:val="both"/>
      </w:pPr>
      <w:r>
        <w:rPr>
          <w:rFonts w:ascii="Calibri" w:hAnsi="Calibri" w:cs="Calibri"/>
          <w:b/>
        </w:rPr>
        <w:t>Пример.</w:t>
      </w:r>
    </w:p>
    <w:p w14:paraId="3F3E2501" w14:textId="77777777" w:rsidR="00C134C3" w:rsidRDefault="00C134C3" w:rsidP="00C134C3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Заявка участника закупки была отклонена в связи с тем, что в его уставе отсутствует вид экономической деятельности, допускающей оптовую торговлю судами.</w:t>
      </w:r>
    </w:p>
    <w:p w14:paraId="4E1E73C0" w14:textId="77777777" w:rsidR="00C134C3" w:rsidRDefault="00C134C3" w:rsidP="00C134C3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Правовая оценка ФАС России: </w:t>
      </w:r>
      <w:hyperlink r:id="rId36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N 44-ФЗ не предусмотрена возможность признания заявки не соответствующей требованиям документации об аукционе по причине наличия или отсутствия в уставе участника закупки указания на конкретный вид экономической деятельности. Действия аукционной комиссии нарушают </w:t>
      </w:r>
      <w:hyperlink r:id="rId37">
        <w:r>
          <w:rPr>
            <w:rFonts w:ascii="Calibri" w:hAnsi="Calibri" w:cs="Calibri"/>
            <w:color w:val="0000FF"/>
          </w:rPr>
          <w:t>ч. 7 ст. 69</w:t>
        </w:r>
      </w:hyperlink>
      <w:r>
        <w:rPr>
          <w:rFonts w:ascii="Calibri" w:hAnsi="Calibri" w:cs="Calibri"/>
        </w:rPr>
        <w:t xml:space="preserve"> Закона N 44-ФЗ и содержат признаки административного правонарушения, ответственность за совершение которого предусмотрена </w:t>
      </w:r>
      <w:hyperlink r:id="rId38">
        <w:r>
          <w:rPr>
            <w:rFonts w:ascii="Calibri" w:hAnsi="Calibri" w:cs="Calibri"/>
            <w:color w:val="0000FF"/>
          </w:rPr>
          <w:t>ч. 2 ст. 7.30</w:t>
        </w:r>
      </w:hyperlink>
      <w:r>
        <w:rPr>
          <w:rFonts w:ascii="Calibri" w:hAnsi="Calibri" w:cs="Calibri"/>
        </w:rPr>
        <w:t xml:space="preserve"> КоАП РФ &lt;1&gt;.</w:t>
      </w:r>
    </w:p>
    <w:p w14:paraId="014B652B" w14:textId="77777777" w:rsidR="00C134C3" w:rsidRDefault="00C134C3" w:rsidP="00C134C3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14:paraId="4474E2FC" w14:textId="77777777" w:rsidR="00C134C3" w:rsidRDefault="00C134C3" w:rsidP="00C134C3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&lt;1&gt; </w:t>
      </w:r>
      <w:hyperlink r:id="rId39">
        <w:r>
          <w:rPr>
            <w:rFonts w:ascii="Calibri" w:hAnsi="Calibri" w:cs="Calibri"/>
            <w:color w:val="0000FF"/>
          </w:rPr>
          <w:t>Решение</w:t>
        </w:r>
      </w:hyperlink>
      <w:r>
        <w:rPr>
          <w:rFonts w:ascii="Calibri" w:hAnsi="Calibri" w:cs="Calibri"/>
        </w:rPr>
        <w:t xml:space="preserve"> ФАС России от 22.05.2017 N КГОЗ-131/17. См. также решения Краснодарского УФАС России от 08.06.2017 по делу N ЭА-1181/2017, Ульяновского УФАС России от 18.05.2017 по делу N 14 143/03-2017, Красноярского УФАС России от 02.04.2019 N 223, Амурского УФАС России от 26.03.2019 по делу N 028/06/105-13/2019, Челябинского УФАС России от 28.11.2017 по делу N 857-ж/2017.</w:t>
      </w:r>
    </w:p>
    <w:p w14:paraId="5334B883" w14:textId="77777777" w:rsidR="00C134C3" w:rsidRDefault="00C134C3" w:rsidP="00C134C3">
      <w:pPr>
        <w:spacing w:after="0" w:line="240" w:lineRule="auto"/>
        <w:jc w:val="both"/>
      </w:pPr>
    </w:p>
    <w:p w14:paraId="28974C2A" w14:textId="77777777" w:rsidR="00C134C3" w:rsidRDefault="00C134C3" w:rsidP="00C134C3">
      <w:pPr>
        <w:spacing w:after="0" w:line="240" w:lineRule="auto"/>
        <w:jc w:val="right"/>
      </w:pPr>
      <w:r>
        <w:rPr>
          <w:rFonts w:ascii="Calibri" w:hAnsi="Calibri" w:cs="Calibri"/>
        </w:rPr>
        <w:t>О. Никитина</w:t>
      </w:r>
    </w:p>
    <w:p w14:paraId="4F51A12D" w14:textId="77777777" w:rsidR="00C134C3" w:rsidRDefault="00C134C3" w:rsidP="00C134C3">
      <w:pPr>
        <w:spacing w:after="0" w:line="240" w:lineRule="auto"/>
        <w:jc w:val="right"/>
      </w:pPr>
      <w:r>
        <w:rPr>
          <w:rFonts w:ascii="Calibri" w:hAnsi="Calibri" w:cs="Calibri"/>
        </w:rPr>
        <w:t>Эксперт ЭИС "ПРОГОСЗАКАЗ.РФ"</w:t>
      </w:r>
    </w:p>
    <w:p w14:paraId="183F12B6" w14:textId="7BCB015F" w:rsidR="00C134C3" w:rsidRDefault="00C134C3" w:rsidP="00C134C3">
      <w:pPr>
        <w:spacing w:after="0" w:line="240" w:lineRule="auto"/>
      </w:pPr>
      <w:r>
        <w:rPr>
          <w:rFonts w:ascii="Calibri" w:hAnsi="Calibri" w:cs="Calibri"/>
        </w:rPr>
        <w:t>23.07.2019</w:t>
      </w:r>
    </w:p>
    <w:p w14:paraId="46BD9FEA" w14:textId="77777777" w:rsidR="00C134C3" w:rsidRDefault="00C134C3" w:rsidP="00C134C3">
      <w:pPr>
        <w:pBdr>
          <w:bottom w:val="single" w:sz="6" w:space="0" w:color="auto"/>
        </w:pBdr>
        <w:spacing w:after="0" w:line="240" w:lineRule="auto"/>
        <w:jc w:val="both"/>
        <w:rPr>
          <w:sz w:val="2"/>
          <w:szCs w:val="2"/>
        </w:rPr>
      </w:pPr>
    </w:p>
    <w:p w14:paraId="70FC7462" w14:textId="256CEF19" w:rsidR="002D51D0" w:rsidRDefault="00C134C3" w:rsidP="00C134C3">
      <w:pPr>
        <w:pStyle w:val="ConsPlusNormal"/>
      </w:pPr>
      <w:hyperlink r:id="rId40">
        <w:r>
          <w:rPr>
            <w:i/>
            <w:color w:val="0000FF"/>
          </w:rPr>
          <w:br/>
          <w:t xml:space="preserve">{"Анализ практики проведения внеплановых проверок действий заказчиков при осуществлении закупок на </w:t>
        </w:r>
        <w:r>
          <w:rPr>
            <w:i/>
            <w:color w:val="0000FF"/>
          </w:rPr>
          <w:lastRenderedPageBreak/>
          <w:t>соответствие требованиям Федерального закона от 05.04.2013 N 44-ФЗ "О контрактной системе в сфере закупок товаров, работ, услуг для обеспечения государственных и муниципальных нужд" (сентябрь 2020 года)" (Управление контроля размещения государственного заказа ФАС России) (Подготовлен для системы КонсультантПлюс, 2020) {КонсультантПлюс}}</w:t>
        </w:r>
      </w:hyperlink>
      <w:r>
        <w:br/>
      </w:r>
    </w:p>
    <w:p w14:paraId="7B6C3F24" w14:textId="77777777" w:rsidR="00BF362F" w:rsidRDefault="00BF362F" w:rsidP="00DD1E9F">
      <w:pPr>
        <w:pStyle w:val="ConsPlusTitle"/>
        <w:ind w:firstLine="540"/>
        <w:jc w:val="both"/>
        <w:outlineLvl w:val="0"/>
      </w:pPr>
      <w:r>
        <w:t xml:space="preserve">1. Законодательством Российской Федерации о контрактной системе не предусмотрена обязанность наличия у участников закупки </w:t>
      </w:r>
      <w:hyperlink r:id="rId41">
        <w:r>
          <w:rPr>
            <w:color w:val="0000FF"/>
          </w:rPr>
          <w:t>ОКВЭД</w:t>
        </w:r>
      </w:hyperlink>
      <w:r>
        <w:t>, соответствующих объекту закупки.</w:t>
      </w:r>
    </w:p>
    <w:p w14:paraId="02BF369A" w14:textId="77777777" w:rsidR="00BF362F" w:rsidRDefault="00BF362F" w:rsidP="00DD1E9F">
      <w:pPr>
        <w:pStyle w:val="ConsPlusNormal"/>
        <w:jc w:val="both"/>
      </w:pPr>
    </w:p>
    <w:p w14:paraId="7C9E626C" w14:textId="77777777" w:rsidR="00BF362F" w:rsidRDefault="00BF362F" w:rsidP="00DD1E9F">
      <w:pPr>
        <w:pStyle w:val="ConsPlusNormal"/>
        <w:ind w:firstLine="540"/>
        <w:jc w:val="both"/>
      </w:pPr>
      <w:r>
        <w:t xml:space="preserve">В Федеральную антимонопольную службу поступило обращение депутата, согласно которому, по его мнению, организаторами закупки неправомерно заключен контракт с победителем, поскольку общероссийский </w:t>
      </w:r>
      <w:hyperlink r:id="rId42">
        <w:r>
          <w:rPr>
            <w:color w:val="0000FF"/>
          </w:rPr>
          <w:t>классификатор</w:t>
        </w:r>
      </w:hyperlink>
      <w:r>
        <w:t xml:space="preserve"> вида экономической деятельности (далее - ОКВЭД) победителя, указанный в ЕГРЮЛ, не соответствует закупаемому объекту.</w:t>
      </w:r>
    </w:p>
    <w:p w14:paraId="6332B714" w14:textId="77777777" w:rsidR="00BF362F" w:rsidRDefault="00BF362F" w:rsidP="00DD1E9F">
      <w:pPr>
        <w:pStyle w:val="ConsPlusNormal"/>
        <w:ind w:firstLine="540"/>
        <w:jc w:val="both"/>
      </w:pPr>
      <w:r>
        <w:t xml:space="preserve">На основании </w:t>
      </w:r>
      <w:hyperlink r:id="rId43">
        <w:r>
          <w:rPr>
            <w:color w:val="0000FF"/>
          </w:rPr>
          <w:t>подпункта "б" пункта 2 части 15 статьи 99</w:t>
        </w:r>
      </w:hyperlink>
      <w:r>
        <w:t xml:space="preserve"> Закона о контрактной системе и поступившего обращения ФАС России проведена внеплановая проверка действий субъектов контроля при проведении запроса предложений в электронной форме на выполнение работ.</w:t>
      </w:r>
    </w:p>
    <w:p w14:paraId="2BA67620" w14:textId="77777777" w:rsidR="00BF362F" w:rsidRDefault="00BF362F" w:rsidP="00DD1E9F">
      <w:pPr>
        <w:pStyle w:val="ConsPlusNormal"/>
        <w:ind w:firstLine="540"/>
        <w:jc w:val="both"/>
      </w:pPr>
      <w:r>
        <w:t xml:space="preserve">В ходе проведения проверки установлено, что контракт заключен заказчиком с участником запроса предложений, подавшим единственную заявку. При этом оснований полагать, что указанный контракт заключен в нарушение требований </w:t>
      </w:r>
      <w:hyperlink r:id="rId44">
        <w:r>
          <w:rPr>
            <w:color w:val="0000FF"/>
          </w:rPr>
          <w:t>Закона</w:t>
        </w:r>
      </w:hyperlink>
      <w:r>
        <w:t xml:space="preserve"> о контрактной системе, в ходе проверки не установлено.</w:t>
      </w:r>
    </w:p>
    <w:p w14:paraId="2C0E66C5" w14:textId="77777777" w:rsidR="00BF362F" w:rsidRDefault="00BF362F" w:rsidP="00DD1E9F">
      <w:pPr>
        <w:pStyle w:val="ConsPlusNormal"/>
        <w:ind w:firstLine="540"/>
        <w:jc w:val="both"/>
      </w:pPr>
      <w:r>
        <w:t xml:space="preserve">Вопреки утверждению, изложенному в обращении, участником закупки, как сказано в </w:t>
      </w:r>
      <w:hyperlink r:id="rId45">
        <w:r>
          <w:rPr>
            <w:color w:val="0000FF"/>
          </w:rPr>
          <w:t>пункте 4 статьи 3</w:t>
        </w:r>
      </w:hyperlink>
      <w:r>
        <w:t xml:space="preserve"> Закона о контрактной системе, может быть любое юридическое лицо независимо от его организационно-правовой формы, формы собственности, места нахождения и места происхождения капитала, за исключением юридического лица, местом регистрации которого является государство или территория, включенные в утверждаемый в соответствии с </w:t>
      </w:r>
      <w:hyperlink r:id="rId46">
        <w:r>
          <w:rPr>
            <w:color w:val="0000FF"/>
          </w:rPr>
          <w:t>подпунктом 1 пункта 3 статьи 284</w:t>
        </w:r>
      </w:hyperlink>
      <w:r>
        <w:t xml:space="preserve">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юридических лиц, или любое физическое лицо, в том числе зарегистрированное в качестве индивидуального предпринимателя.</w:t>
      </w:r>
    </w:p>
    <w:p w14:paraId="3F894F6F" w14:textId="77777777" w:rsidR="00BF362F" w:rsidRDefault="00BF362F" w:rsidP="00DD1E9F">
      <w:pPr>
        <w:pStyle w:val="ConsPlusNormal"/>
        <w:ind w:firstLine="540"/>
        <w:jc w:val="both"/>
      </w:pPr>
      <w:r>
        <w:t xml:space="preserve">С учетом изложенного законодательством Российской Федерации о контрактной системе не предусмотрена обязанность наличия у участников закупки </w:t>
      </w:r>
      <w:hyperlink r:id="rId47">
        <w:r>
          <w:rPr>
            <w:color w:val="0000FF"/>
          </w:rPr>
          <w:t>ОКВЭД</w:t>
        </w:r>
      </w:hyperlink>
      <w:r>
        <w:t>, соответствующих объекту закупки.</w:t>
      </w:r>
    </w:p>
    <w:p w14:paraId="11B93430" w14:textId="77777777" w:rsidR="00BF362F" w:rsidRDefault="00BF362F" w:rsidP="00DD1E9F">
      <w:pPr>
        <w:pStyle w:val="ConsPlusNormal"/>
        <w:ind w:firstLine="540"/>
        <w:jc w:val="both"/>
      </w:pPr>
      <w:r>
        <w:t xml:space="preserve">В Федеральную антимонопольную службу поступило обращение, содержащее информацию о возможных признаках нарушения </w:t>
      </w:r>
      <w:hyperlink r:id="rId48">
        <w:r>
          <w:rPr>
            <w:color w:val="0000FF"/>
          </w:rPr>
          <w:t>Закона</w:t>
        </w:r>
      </w:hyperlink>
      <w:r>
        <w:t xml:space="preserve"> о контрактной системе в действиях Заказчика, Уполномоченного органа при проведении Заказчиком, Уполномоченным органом, Оператором электронной площадки Запроса предложений.</w:t>
      </w:r>
    </w:p>
    <w:p w14:paraId="0913C745" w14:textId="77777777" w:rsidR="00BF362F" w:rsidRDefault="00BF362F" w:rsidP="00DD1E9F">
      <w:pPr>
        <w:pStyle w:val="ConsPlusNormal"/>
        <w:ind w:firstLine="540"/>
        <w:jc w:val="both"/>
      </w:pPr>
      <w:r>
        <w:t xml:space="preserve">По мнению Заявителя, Заказчиком, Уполномоченным органом неправомерно заключен контракт с ФГБУ "***" (далее - Победитель), так как общероссийский </w:t>
      </w:r>
      <w:hyperlink r:id="rId49">
        <w:r>
          <w:rPr>
            <w:color w:val="0000FF"/>
          </w:rPr>
          <w:t>классификатор</w:t>
        </w:r>
      </w:hyperlink>
      <w:r>
        <w:t xml:space="preserve"> вида экономической деятельности (далее - ОКВЭД) Победителя, указанный в ЕГРЮЛ, не соответствует закупаемому объекту.</w:t>
      </w:r>
    </w:p>
    <w:p w14:paraId="56D04D86" w14:textId="77777777" w:rsidR="00BF362F" w:rsidRDefault="00BF362F" w:rsidP="00DD1E9F">
      <w:pPr>
        <w:pStyle w:val="ConsPlusNormal"/>
        <w:ind w:firstLine="540"/>
        <w:jc w:val="both"/>
      </w:pPr>
      <w:r>
        <w:t>Представители Уполномоченного органа не согласились с доводом обращения Заявителя и сообщили, что при проведении Запроса предложений Заказчик, Уполномоченный орган действовали в соответствии с законодательством Российской Федерации о контрактной системе в сфере закупок.</w:t>
      </w:r>
    </w:p>
    <w:p w14:paraId="103AF502" w14:textId="77777777" w:rsidR="00BF362F" w:rsidRDefault="00BF362F" w:rsidP="00DD1E9F">
      <w:pPr>
        <w:pStyle w:val="ConsPlusNormal"/>
        <w:ind w:firstLine="540"/>
        <w:jc w:val="both"/>
      </w:pPr>
      <w:r>
        <w:t xml:space="preserve">В результате рассмотрения обращения и осуществления в соответствии с </w:t>
      </w:r>
      <w:hyperlink r:id="rId50">
        <w:r>
          <w:rPr>
            <w:color w:val="0000FF"/>
          </w:rPr>
          <w:t>пунктом 2 части 15 статьи 99</w:t>
        </w:r>
      </w:hyperlink>
      <w:r>
        <w:t xml:space="preserve"> Закона о контрактной системе внеплановой проверки в части действий Заказчика, Уполномоченного органа Комиссия установила следующее.</w:t>
      </w:r>
    </w:p>
    <w:p w14:paraId="40D613B6" w14:textId="77777777" w:rsidR="00BF362F" w:rsidRDefault="00BF362F" w:rsidP="00DD1E9F">
      <w:pPr>
        <w:pStyle w:val="ConsPlusNormal"/>
        <w:ind w:firstLine="540"/>
        <w:jc w:val="both"/>
      </w:pPr>
      <w:r>
        <w:t>В соответствии с извещением об осуществлении закупки, документацией о закупке, протоколами, составленными при определении поставщика (подрядчика, исполнителя):</w:t>
      </w:r>
    </w:p>
    <w:p w14:paraId="6FBEF99E" w14:textId="77777777" w:rsidR="00BF362F" w:rsidRDefault="00BF362F" w:rsidP="00DD1E9F">
      <w:pPr>
        <w:pStyle w:val="ConsPlusNormal"/>
        <w:ind w:firstLine="540"/>
        <w:jc w:val="both"/>
      </w:pPr>
      <w:r>
        <w:t>1) извещение об осуществлении закупки размещено в ЕИС - 07.08.2020;</w:t>
      </w:r>
    </w:p>
    <w:p w14:paraId="0C7B0DB3" w14:textId="77777777" w:rsidR="00BF362F" w:rsidRDefault="00BF362F" w:rsidP="00DD1E9F">
      <w:pPr>
        <w:pStyle w:val="ConsPlusNormal"/>
        <w:ind w:firstLine="540"/>
        <w:jc w:val="both"/>
      </w:pPr>
      <w:r>
        <w:t>2) начальная (максимальная) цена контракта - *** рублей;</w:t>
      </w:r>
    </w:p>
    <w:p w14:paraId="67C943B2" w14:textId="77777777" w:rsidR="00BF362F" w:rsidRDefault="00BF362F" w:rsidP="00DD1E9F">
      <w:pPr>
        <w:pStyle w:val="ConsPlusNormal"/>
        <w:ind w:firstLine="540"/>
        <w:jc w:val="both"/>
      </w:pPr>
      <w:r>
        <w:t>3) источник финансирования - Федеральный бюджет;</w:t>
      </w:r>
    </w:p>
    <w:p w14:paraId="2F37024B" w14:textId="77777777" w:rsidR="00BF362F" w:rsidRDefault="00BF362F" w:rsidP="00DD1E9F">
      <w:pPr>
        <w:pStyle w:val="ConsPlusNormal"/>
        <w:ind w:firstLine="540"/>
        <w:jc w:val="both"/>
      </w:pPr>
      <w:r>
        <w:t>4) способ определения поставщика (подрядчика, исполнителя) - Запрос предложений;</w:t>
      </w:r>
    </w:p>
    <w:p w14:paraId="6C5FD009" w14:textId="77777777" w:rsidR="00BF362F" w:rsidRDefault="00BF362F" w:rsidP="00DD1E9F">
      <w:pPr>
        <w:pStyle w:val="ConsPlusNormal"/>
        <w:ind w:firstLine="540"/>
        <w:jc w:val="both"/>
      </w:pPr>
      <w:r>
        <w:t>5) дата окончания срока подачи заявок - 21.08.2020;</w:t>
      </w:r>
    </w:p>
    <w:p w14:paraId="32BCCC7A" w14:textId="77777777" w:rsidR="00BF362F" w:rsidRDefault="00BF362F" w:rsidP="00DD1E9F">
      <w:pPr>
        <w:pStyle w:val="ConsPlusNormal"/>
        <w:ind w:firstLine="540"/>
        <w:jc w:val="both"/>
      </w:pPr>
      <w:r>
        <w:t>6) дата рассмотрения и оценки заявок - 24.08.2020;</w:t>
      </w:r>
    </w:p>
    <w:p w14:paraId="0FFD2AAE" w14:textId="77777777" w:rsidR="00BF362F" w:rsidRDefault="00BF362F" w:rsidP="00DD1E9F">
      <w:pPr>
        <w:pStyle w:val="ConsPlusNormal"/>
        <w:ind w:firstLine="540"/>
        <w:jc w:val="both"/>
      </w:pPr>
      <w:r>
        <w:t xml:space="preserve">7) на участие в Запросе предложений подана единственная заявка, признанная соответствующей документации о Запросе предложений и </w:t>
      </w:r>
      <w:hyperlink r:id="rId51">
        <w:r>
          <w:rPr>
            <w:color w:val="0000FF"/>
          </w:rPr>
          <w:t>Закону</w:t>
        </w:r>
      </w:hyperlink>
      <w:r>
        <w:t xml:space="preserve"> о контрактной системе;</w:t>
      </w:r>
    </w:p>
    <w:p w14:paraId="7E5B1E30" w14:textId="77777777" w:rsidR="00BF362F" w:rsidRDefault="00BF362F" w:rsidP="00DD1E9F">
      <w:pPr>
        <w:pStyle w:val="ConsPlusNormal"/>
        <w:ind w:firstLine="540"/>
        <w:jc w:val="both"/>
      </w:pPr>
      <w:r>
        <w:t>8) победителем признано ФГБУ "***" с предложением о цене контракта в размере *** рублей.</w:t>
      </w:r>
    </w:p>
    <w:p w14:paraId="08A2147F" w14:textId="77777777" w:rsidR="00BF362F" w:rsidRDefault="00BF362F" w:rsidP="00DD1E9F">
      <w:pPr>
        <w:pStyle w:val="ConsPlusNormal"/>
        <w:ind w:firstLine="540"/>
        <w:jc w:val="both"/>
      </w:pPr>
      <w:r>
        <w:rPr>
          <w:i/>
        </w:rPr>
        <w:t xml:space="preserve">Согласно доводу обращения Заявителя Заказчиком, Уполномоченным органом неправомерно заключен контракт с Победителем, так как </w:t>
      </w:r>
      <w:hyperlink r:id="rId52">
        <w:r>
          <w:rPr>
            <w:i/>
            <w:color w:val="0000FF"/>
          </w:rPr>
          <w:t>ОКВЭД</w:t>
        </w:r>
      </w:hyperlink>
      <w:r>
        <w:rPr>
          <w:i/>
        </w:rPr>
        <w:t xml:space="preserve"> Победителя, указанный в ЕГРЮЛ, не соответствует закупаемому объекту.</w:t>
      </w:r>
    </w:p>
    <w:p w14:paraId="4CF905C2" w14:textId="77777777" w:rsidR="00BF362F" w:rsidRDefault="00BF362F" w:rsidP="00DD1E9F">
      <w:pPr>
        <w:pStyle w:val="ConsPlusNormal"/>
        <w:ind w:firstLine="540"/>
        <w:jc w:val="both"/>
      </w:pPr>
      <w:r>
        <w:rPr>
          <w:i/>
        </w:rPr>
        <w:t xml:space="preserve">В соответствии с </w:t>
      </w:r>
      <w:hyperlink r:id="rId53">
        <w:r>
          <w:rPr>
            <w:i/>
            <w:color w:val="0000FF"/>
          </w:rPr>
          <w:t>пунктом 4 статьи 3</w:t>
        </w:r>
      </w:hyperlink>
      <w:r>
        <w:rPr>
          <w:i/>
        </w:rPr>
        <w:t xml:space="preserve"> Закона о контрактной системе участником закупки может быть любое юридическое лицо независимо от его организационно-правовой формы, формы собственности, места нахождения и места происхождения капитала, за исключением юридического лица, местом регистрации </w:t>
      </w:r>
      <w:r>
        <w:rPr>
          <w:i/>
        </w:rPr>
        <w:lastRenderedPageBreak/>
        <w:t xml:space="preserve">которого является государство или территория, включенные в утверждаемый в соответствии с </w:t>
      </w:r>
      <w:hyperlink r:id="rId54">
        <w:r>
          <w:rPr>
            <w:i/>
            <w:color w:val="0000FF"/>
          </w:rPr>
          <w:t>подпунктом 1 пункта 3 статьи 284</w:t>
        </w:r>
      </w:hyperlink>
      <w:r>
        <w:rPr>
          <w:i/>
        </w:rPr>
        <w:t xml:space="preserve">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юридических лиц, или любое физическое лицо, в том числе зарегистрированное в качестве индивидуального предпринимателя.</w:t>
      </w:r>
    </w:p>
    <w:p w14:paraId="085EB11B" w14:textId="77777777" w:rsidR="00BF362F" w:rsidRDefault="00BF362F" w:rsidP="00DD1E9F">
      <w:pPr>
        <w:pStyle w:val="ConsPlusNormal"/>
        <w:ind w:firstLine="540"/>
        <w:jc w:val="both"/>
      </w:pPr>
      <w:r>
        <w:rPr>
          <w:i/>
        </w:rPr>
        <w:t xml:space="preserve">В соответствии с </w:t>
      </w:r>
      <w:hyperlink r:id="rId55">
        <w:r>
          <w:rPr>
            <w:i/>
            <w:color w:val="0000FF"/>
          </w:rPr>
          <w:t>частью 1 статьи 83.2</w:t>
        </w:r>
      </w:hyperlink>
      <w:r>
        <w:rPr>
          <w:i/>
        </w:rPr>
        <w:t xml:space="preserve"> Закона о контрактной системе по результатам электронной процедуры контракт заключается с победителем электронной процедуры, а в случаях, предусмотренных </w:t>
      </w:r>
      <w:hyperlink r:id="rId56">
        <w:r>
          <w:rPr>
            <w:i/>
            <w:color w:val="0000FF"/>
          </w:rPr>
          <w:t>Законом</w:t>
        </w:r>
      </w:hyperlink>
      <w:r>
        <w:rPr>
          <w:i/>
        </w:rPr>
        <w:t xml:space="preserve"> о контрактной системе, с иным участником этой процедуры, заявка которого на участие в этой процедуре признана соответствующей требованиям, установленным документацией и (или) извещением о закупке.</w:t>
      </w:r>
    </w:p>
    <w:p w14:paraId="33BD132E" w14:textId="77777777" w:rsidR="00BF362F" w:rsidRDefault="00BF362F" w:rsidP="00DD1E9F">
      <w:pPr>
        <w:pStyle w:val="ConsPlusNormal"/>
        <w:ind w:firstLine="540"/>
        <w:jc w:val="both"/>
      </w:pPr>
      <w:r>
        <w:rPr>
          <w:i/>
        </w:rPr>
        <w:t xml:space="preserve">Согласно </w:t>
      </w:r>
      <w:hyperlink r:id="rId57">
        <w:r>
          <w:rPr>
            <w:i/>
            <w:color w:val="0000FF"/>
          </w:rPr>
          <w:t>части 1 статьи 49</w:t>
        </w:r>
      </w:hyperlink>
      <w:r>
        <w:rPr>
          <w:i/>
        </w:rPr>
        <w:t xml:space="preserve"> Гражданского кодекса Российской Федерации (далее - ГК РФ) юридическое лицо может иметь гражданские права, соответствующие целям деятельности, предусмотренным в его учредительном документе, и нести связанные с этой деятельностью обязанности.</w:t>
      </w:r>
    </w:p>
    <w:p w14:paraId="7795924A" w14:textId="77777777" w:rsidR="00BF362F" w:rsidRDefault="00BF362F" w:rsidP="00DD1E9F">
      <w:pPr>
        <w:pStyle w:val="ConsPlusNormal"/>
        <w:ind w:firstLine="540"/>
        <w:jc w:val="both"/>
      </w:pPr>
      <w:r>
        <w:rPr>
          <w:i/>
        </w:rPr>
        <w:t xml:space="preserve">В силу </w:t>
      </w:r>
      <w:hyperlink r:id="rId58">
        <w:r>
          <w:rPr>
            <w:i/>
            <w:color w:val="0000FF"/>
          </w:rPr>
          <w:t>части 2 статьи 49</w:t>
        </w:r>
      </w:hyperlink>
      <w:r>
        <w:rPr>
          <w:i/>
        </w:rPr>
        <w:t xml:space="preserve"> ГК РФ юридическое лицо может быть ограничено в правах лишь в случаях и в порядке, предусмотренных законом. Решение об ограничении прав может быть оспорено юридическим лицом в суде.</w:t>
      </w:r>
    </w:p>
    <w:p w14:paraId="401A2522" w14:textId="77777777" w:rsidR="00BF362F" w:rsidRDefault="00BF362F" w:rsidP="00DD1E9F">
      <w:pPr>
        <w:pStyle w:val="ConsPlusNormal"/>
        <w:ind w:firstLine="540"/>
        <w:jc w:val="both"/>
      </w:pPr>
      <w:r>
        <w:rPr>
          <w:i/>
        </w:rPr>
        <w:t xml:space="preserve">Таким образом, законодательством Российской Федерации о контрактной системе не предусмотрена обязанность наличия у участников закупки </w:t>
      </w:r>
      <w:hyperlink r:id="rId59">
        <w:r>
          <w:rPr>
            <w:i/>
            <w:color w:val="0000FF"/>
          </w:rPr>
          <w:t>ОКВЭД</w:t>
        </w:r>
      </w:hyperlink>
      <w:r>
        <w:rPr>
          <w:i/>
        </w:rPr>
        <w:t>, соответствующих объекту закупки.</w:t>
      </w:r>
    </w:p>
    <w:p w14:paraId="460F53C1" w14:textId="77777777" w:rsidR="00BF362F" w:rsidRDefault="00BF362F" w:rsidP="00DD1E9F">
      <w:pPr>
        <w:pStyle w:val="ConsPlusNormal"/>
        <w:ind w:firstLine="540"/>
        <w:jc w:val="both"/>
      </w:pPr>
      <w:r>
        <w:rPr>
          <w:i/>
        </w:rPr>
        <w:t>На заседании Комиссии представители Уполномоченного органа представили материалы и сведения, свидетельствующие о соответствии Победителя требованиям документации о Запросе предложений и законодательства Российской Федерации о контрактной системе.</w:t>
      </w:r>
    </w:p>
    <w:p w14:paraId="550CFB1D" w14:textId="77777777" w:rsidR="00BF362F" w:rsidRDefault="00BF362F" w:rsidP="00DD1E9F">
      <w:pPr>
        <w:pStyle w:val="ConsPlusNormal"/>
        <w:ind w:firstLine="540"/>
        <w:jc w:val="both"/>
      </w:pPr>
      <w:r>
        <w:rPr>
          <w:i/>
        </w:rPr>
        <w:t>Кроме того, ФАС России на основании решения от 31.08.2020 по делу N 20/44/93/30 согласована возможность Заказчику заключить государственный контракт с Победителем по итогам проведения Запроса предложений на условиях, предусмотренных документацией о Запросе предложений, и по цене в размере *** рублей.</w:t>
      </w:r>
    </w:p>
    <w:p w14:paraId="6E0A65DE" w14:textId="77777777" w:rsidR="00BF362F" w:rsidRDefault="00BF362F" w:rsidP="00DD1E9F">
      <w:pPr>
        <w:pStyle w:val="ConsPlusNormal"/>
        <w:ind w:firstLine="540"/>
        <w:jc w:val="both"/>
      </w:pPr>
      <w:r>
        <w:rPr>
          <w:i/>
        </w:rPr>
        <w:t>На основании изложенного и учитывая тот факт, что Заявитель явку представителей на заседание Комиссии не обеспечил, материалов и сведений в обоснование довода в составе обращения не представил, Комиссия приходит к выводу, что довод обращения Заявителя не нашел своего подтверждения.</w:t>
      </w:r>
    </w:p>
    <w:p w14:paraId="1FF2E9CA" w14:textId="77777777" w:rsidR="00BF362F" w:rsidRDefault="00BF362F" w:rsidP="00DD1E9F">
      <w:pPr>
        <w:pStyle w:val="ConsPlusNormal"/>
        <w:ind w:firstLine="540"/>
        <w:jc w:val="both"/>
      </w:pPr>
      <w:r>
        <w:t xml:space="preserve">Таким образом, руководствуясь </w:t>
      </w:r>
      <w:hyperlink r:id="rId60">
        <w:r>
          <w:rPr>
            <w:color w:val="0000FF"/>
          </w:rPr>
          <w:t>частью 1 статьи 2</w:t>
        </w:r>
      </w:hyperlink>
      <w:r>
        <w:t xml:space="preserve">, </w:t>
      </w:r>
      <w:hyperlink r:id="rId61">
        <w:r>
          <w:rPr>
            <w:color w:val="0000FF"/>
          </w:rPr>
          <w:t>пунктом 2 части 15 статьи 99</w:t>
        </w:r>
      </w:hyperlink>
      <w:r>
        <w:t xml:space="preserve">, </w:t>
      </w:r>
      <w:hyperlink r:id="rId62">
        <w:r>
          <w:rPr>
            <w:color w:val="0000FF"/>
          </w:rPr>
          <w:t>частью 8 статьи 106</w:t>
        </w:r>
      </w:hyperlink>
      <w:r>
        <w:t xml:space="preserve"> Закона о контрактной системе, Приказом ФАС России от 13.08.2020 N 744/20, Комиссия</w:t>
      </w:r>
    </w:p>
    <w:p w14:paraId="44FFB2D7" w14:textId="77777777" w:rsidR="00BF362F" w:rsidRDefault="00BF362F" w:rsidP="00DD1E9F">
      <w:pPr>
        <w:pStyle w:val="ConsPlusNormal"/>
        <w:jc w:val="both"/>
      </w:pPr>
    </w:p>
    <w:p w14:paraId="207CAE62" w14:textId="77777777" w:rsidR="00BF362F" w:rsidRDefault="00BF362F" w:rsidP="00DD1E9F">
      <w:pPr>
        <w:pStyle w:val="ConsPlusNormal"/>
        <w:jc w:val="center"/>
      </w:pPr>
      <w:r>
        <w:t>РЕШИЛА:</w:t>
      </w:r>
    </w:p>
    <w:p w14:paraId="6A3ABBFE" w14:textId="77777777" w:rsidR="00BF362F" w:rsidRDefault="00BF362F" w:rsidP="00DD1E9F">
      <w:pPr>
        <w:pStyle w:val="ConsPlusNormal"/>
        <w:jc w:val="both"/>
      </w:pPr>
    </w:p>
    <w:p w14:paraId="6A4AE9AB" w14:textId="77777777" w:rsidR="00BF362F" w:rsidRDefault="00BF362F" w:rsidP="00DD1E9F">
      <w:pPr>
        <w:pStyle w:val="ConsPlusNormal"/>
        <w:ind w:firstLine="540"/>
        <w:jc w:val="both"/>
      </w:pPr>
      <w:r>
        <w:t>Признать действия Заказчика, Уполномоченного органа при проведении Запроса предложений соответствующими законодательству Российской Федерации о контрактной системе.</w:t>
      </w:r>
    </w:p>
    <w:p w14:paraId="56F342A0" w14:textId="697FC724" w:rsidR="00BF362F" w:rsidRDefault="00BF362F" w:rsidP="00DD1E9F">
      <w:pPr>
        <w:pStyle w:val="ConsPlusNormal"/>
        <w:pBdr>
          <w:bottom w:val="double" w:sz="6" w:space="1" w:color="auto"/>
        </w:pBdr>
        <w:ind w:firstLine="540"/>
        <w:jc w:val="both"/>
      </w:pPr>
      <w:r>
        <w:t>(</w:t>
      </w:r>
      <w:hyperlink r:id="rId63">
        <w:r>
          <w:rPr>
            <w:color w:val="0000FF"/>
          </w:rPr>
          <w:t>Решение</w:t>
        </w:r>
      </w:hyperlink>
      <w:r>
        <w:t xml:space="preserve"> ФАС России от 08.09.2020 по делу N П-124/20)</w:t>
      </w:r>
    </w:p>
    <w:p w14:paraId="3FECA0CF" w14:textId="77777777" w:rsidR="00C134C3" w:rsidRDefault="00C134C3" w:rsidP="00DD1E9F">
      <w:pPr>
        <w:pStyle w:val="ConsPlusNormal"/>
        <w:ind w:firstLine="540"/>
        <w:jc w:val="both"/>
      </w:pPr>
    </w:p>
    <w:p w14:paraId="4D4FD77B" w14:textId="77777777" w:rsidR="00BF362F" w:rsidRDefault="00BF362F" w:rsidP="00DD1E9F">
      <w:pPr>
        <w:pStyle w:val="ConsPlusNormal"/>
        <w:jc w:val="both"/>
      </w:pPr>
    </w:p>
    <w:p w14:paraId="1109F7AA" w14:textId="2622CE63" w:rsidR="0037520F" w:rsidRDefault="0037520F" w:rsidP="00DD1E9F">
      <w:pPr>
        <w:spacing w:after="0" w:line="240" w:lineRule="auto"/>
      </w:pPr>
    </w:p>
    <w:p w14:paraId="0EE478A5" w14:textId="77777777" w:rsidR="002E06CD" w:rsidRDefault="002E06CD" w:rsidP="00DD1E9F">
      <w:pPr>
        <w:spacing w:after="0" w:line="240" w:lineRule="auto"/>
      </w:pPr>
    </w:p>
    <w:sectPr w:rsidR="002E06CD" w:rsidSect="00DD1E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62F"/>
    <w:rsid w:val="001B0481"/>
    <w:rsid w:val="002D51D0"/>
    <w:rsid w:val="002E06CD"/>
    <w:rsid w:val="0037520F"/>
    <w:rsid w:val="00421315"/>
    <w:rsid w:val="00BF362F"/>
    <w:rsid w:val="00C134C3"/>
    <w:rsid w:val="00D92502"/>
    <w:rsid w:val="00DD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1F625"/>
  <w15:chartTrackingRefBased/>
  <w15:docId w15:val="{767F37E0-656D-4AB8-80CA-FFB9F60B9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6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F36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342439" TargetMode="External"/><Relationship Id="rId21" Type="http://schemas.openxmlformats.org/officeDocument/2006/relationships/hyperlink" Target="https://login.consultant.ru/link/?req=doc&amp;base=LAW&amp;n=171284&amp;dst=100884" TargetMode="External"/><Relationship Id="rId34" Type="http://schemas.openxmlformats.org/officeDocument/2006/relationships/hyperlink" Target="https://login.consultant.ru/link/?req=doc&amp;base=LAW&amp;n=328017" TargetMode="External"/><Relationship Id="rId42" Type="http://schemas.openxmlformats.org/officeDocument/2006/relationships/hyperlink" Target="https://login.consultant.ru/link/?req=doc&amp;base=LAW&amp;n=350817" TargetMode="External"/><Relationship Id="rId47" Type="http://schemas.openxmlformats.org/officeDocument/2006/relationships/hyperlink" Target="https://login.consultant.ru/link/?req=doc&amp;base=LAW&amp;n=350817" TargetMode="External"/><Relationship Id="rId50" Type="http://schemas.openxmlformats.org/officeDocument/2006/relationships/hyperlink" Target="https://login.consultant.ru/link/?req=doc&amp;base=LAW&amp;n=351490&amp;dst=1130" TargetMode="External"/><Relationship Id="rId55" Type="http://schemas.openxmlformats.org/officeDocument/2006/relationships/hyperlink" Target="https://login.consultant.ru/link/?req=doc&amp;base=LAW&amp;n=351490&amp;dst=958" TargetMode="External"/><Relationship Id="rId63" Type="http://schemas.openxmlformats.org/officeDocument/2006/relationships/hyperlink" Target="https://login.consultant.ru/link/?req=doc&amp;base=RGSS&amp;n=54922" TargetMode="External"/><Relationship Id="rId7" Type="http://schemas.openxmlformats.org/officeDocument/2006/relationships/hyperlink" Target="https://login.consultant.ru/link/?req=doc&amp;base=QUEST&amp;n=17925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165972&amp;dst=100931" TargetMode="External"/><Relationship Id="rId29" Type="http://schemas.openxmlformats.org/officeDocument/2006/relationships/hyperlink" Target="https://login.consultant.ru/link/?req=doc&amp;base=LAW&amp;n=350817" TargetMode="External"/><Relationship Id="rId11" Type="http://schemas.openxmlformats.org/officeDocument/2006/relationships/hyperlink" Target="https://login.consultant.ru/link/?req=doc&amp;base=LAW&amp;n=454489" TargetMode="External"/><Relationship Id="rId24" Type="http://schemas.openxmlformats.org/officeDocument/2006/relationships/hyperlink" Target="https://login.consultant.ru/link/?req=doc&amp;base=LAW&amp;n=350817" TargetMode="External"/><Relationship Id="rId32" Type="http://schemas.openxmlformats.org/officeDocument/2006/relationships/hyperlink" Target="https://www.consultant.ru" TargetMode="External"/><Relationship Id="rId37" Type="http://schemas.openxmlformats.org/officeDocument/2006/relationships/hyperlink" Target="https://login.consultant.ru/link/?req=doc&amp;base=LAW&amp;n=328017&amp;dst=773" TargetMode="External"/><Relationship Id="rId40" Type="http://schemas.openxmlformats.org/officeDocument/2006/relationships/hyperlink" Target="https://login.consultant.ru/link/?req=doc&amp;base=CJI&amp;n=132184&amp;dst=100003" TargetMode="External"/><Relationship Id="rId45" Type="http://schemas.openxmlformats.org/officeDocument/2006/relationships/hyperlink" Target="https://login.consultant.ru/link/?req=doc&amp;base=LAW&amp;n=351490&amp;dst=106" TargetMode="External"/><Relationship Id="rId53" Type="http://schemas.openxmlformats.org/officeDocument/2006/relationships/hyperlink" Target="https://login.consultant.ru/link/?req=doc&amp;base=LAW&amp;n=351490&amp;dst=106" TargetMode="External"/><Relationship Id="rId58" Type="http://schemas.openxmlformats.org/officeDocument/2006/relationships/hyperlink" Target="https://login.consultant.ru/link/?req=doc&amp;base=LAW&amp;n=358825&amp;dst=67" TargetMode="External"/><Relationship Id="rId5" Type="http://schemas.openxmlformats.org/officeDocument/2006/relationships/hyperlink" Target="https://login.consultant.ru/link/?req=doc&amp;base=LAW&amp;n=454489" TargetMode="External"/><Relationship Id="rId61" Type="http://schemas.openxmlformats.org/officeDocument/2006/relationships/hyperlink" Target="https://login.consultant.ru/link/?req=doc&amp;base=LAW&amp;n=351490&amp;dst=1130" TargetMode="External"/><Relationship Id="rId19" Type="http://schemas.openxmlformats.org/officeDocument/2006/relationships/hyperlink" Target="https://login.consultant.ru/link/?req=doc&amp;base=ASK&amp;n=111681" TargetMode="External"/><Relationship Id="rId14" Type="http://schemas.openxmlformats.org/officeDocument/2006/relationships/hyperlink" Target="https://login.consultant.ru/link/?req=doc&amp;base=QUEST&amp;n=176588&amp;dst=100021" TargetMode="External"/><Relationship Id="rId22" Type="http://schemas.openxmlformats.org/officeDocument/2006/relationships/hyperlink" Target="https://login.consultant.ru/link/?req=doc&amp;base=PSG&amp;n=26&amp;dst=100163" TargetMode="External"/><Relationship Id="rId27" Type="http://schemas.openxmlformats.org/officeDocument/2006/relationships/hyperlink" Target="https://login.consultant.ru/link/?req=doc&amp;base=LAW&amp;n=342439&amp;dst=100334" TargetMode="External"/><Relationship Id="rId30" Type="http://schemas.openxmlformats.org/officeDocument/2006/relationships/hyperlink" Target="https://login.consultant.ru/link/?req=doc&amp;base=LAW&amp;n=342439" TargetMode="External"/><Relationship Id="rId35" Type="http://schemas.openxmlformats.org/officeDocument/2006/relationships/hyperlink" Target="https://login.consultant.ru/link/?req=doc&amp;base=LAW&amp;n=322332" TargetMode="External"/><Relationship Id="rId43" Type="http://schemas.openxmlformats.org/officeDocument/2006/relationships/hyperlink" Target="https://login.consultant.ru/link/?req=doc&amp;base=LAW&amp;n=351490&amp;dst=1132" TargetMode="External"/><Relationship Id="rId48" Type="http://schemas.openxmlformats.org/officeDocument/2006/relationships/hyperlink" Target="https://login.consultant.ru/link/?req=doc&amp;base=LAW&amp;n=351490" TargetMode="External"/><Relationship Id="rId56" Type="http://schemas.openxmlformats.org/officeDocument/2006/relationships/hyperlink" Target="https://login.consultant.ru/link/?req=doc&amp;base=LAW&amp;n=351490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54489" TargetMode="External"/><Relationship Id="rId51" Type="http://schemas.openxmlformats.org/officeDocument/2006/relationships/hyperlink" Target="https://login.consultant.ru/link/?req=doc&amp;base=LAW&amp;n=35149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54147&amp;dst=6430" TargetMode="External"/><Relationship Id="rId17" Type="http://schemas.openxmlformats.org/officeDocument/2006/relationships/hyperlink" Target="https://login.consultant.ru/link/?req=doc&amp;base=RGSS&amp;n=23327" TargetMode="External"/><Relationship Id="rId25" Type="http://schemas.openxmlformats.org/officeDocument/2006/relationships/hyperlink" Target="https://login.consultant.ru/link/?req=doc&amp;base=LAW&amp;n=350817" TargetMode="External"/><Relationship Id="rId33" Type="http://schemas.openxmlformats.org/officeDocument/2006/relationships/hyperlink" Target="https://login.consultant.ru/link/?req=doc&amp;base=LAW&amp;n=322332" TargetMode="External"/><Relationship Id="rId38" Type="http://schemas.openxmlformats.org/officeDocument/2006/relationships/hyperlink" Target="https://login.consultant.ru/link/?req=doc&amp;base=LAW&amp;n=329351&amp;dst=4983" TargetMode="External"/><Relationship Id="rId46" Type="http://schemas.openxmlformats.org/officeDocument/2006/relationships/hyperlink" Target="https://login.consultant.ru/link/?req=doc&amp;base=LAW&amp;n=358819&amp;dst=17015" TargetMode="External"/><Relationship Id="rId59" Type="http://schemas.openxmlformats.org/officeDocument/2006/relationships/hyperlink" Target="https://login.consultant.ru/link/?req=doc&amp;base=LAW&amp;n=350817" TargetMode="External"/><Relationship Id="rId20" Type="http://schemas.openxmlformats.org/officeDocument/2006/relationships/hyperlink" Target="https://login.consultant.ru/link/?req=doc&amp;base=LAW&amp;n=171284&amp;dst=100883" TargetMode="External"/><Relationship Id="rId41" Type="http://schemas.openxmlformats.org/officeDocument/2006/relationships/hyperlink" Target="https://login.consultant.ru/link/?req=doc&amp;base=LAW&amp;n=350817" TargetMode="External"/><Relationship Id="rId54" Type="http://schemas.openxmlformats.org/officeDocument/2006/relationships/hyperlink" Target="https://login.consultant.ru/link/?req=doc&amp;base=LAW&amp;n=358819&amp;dst=17015" TargetMode="External"/><Relationship Id="rId62" Type="http://schemas.openxmlformats.org/officeDocument/2006/relationships/hyperlink" Target="https://login.consultant.ru/link/?req=doc&amp;base=LAW&amp;n=351490&amp;dst=103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QUEST&amp;n=190818" TargetMode="External"/><Relationship Id="rId15" Type="http://schemas.openxmlformats.org/officeDocument/2006/relationships/hyperlink" Target="https://login.consultant.ru/link/?req=doc&amp;base=RGSS&amp;n=21203" TargetMode="External"/><Relationship Id="rId23" Type="http://schemas.openxmlformats.org/officeDocument/2006/relationships/hyperlink" Target="https://www.consultant.ru" TargetMode="External"/><Relationship Id="rId28" Type="http://schemas.openxmlformats.org/officeDocument/2006/relationships/hyperlink" Target="https://login.consultant.ru/link/?req=doc&amp;base=LAW&amp;n=350817" TargetMode="External"/><Relationship Id="rId36" Type="http://schemas.openxmlformats.org/officeDocument/2006/relationships/hyperlink" Target="https://login.consultant.ru/link/?req=doc&amp;base=LAW&amp;n=328017" TargetMode="External"/><Relationship Id="rId49" Type="http://schemas.openxmlformats.org/officeDocument/2006/relationships/hyperlink" Target="https://login.consultant.ru/link/?req=doc&amp;base=LAW&amp;n=350817" TargetMode="External"/><Relationship Id="rId57" Type="http://schemas.openxmlformats.org/officeDocument/2006/relationships/hyperlink" Target="https://login.consultant.ru/link/?req=doc&amp;base=LAW&amp;n=358825&amp;dst=1165" TargetMode="External"/><Relationship Id="rId10" Type="http://schemas.openxmlformats.org/officeDocument/2006/relationships/hyperlink" Target="https://login.consultant.ru/link/?req=doc&amp;base=LAW&amp;n=454489" TargetMode="External"/><Relationship Id="rId31" Type="http://schemas.openxmlformats.org/officeDocument/2006/relationships/hyperlink" Target="https://login.consultant.ru/link/?req=doc&amp;base=LAW&amp;n=342439&amp;dst=100352" TargetMode="External"/><Relationship Id="rId44" Type="http://schemas.openxmlformats.org/officeDocument/2006/relationships/hyperlink" Target="https://login.consultant.ru/link/?req=doc&amp;base=LAW&amp;n=351490" TargetMode="External"/><Relationship Id="rId52" Type="http://schemas.openxmlformats.org/officeDocument/2006/relationships/hyperlink" Target="https://login.consultant.ru/link/?req=doc&amp;base=LAW&amp;n=350817" TargetMode="External"/><Relationship Id="rId60" Type="http://schemas.openxmlformats.org/officeDocument/2006/relationships/hyperlink" Target="https://login.consultant.ru/link/?req=doc&amp;base=LAW&amp;n=351490&amp;dst=100023" TargetMode="External"/><Relationship Id="rId65" Type="http://schemas.openxmlformats.org/officeDocument/2006/relationships/theme" Target="theme/theme1.xml"/><Relationship Id="rId4" Type="http://schemas.openxmlformats.org/officeDocument/2006/relationships/hyperlink" Target="https://login.consultant.ru/link/?req=doc&amp;base=LAW&amp;n=454489" TargetMode="External"/><Relationship Id="rId9" Type="http://schemas.openxmlformats.org/officeDocument/2006/relationships/hyperlink" Target="https://login.consultant.ru/link/?req=doc&amp;base=LAW&amp;n=452694&amp;dst=104" TargetMode="External"/><Relationship Id="rId13" Type="http://schemas.openxmlformats.org/officeDocument/2006/relationships/hyperlink" Target="https://login.consultant.ru/link/?req=doc&amp;base=LAW&amp;n=454147&amp;dst=6431" TargetMode="External"/><Relationship Id="rId18" Type="http://schemas.openxmlformats.org/officeDocument/2006/relationships/hyperlink" Target="https://login.consultant.ru/link/?req=doc&amp;base=RAPS015&amp;n=94997" TargetMode="External"/><Relationship Id="rId39" Type="http://schemas.openxmlformats.org/officeDocument/2006/relationships/hyperlink" Target="https://login.consultant.ru/link/?req=doc&amp;base=RGSS&amp;n=378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3462</Words>
  <Characters>19737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1</cp:revision>
  <dcterms:created xsi:type="dcterms:W3CDTF">2023-08-25T03:39:00Z</dcterms:created>
  <dcterms:modified xsi:type="dcterms:W3CDTF">2023-08-25T05:45:00Z</dcterms:modified>
</cp:coreProperties>
</file>