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5F" w:rsidRDefault="003C645F" w:rsidP="001F20FF">
      <w:pPr>
        <w:pStyle w:val="ConsPlusNormal"/>
        <w:spacing w:before="120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3C645F" w:rsidRDefault="003C645F" w:rsidP="001F20FF">
      <w:pPr>
        <w:pStyle w:val="ConsPlusNormal"/>
        <w:spacing w:before="120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r w:rsidRPr="00B60375">
        <w:rPr>
          <w:i/>
          <w:iCs/>
          <w:color w:val="00B0F0"/>
          <w:u w:val="single"/>
        </w:rPr>
        <w:t>https://consultantugra.ru/goryachaya-liniya/reglament-linii-konsultacij/</w:t>
      </w:r>
      <w:r>
        <w:br/>
      </w:r>
    </w:p>
    <w:p w:rsidR="003C645F" w:rsidRDefault="003C645F" w:rsidP="001F20FF">
      <w:pPr>
        <w:pStyle w:val="ConsPlusNormal"/>
        <w:spacing w:before="120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C645F" w:rsidTr="00AE39E6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3C645F" w:rsidRDefault="003C645F" w:rsidP="001F20FF">
            <w:pPr>
              <w:pStyle w:val="ConsPlusNormal"/>
              <w:spacing w:before="120"/>
              <w:jc w:val="right"/>
            </w:pPr>
            <w:r>
              <w:rPr>
                <w:color w:val="392C69"/>
              </w:rPr>
              <w:t>Актуально на 12.07.2023</w:t>
            </w:r>
          </w:p>
        </w:tc>
      </w:tr>
    </w:tbl>
    <w:p w:rsidR="003C645F" w:rsidRPr="006A3EFC" w:rsidRDefault="003C645F" w:rsidP="001F20FF">
      <w:pPr>
        <w:pStyle w:val="ConsPlusNormal"/>
        <w:spacing w:before="120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3C645F" w:rsidRDefault="003C645F" w:rsidP="001F20FF">
      <w:pPr>
        <w:pStyle w:val="ConsPlusNormal"/>
        <w:spacing w:before="120"/>
        <w:jc w:val="both"/>
      </w:pPr>
      <w:r w:rsidRPr="003C645F">
        <w:t>Согласно</w:t>
      </w:r>
      <w:r>
        <w:t xml:space="preserve"> </w:t>
      </w:r>
      <w:r w:rsidRPr="003C645F">
        <w:t>Распоряжени</w:t>
      </w:r>
      <w:r w:rsidR="00B424E6">
        <w:t>ю</w:t>
      </w:r>
      <w:r w:rsidRPr="003C645F">
        <w:t xml:space="preserve"> Правительства РФ от 21.03.2016 </w:t>
      </w:r>
      <w:r w:rsidRPr="003C645F">
        <w:rPr>
          <w:lang w:val="en-US"/>
        </w:rPr>
        <w:t>N</w:t>
      </w:r>
      <w:r w:rsidRPr="003C645F">
        <w:t xml:space="preserve"> 471-р некоторые товары мы должны закупать по аукциону.</w:t>
      </w:r>
      <w:r>
        <w:t xml:space="preserve"> </w:t>
      </w:r>
      <w:r w:rsidRPr="003C645F">
        <w:t>32.5 -Инструменты и оборудование медицинские</w:t>
      </w:r>
      <w:r>
        <w:t xml:space="preserve">. </w:t>
      </w:r>
      <w:r w:rsidRPr="003C645F">
        <w:t>При этом</w:t>
      </w:r>
      <w:proofErr w:type="gramStart"/>
      <w:r w:rsidRPr="003C645F">
        <w:t>,</w:t>
      </w:r>
      <w:proofErr w:type="gramEnd"/>
      <w:r w:rsidRPr="003C645F">
        <w:t xml:space="preserve"> если мы делаем закупку для учебно-демонстративных целей, а не для медицинских, то можно не проводить аукцион.</w:t>
      </w:r>
      <w:r>
        <w:t xml:space="preserve"> </w:t>
      </w:r>
      <w:r w:rsidRPr="003C645F">
        <w:t>Просьба подсказать, на какие нормы законодательства ссылаться в данном случае?</w:t>
      </w:r>
      <w:r>
        <w:t xml:space="preserve"> </w:t>
      </w:r>
      <w:r w:rsidRPr="003C645F">
        <w:t>Катетер периферический венозный относится к ОКПД 32.5.</w:t>
      </w:r>
      <w:r>
        <w:t xml:space="preserve"> </w:t>
      </w:r>
      <w:r w:rsidRPr="003C645F">
        <w:t xml:space="preserve">Но, мы как учебное заведение (учим будущих медиков) закупаем </w:t>
      </w:r>
      <w:proofErr w:type="gramStart"/>
      <w:r w:rsidRPr="003C645F">
        <w:t>в</w:t>
      </w:r>
      <w:proofErr w:type="gramEnd"/>
      <w:r w:rsidRPr="003C645F">
        <w:t xml:space="preserve"> единичных </w:t>
      </w:r>
      <w:proofErr w:type="spellStart"/>
      <w:r w:rsidRPr="003C645F">
        <w:t>кол-вах</w:t>
      </w:r>
      <w:proofErr w:type="spellEnd"/>
      <w:r w:rsidRPr="003C645F">
        <w:t xml:space="preserve"> для демонстрации на практиках студентам.</w:t>
      </w:r>
    </w:p>
    <w:p w:rsidR="003C645F" w:rsidRPr="003C645F" w:rsidRDefault="003C645F" w:rsidP="001F20FF">
      <w:pPr>
        <w:pStyle w:val="ConsPlusNormal"/>
        <w:spacing w:before="120"/>
        <w:jc w:val="both"/>
      </w:pPr>
      <w:r>
        <w:rPr>
          <w:b/>
          <w:sz w:val="38"/>
        </w:rPr>
        <w:t>Сообщаем</w:t>
      </w:r>
      <w:r w:rsidRPr="003C645F">
        <w:rPr>
          <w:b/>
          <w:sz w:val="38"/>
        </w:rPr>
        <w:t>:</w:t>
      </w:r>
    </w:p>
    <w:tbl>
      <w:tblPr>
        <w:tblW w:w="10563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563"/>
      </w:tblGrid>
      <w:tr w:rsidR="003C645F" w:rsidRPr="00012663" w:rsidTr="001F20FF">
        <w:tc>
          <w:tcPr>
            <w:tcW w:w="10563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3C645F" w:rsidRDefault="003D0CAD" w:rsidP="001F20FF">
            <w:pPr>
              <w:spacing w:before="120" w:after="0" w:line="240" w:lineRule="auto"/>
              <w:ind w:firstLine="540"/>
              <w:jc w:val="both"/>
            </w:pPr>
            <w:hyperlink r:id="rId4">
              <w:proofErr w:type="gramStart"/>
              <w:r w:rsidR="003C645F">
                <w:rPr>
                  <w:rFonts w:ascii="Calibri" w:hAnsi="Calibri" w:cs="Calibri"/>
                  <w:color w:val="0000FF"/>
                </w:rPr>
                <w:t>Частью 6 статьи 24</w:t>
              </w:r>
            </w:hyperlink>
            <w:r w:rsidR="003C645F">
              <w:rPr>
                <w:rFonts w:ascii="Calibri" w:hAnsi="Calibri" w:cs="Calibri"/>
              </w:rPr>
              <w:t xml:space="preserve"> Закона о контрактной системе установлено, что </w:t>
            </w:r>
            <w:r w:rsidR="003C645F" w:rsidRPr="003C645F">
              <w:rPr>
                <w:rFonts w:ascii="Calibri" w:hAnsi="Calibri" w:cs="Calibri"/>
                <w:b/>
                <w:bCs/>
              </w:rPr>
              <w:t xml:space="preserve">заказчик, </w:t>
            </w:r>
            <w:r w:rsidR="003C645F" w:rsidRPr="001F20FF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за исключением случаев осуществления закупки товаров, работ, услуг путем</w:t>
            </w:r>
            <w:r w:rsidR="003C645F">
              <w:rPr>
                <w:rFonts w:ascii="Calibri" w:hAnsi="Calibri" w:cs="Calibri"/>
              </w:rPr>
              <w:t xml:space="preserve"> проведения электронного запроса котировок либо </w:t>
            </w:r>
            <w:r w:rsidR="003C645F" w:rsidRPr="001F20FF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закупки у единственного поставщика</w:t>
            </w:r>
            <w:r w:rsidR="003C645F">
              <w:rPr>
                <w:rFonts w:ascii="Calibri" w:hAnsi="Calibri" w:cs="Calibri"/>
              </w:rPr>
              <w:t xml:space="preserve"> (подрядчика, исполнителя),</w:t>
            </w:r>
            <w:r w:rsidR="003C645F" w:rsidRPr="001F20FF">
              <w:rPr>
                <w:rFonts w:ascii="Calibri" w:hAnsi="Calibri" w:cs="Calibri"/>
                <w:u w:val="single"/>
              </w:rPr>
              <w:t xml:space="preserve"> </w:t>
            </w:r>
            <w:r w:rsidR="003C645F" w:rsidRPr="001F20FF">
              <w:rPr>
                <w:rFonts w:ascii="Calibri" w:hAnsi="Calibri" w:cs="Calibri"/>
                <w:b/>
                <w:bCs/>
                <w:u w:val="single"/>
              </w:rPr>
              <w:t xml:space="preserve">обязан </w:t>
            </w:r>
            <w:r w:rsidR="003C645F" w:rsidRPr="001F20FF">
              <w:rPr>
                <w:rFonts w:ascii="Calibri" w:hAnsi="Calibri" w:cs="Calibri"/>
                <w:b/>
                <w:bCs/>
              </w:rPr>
              <w:t>осуществлять закупки товаров, работ, услуг, включенных в перечень</w:t>
            </w:r>
            <w:r w:rsidR="003C645F">
              <w:rPr>
                <w:rFonts w:ascii="Calibri" w:hAnsi="Calibri" w:cs="Calibri"/>
              </w:rPr>
              <w:t>, установленный Правительством Российской Федерации, либо в дополнительный перечень, установленный высшим исполнительным органом государственной власти субъекта Российской Федерации при осуществлении закупок</w:t>
            </w:r>
            <w:proofErr w:type="gramEnd"/>
            <w:r w:rsidR="003C645F">
              <w:rPr>
                <w:rFonts w:ascii="Calibri" w:hAnsi="Calibri" w:cs="Calibri"/>
              </w:rPr>
              <w:t xml:space="preserve"> товаров, работ, услуг для обеспечения нужд субъекта Российской Федерации </w:t>
            </w:r>
            <w:r w:rsidR="003C645F" w:rsidRPr="001F20FF">
              <w:rPr>
                <w:rFonts w:ascii="Calibri" w:hAnsi="Calibri" w:cs="Calibri"/>
                <w:b/>
                <w:bCs/>
              </w:rPr>
              <w:t>путем проведения аукционов.</w:t>
            </w:r>
          </w:p>
          <w:p w:rsidR="003C645F" w:rsidRDefault="001F20FF" w:rsidP="001F20FF">
            <w:pPr>
              <w:spacing w:before="120" w:after="0" w:line="240" w:lineRule="auto"/>
            </w:pPr>
            <w:proofErr w:type="gramStart"/>
            <w:r>
              <w:t>(Источник:</w:t>
            </w:r>
            <w:proofErr w:type="gramEnd"/>
            <w:r>
              <w:t xml:space="preserve"> </w:t>
            </w:r>
            <w:hyperlink r:id="rId5">
              <w:proofErr w:type="gramStart"/>
              <w:r w:rsidR="003C645F">
                <w:rPr>
                  <w:rFonts w:ascii="Calibri" w:hAnsi="Calibri" w:cs="Calibri"/>
                  <w:i/>
                  <w:color w:val="0000FF"/>
                </w:rPr>
                <w:t>Решение Астраханского УФАС России от 14.06.2023 N 030/06/106-567/2023 {</w:t>
              </w:r>
              <w:proofErr w:type="spellStart"/>
              <w:r w:rsidR="003C645F">
                <w:rPr>
                  <w:rFonts w:ascii="Calibri" w:hAnsi="Calibri" w:cs="Calibri"/>
                  <w:i/>
                  <w:color w:val="0000FF"/>
                </w:rPr>
                <w:t>КонсультантПлюс</w:t>
              </w:r>
              <w:proofErr w:type="spellEnd"/>
              <w:r w:rsidR="003C645F">
                <w:rPr>
                  <w:rFonts w:ascii="Calibri" w:hAnsi="Calibri" w:cs="Calibri"/>
                  <w:i/>
                  <w:color w:val="0000FF"/>
                </w:rPr>
                <w:t>}</w:t>
              </w:r>
            </w:hyperlink>
            <w:r>
              <w:rPr>
                <w:rFonts w:ascii="Calibri" w:hAnsi="Calibri" w:cs="Calibri"/>
                <w:iCs/>
              </w:rPr>
              <w:t>).</w:t>
            </w:r>
            <w:proofErr w:type="gramEnd"/>
          </w:p>
        </w:tc>
      </w:tr>
    </w:tbl>
    <w:p w:rsidR="001F20FF" w:rsidRDefault="003C645F" w:rsidP="001F20FF">
      <w:pPr>
        <w:tabs>
          <w:tab w:val="left" w:pos="5255"/>
        </w:tabs>
        <w:spacing w:before="120" w:after="0" w:line="240" w:lineRule="auto"/>
        <w:ind w:right="-28" w:firstLine="540"/>
        <w:jc w:val="center"/>
        <w:rPr>
          <w:rFonts w:ascii="Calibri" w:hAnsi="Calibri"/>
          <w:b/>
        </w:rPr>
      </w:pPr>
      <w:r w:rsidRPr="00C8433D">
        <w:rPr>
          <w:rFonts w:ascii="Calibri" w:hAnsi="Calibri"/>
          <w:b/>
        </w:rPr>
        <w:t>Поиск информации осуществлялся  при  помощи  «</w:t>
      </w:r>
      <w:proofErr w:type="spellStart"/>
      <w:r w:rsidRPr="00C8433D">
        <w:rPr>
          <w:rFonts w:ascii="Calibri" w:hAnsi="Calibri"/>
          <w:b/>
        </w:rPr>
        <w:t>i</w:t>
      </w:r>
      <w:proofErr w:type="spellEnd"/>
      <w:r w:rsidRPr="00C8433D">
        <w:rPr>
          <w:rFonts w:ascii="Calibri" w:hAnsi="Calibri"/>
          <w:b/>
        </w:rPr>
        <w:t xml:space="preserve">» к </w:t>
      </w:r>
      <w:r>
        <w:rPr>
          <w:rFonts w:ascii="Calibri" w:hAnsi="Calibri"/>
          <w:b/>
        </w:rPr>
        <w:t>223-</w:t>
      </w:r>
      <w:r w:rsidR="001F20FF">
        <w:rPr>
          <w:rFonts w:ascii="Calibri" w:hAnsi="Calibri"/>
          <w:b/>
        </w:rPr>
        <w:t>ПП РФ 471-р</w:t>
      </w:r>
      <w:r w:rsidRPr="00C8433D">
        <w:rPr>
          <w:rFonts w:ascii="Calibri" w:hAnsi="Calibri"/>
          <w:b/>
        </w:rPr>
        <w:t xml:space="preserve"> с последующим уточнением</w:t>
      </w:r>
      <w:r>
        <w:rPr>
          <w:rFonts w:ascii="Calibri" w:hAnsi="Calibri"/>
          <w:b/>
        </w:rPr>
        <w:t xml:space="preserve"> </w:t>
      </w:r>
      <w:r w:rsidR="001F20FF">
        <w:rPr>
          <w:rFonts w:ascii="Calibri" w:hAnsi="Calibri"/>
          <w:b/>
        </w:rPr>
        <w:t xml:space="preserve"> </w:t>
      </w:r>
    </w:p>
    <w:p w:rsidR="003C645F" w:rsidRPr="00142AD6" w:rsidRDefault="003C645F" w:rsidP="001F20FF">
      <w:pPr>
        <w:pBdr>
          <w:bottom w:val="double" w:sz="6" w:space="1" w:color="auto"/>
        </w:pBdr>
        <w:tabs>
          <w:tab w:val="left" w:pos="5255"/>
        </w:tabs>
        <w:spacing w:before="120" w:after="0" w:line="240" w:lineRule="auto"/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="001F20FF">
        <w:rPr>
          <w:color w:val="FF0000"/>
        </w:rPr>
        <w:t>не применяется</w:t>
      </w:r>
      <w:r w:rsidRPr="00142AD6">
        <w:rPr>
          <w:color w:val="FF0000"/>
        </w:rPr>
        <w:t xml:space="preserve">» </w:t>
      </w:r>
    </w:p>
    <w:p w:rsidR="003C645F" w:rsidRDefault="003C645F" w:rsidP="001F20FF">
      <w:pPr>
        <w:pStyle w:val="ConsPlusNormal"/>
        <w:spacing w:before="120"/>
        <w:jc w:val="both"/>
        <w:rPr>
          <w:sz w:val="2"/>
          <w:szCs w:val="2"/>
        </w:rPr>
      </w:pPr>
      <w:r w:rsidRPr="006A3EFC">
        <w:rPr>
          <w:b/>
          <w:sz w:val="38"/>
        </w:rPr>
        <w:t>Полезные документы:</w:t>
      </w:r>
    </w:p>
    <w:p w:rsidR="003C645F" w:rsidRDefault="003D0CAD" w:rsidP="001F20FF">
      <w:pPr>
        <w:pStyle w:val="ConsPlusNormal"/>
        <w:spacing w:before="120"/>
      </w:pPr>
      <w:hyperlink r:id="rId6">
        <w:r w:rsidR="001F20FF">
          <w:rPr>
            <w:i/>
            <w:color w:val="0000FF"/>
          </w:rPr>
          <w:br/>
          <w:t>ст. 24, Федеральный закон от 05.04.2013 N 44-ФЗ (ред. от 13.06.2023) "О контрактной системе в сфере закупок товаров, работ, услуг для обеспечения государственных и муниципальных нужд" {</w:t>
        </w:r>
        <w:proofErr w:type="spellStart"/>
        <w:r w:rsidR="001F20FF">
          <w:rPr>
            <w:i/>
            <w:color w:val="0000FF"/>
          </w:rPr>
          <w:t>КонсультантПлюс</w:t>
        </w:r>
        <w:proofErr w:type="spellEnd"/>
        <w:r w:rsidR="001F20FF">
          <w:rPr>
            <w:i/>
            <w:color w:val="0000FF"/>
          </w:rPr>
          <w:t>}</w:t>
        </w:r>
      </w:hyperlink>
      <w:r w:rsidR="001F20FF">
        <w:br/>
      </w:r>
    </w:p>
    <w:p w:rsidR="00E7499B" w:rsidRDefault="00E7499B" w:rsidP="001F20FF">
      <w:pPr>
        <w:pStyle w:val="ConsPlusTitle"/>
        <w:spacing w:before="120"/>
        <w:ind w:firstLine="540"/>
        <w:jc w:val="both"/>
        <w:outlineLvl w:val="0"/>
      </w:pPr>
      <w:r>
        <w:t>Статья 24. Способы определения поставщиков (подрядчиков, исполнителей)</w:t>
      </w:r>
    </w:p>
    <w:p w:rsidR="00E7499B" w:rsidRDefault="00E7499B" w:rsidP="001F20FF">
      <w:pPr>
        <w:pStyle w:val="ConsPlusNormal"/>
        <w:spacing w:before="120"/>
        <w:ind w:firstLine="540"/>
        <w:jc w:val="both"/>
      </w:pPr>
      <w:r>
        <w:t xml:space="preserve">(в ред.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02.07.2021 N 360-ФЗ)</w:t>
      </w:r>
    </w:p>
    <w:p w:rsidR="00E7499B" w:rsidRDefault="00E7499B" w:rsidP="001F20FF">
      <w:pPr>
        <w:pStyle w:val="ConsPlusNormal"/>
        <w:pBdr>
          <w:bottom w:val="double" w:sz="6" w:space="1" w:color="auto"/>
        </w:pBdr>
        <w:spacing w:before="120"/>
        <w:ind w:firstLine="540"/>
        <w:jc w:val="both"/>
      </w:pPr>
      <w:r>
        <w:t xml:space="preserve">6. </w:t>
      </w:r>
      <w:proofErr w:type="gramStart"/>
      <w:r>
        <w:t xml:space="preserve">Заказчик, за исключением случаев осуществления закупки товаров, работ, услуг путем проведения электронного запроса котировок либо закупки у единственного поставщика (подрядчика, исполнителя), обязан осуществлять закупки товаров, работ, услуг, включенных в </w:t>
      </w:r>
      <w:hyperlink r:id="rId8">
        <w:r>
          <w:rPr>
            <w:color w:val="0000FF"/>
          </w:rPr>
          <w:t>перечень</w:t>
        </w:r>
      </w:hyperlink>
      <w:r>
        <w:t>, установленный Правительством Российской Федерации, либо в дополнительный перечень, установленный высшим исполнительным органом государственной власти субъекта Российской Федерации при осуществлении закупок товаров, работ, услуг для обеспечения нужд субъекта Российской Федерации путем</w:t>
      </w:r>
      <w:proofErr w:type="gramEnd"/>
      <w:r>
        <w:t xml:space="preserve"> проведения аукционов.</w:t>
      </w:r>
    </w:p>
    <w:p w:rsidR="001F20FF" w:rsidRDefault="003D0CAD" w:rsidP="001F20FF">
      <w:pPr>
        <w:spacing w:before="120" w:after="0" w:line="240" w:lineRule="auto"/>
        <w:rPr>
          <w:rFonts w:ascii="Calibri" w:hAnsi="Calibri" w:cs="Calibri"/>
          <w:b/>
          <w:sz w:val="26"/>
        </w:rPr>
      </w:pPr>
      <w:hyperlink r:id="rId9">
        <w:r w:rsidR="001F20FF">
          <w:rPr>
            <w:rFonts w:ascii="Calibri" w:hAnsi="Calibri" w:cs="Calibri"/>
            <w:i/>
            <w:color w:val="0000FF"/>
          </w:rPr>
          <w:br/>
          <w:t>Готовое решение: В каком порядке провести открытый электронный аукцион по Закону N 44-ФЗ (</w:t>
        </w:r>
        <w:proofErr w:type="spellStart"/>
        <w:r w:rsidR="001F20FF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1F20FF">
          <w:rPr>
            <w:rFonts w:ascii="Calibri" w:hAnsi="Calibri" w:cs="Calibri"/>
            <w:i/>
            <w:color w:val="0000FF"/>
          </w:rPr>
          <w:t>, 2023) {</w:t>
        </w:r>
        <w:proofErr w:type="spellStart"/>
        <w:r w:rsidR="001F20FF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1F20FF">
          <w:rPr>
            <w:rFonts w:ascii="Calibri" w:hAnsi="Calibri" w:cs="Calibri"/>
            <w:i/>
            <w:color w:val="0000FF"/>
          </w:rPr>
          <w:t>}</w:t>
        </w:r>
      </w:hyperlink>
      <w:r w:rsidR="001F20FF">
        <w:rPr>
          <w:rFonts w:ascii="Calibri" w:hAnsi="Calibri" w:cs="Calibri"/>
        </w:rPr>
        <w:br/>
      </w:r>
    </w:p>
    <w:p w:rsidR="00E7499B" w:rsidRDefault="00E7499B" w:rsidP="001F20FF">
      <w:pPr>
        <w:spacing w:before="120" w:after="0" w:line="240" w:lineRule="auto"/>
      </w:pPr>
      <w:r>
        <w:rPr>
          <w:rFonts w:ascii="Calibri" w:hAnsi="Calibri" w:cs="Calibri"/>
          <w:b/>
          <w:sz w:val="26"/>
        </w:rPr>
        <w:t>1.1. Перечень продукции, которую можно купить только через аукцион по Закону N 44-ФЗ</w:t>
      </w:r>
    </w:p>
    <w:p w:rsidR="00E7499B" w:rsidRDefault="00E7499B" w:rsidP="001F20FF">
      <w:pPr>
        <w:spacing w:before="120" w:after="0" w:line="240" w:lineRule="auto"/>
        <w:jc w:val="both"/>
      </w:pPr>
      <w:r>
        <w:rPr>
          <w:rFonts w:ascii="Calibri" w:hAnsi="Calibri" w:cs="Calibri"/>
        </w:rPr>
        <w:lastRenderedPageBreak/>
        <w:t xml:space="preserve">Такой </w:t>
      </w:r>
      <w:hyperlink r:id="rId10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утвержден Распоряжением Правительства РФ от 21.03.2016 N 471-р. В некоторых субъектах РФ утверждены дополнительные региональные аукционные перечни. В них включаются товары (работы, услуги), которые можно подробно и точно описать, и для определения победителя достаточно одного критерия - цены.</w:t>
      </w:r>
    </w:p>
    <w:p w:rsidR="00E7499B" w:rsidRDefault="00E7499B" w:rsidP="001F20FF">
      <w:pPr>
        <w:spacing w:before="120" w:after="0" w:line="240" w:lineRule="auto"/>
        <w:jc w:val="both"/>
      </w:pPr>
      <w:r>
        <w:rPr>
          <w:rFonts w:ascii="Calibri" w:hAnsi="Calibri" w:cs="Calibri"/>
        </w:rPr>
        <w:t>Если вы проводите закупку для нужд субъекта, проверьте, утвержден ли в вашем субъекте дополнительный перечень. Если работы (услуги) или товары отсутствуют в федеральном перечне, но есть в региональном, вы должны проводить аукцион (</w:t>
      </w:r>
      <w:hyperlink r:id="rId11">
        <w:proofErr w:type="gramStart"/>
        <w:r>
          <w:rPr>
            <w:rFonts w:ascii="Calibri" w:hAnsi="Calibri" w:cs="Calibri"/>
            <w:color w:val="0000FF"/>
          </w:rPr>
          <w:t>ч</w:t>
        </w:r>
        <w:proofErr w:type="gramEnd"/>
        <w:r>
          <w:rPr>
            <w:rFonts w:ascii="Calibri" w:hAnsi="Calibri" w:cs="Calibri"/>
            <w:color w:val="0000FF"/>
          </w:rPr>
          <w:t>. 6 ст. 24</w:t>
        </w:r>
      </w:hyperlink>
      <w:r>
        <w:rPr>
          <w:rFonts w:ascii="Calibri" w:hAnsi="Calibri" w:cs="Calibri"/>
        </w:rPr>
        <w:t xml:space="preserve"> Закона N 44-ФЗ).</w:t>
      </w:r>
    </w:p>
    <w:p w:rsidR="00E7499B" w:rsidRDefault="00E7499B" w:rsidP="001F20FF">
      <w:pPr>
        <w:spacing w:before="120" w:after="0" w:line="240" w:lineRule="auto"/>
        <w:jc w:val="both"/>
      </w:pPr>
      <w:r>
        <w:rPr>
          <w:rFonts w:ascii="Calibri" w:hAnsi="Calibri" w:cs="Calibri"/>
          <w:b/>
        </w:rPr>
        <w:t>Важно!</w:t>
      </w:r>
      <w:r>
        <w:rPr>
          <w:rFonts w:ascii="Calibri" w:hAnsi="Calibri" w:cs="Calibri"/>
        </w:rPr>
        <w:t xml:space="preserve"> Если в предмет закупки включены и товары (работы, услуги) из </w:t>
      </w:r>
      <w:hyperlink r:id="rId12">
        <w:r>
          <w:rPr>
            <w:rFonts w:ascii="Calibri" w:hAnsi="Calibri" w:cs="Calibri"/>
            <w:color w:val="0000FF"/>
          </w:rPr>
          <w:t>Перечня</w:t>
        </w:r>
      </w:hyperlink>
      <w:r>
        <w:rPr>
          <w:rFonts w:ascii="Calibri" w:hAnsi="Calibri" w:cs="Calibri"/>
        </w:rPr>
        <w:t>, утвержденного Распоряжением Правительства РФ от 21.03.2016 N 471-р, и товары, которых в нем нет, нужно проводить аукцион (</w:t>
      </w:r>
      <w:hyperlink r:id="rId13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ФАС России от 13.03.2019 N ИА/19176/19). Полагаем, что аналогичный подход применим и при включении товара (работы, услуги) в дополнительные аукционные перечни.</w:t>
      </w:r>
    </w:p>
    <w:p w:rsidR="00E7499B" w:rsidRDefault="00E7499B" w:rsidP="001F20FF">
      <w:pPr>
        <w:spacing w:before="120" w:after="0" w:line="240" w:lineRule="auto"/>
        <w:jc w:val="both"/>
      </w:pPr>
      <w:r w:rsidRPr="00AA488A">
        <w:rPr>
          <w:rFonts w:ascii="Calibri" w:hAnsi="Calibri" w:cs="Calibri"/>
          <w:b/>
          <w:bCs/>
        </w:rPr>
        <w:t>Продукцию из аукционных перечней можно закупить также путем проведения электронного запроса котировок или закупки у единственного поставщика (</w:t>
      </w:r>
      <w:hyperlink r:id="rId14">
        <w:proofErr w:type="gramStart"/>
        <w:r w:rsidRPr="00AA488A">
          <w:rPr>
            <w:rFonts w:ascii="Calibri" w:hAnsi="Calibri" w:cs="Calibri"/>
            <w:b/>
            <w:bCs/>
            <w:color w:val="0000FF"/>
          </w:rPr>
          <w:t>ч</w:t>
        </w:r>
        <w:proofErr w:type="gramEnd"/>
        <w:r w:rsidRPr="00AA488A">
          <w:rPr>
            <w:rFonts w:ascii="Calibri" w:hAnsi="Calibri" w:cs="Calibri"/>
            <w:b/>
            <w:bCs/>
            <w:color w:val="0000FF"/>
          </w:rPr>
          <w:t>. 6 ст. 24</w:t>
        </w:r>
      </w:hyperlink>
      <w:r w:rsidRPr="00AA488A">
        <w:rPr>
          <w:rFonts w:ascii="Calibri" w:hAnsi="Calibri" w:cs="Calibri"/>
          <w:b/>
          <w:bCs/>
        </w:rPr>
        <w:t xml:space="preserve"> Закона N 44-ФЗ).</w:t>
      </w:r>
      <w:r>
        <w:rPr>
          <w:rFonts w:ascii="Calibri" w:hAnsi="Calibri" w:cs="Calibri"/>
        </w:rPr>
        <w:t xml:space="preserve"> При этом необходимо соблюдать предусмотренные требования к таким способам закупки. Например, вы можете провести запрос котировок в электронной форме на закупку услуг по общей уборке зданий, если НМЦК не превышает 10 </w:t>
      </w:r>
      <w:proofErr w:type="spellStart"/>
      <w:proofErr w:type="gramStart"/>
      <w:r>
        <w:rPr>
          <w:rFonts w:ascii="Calibri" w:hAnsi="Calibri" w:cs="Calibri"/>
        </w:rPr>
        <w:t>млн</w:t>
      </w:r>
      <w:proofErr w:type="spellEnd"/>
      <w:proofErr w:type="gramEnd"/>
      <w:r>
        <w:rPr>
          <w:rFonts w:ascii="Calibri" w:hAnsi="Calibri" w:cs="Calibri"/>
        </w:rPr>
        <w:t xml:space="preserve"> руб. (</w:t>
      </w:r>
      <w:hyperlink r:id="rId15">
        <w:r>
          <w:rPr>
            <w:rFonts w:ascii="Calibri" w:hAnsi="Calibri" w:cs="Calibri"/>
            <w:color w:val="0000FF"/>
          </w:rPr>
          <w:t>п. 1 ч. 10 ст. 24</w:t>
        </w:r>
      </w:hyperlink>
      <w:r>
        <w:rPr>
          <w:rFonts w:ascii="Calibri" w:hAnsi="Calibri" w:cs="Calibri"/>
        </w:rPr>
        <w:t xml:space="preserve"> Закона N 44-ФЗ). Учтите, что предусмотренное указанной </w:t>
      </w:r>
      <w:hyperlink r:id="rId16">
        <w:r>
          <w:rPr>
            <w:rFonts w:ascii="Calibri" w:hAnsi="Calibri" w:cs="Calibri"/>
            <w:color w:val="0000FF"/>
          </w:rPr>
          <w:t>нормой</w:t>
        </w:r>
      </w:hyperlink>
      <w:r>
        <w:rPr>
          <w:rFonts w:ascii="Calibri" w:hAnsi="Calibri" w:cs="Calibri"/>
        </w:rPr>
        <w:t xml:space="preserve"> ограничение годового объема закупок не применяется до 31.12.2026 (</w:t>
      </w:r>
      <w:hyperlink r:id="rId17">
        <w:r>
          <w:rPr>
            <w:rFonts w:ascii="Calibri" w:hAnsi="Calibri" w:cs="Calibri"/>
            <w:color w:val="0000FF"/>
          </w:rPr>
          <w:t>ч. 75 ст. 112</w:t>
        </w:r>
      </w:hyperlink>
      <w:r>
        <w:rPr>
          <w:rFonts w:ascii="Calibri" w:hAnsi="Calibri" w:cs="Calibri"/>
        </w:rPr>
        <w:t xml:space="preserve"> Закона N 44-ФЗ).</w:t>
      </w:r>
    </w:p>
    <w:p w:rsidR="00E7499B" w:rsidRDefault="00E7499B" w:rsidP="001F20FF">
      <w:pPr>
        <w:pBdr>
          <w:bottom w:val="double" w:sz="6" w:space="1" w:color="auto"/>
        </w:pBdr>
        <w:spacing w:before="120" w:after="0" w:line="240" w:lineRule="auto"/>
        <w:jc w:val="both"/>
      </w:pPr>
      <w:r>
        <w:rPr>
          <w:rFonts w:ascii="Calibri" w:hAnsi="Calibri" w:cs="Calibri"/>
        </w:rPr>
        <w:t xml:space="preserve">Если вы не уверены, подпадает ли продукция под аукционные перечни, проводите аукцион. В этом случае вас точно не оштрафуют по </w:t>
      </w:r>
      <w:hyperlink r:id="rId18">
        <w:proofErr w:type="gramStart"/>
        <w:r>
          <w:rPr>
            <w:rFonts w:ascii="Calibri" w:hAnsi="Calibri" w:cs="Calibri"/>
            <w:color w:val="0000FF"/>
          </w:rPr>
          <w:t>ч</w:t>
        </w:r>
        <w:proofErr w:type="gramEnd"/>
        <w:r>
          <w:rPr>
            <w:rFonts w:ascii="Calibri" w:hAnsi="Calibri" w:cs="Calibri"/>
            <w:color w:val="0000FF"/>
          </w:rPr>
          <w:t>. 1</w:t>
        </w:r>
      </w:hyperlink>
      <w:r>
        <w:rPr>
          <w:rFonts w:ascii="Calibri" w:hAnsi="Calibri" w:cs="Calibri"/>
        </w:rPr>
        <w:t xml:space="preserve">, </w:t>
      </w:r>
      <w:hyperlink r:id="rId19">
        <w:r>
          <w:rPr>
            <w:rFonts w:ascii="Calibri" w:hAnsi="Calibri" w:cs="Calibri"/>
            <w:color w:val="0000FF"/>
          </w:rPr>
          <w:t>2 ст. 7.29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 и ФАС России не выдаст предписание об аннулировании результатов определения поставщика.</w:t>
      </w:r>
    </w:p>
    <w:p w:rsidR="001F20FF" w:rsidRDefault="001F20FF" w:rsidP="001F20FF">
      <w:pPr>
        <w:spacing w:before="120" w:after="0" w:line="240" w:lineRule="auto"/>
      </w:pPr>
    </w:p>
    <w:sectPr w:rsidR="001F20FF" w:rsidSect="001F20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99B"/>
    <w:rsid w:val="001F20FF"/>
    <w:rsid w:val="003C645F"/>
    <w:rsid w:val="003D0CAD"/>
    <w:rsid w:val="00614684"/>
    <w:rsid w:val="00AA488A"/>
    <w:rsid w:val="00B424E6"/>
    <w:rsid w:val="00E7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9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49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965&amp;dst=100009" TargetMode="External"/><Relationship Id="rId13" Type="http://schemas.openxmlformats.org/officeDocument/2006/relationships/hyperlink" Target="https://login.consultant.ru/link/?req=doc&amp;base=LAW&amp;n=337575&amp;dst=100011" TargetMode="External"/><Relationship Id="rId18" Type="http://schemas.openxmlformats.org/officeDocument/2006/relationships/hyperlink" Target="https://login.consultant.ru/link/?req=doc&amp;base=LAW&amp;n=449656&amp;dst=872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30583&amp;dst=100099" TargetMode="External"/><Relationship Id="rId12" Type="http://schemas.openxmlformats.org/officeDocument/2006/relationships/hyperlink" Target="https://login.consultant.ru/link/?req=doc&amp;base=LAW&amp;n=430965&amp;dst=100009" TargetMode="External"/><Relationship Id="rId17" Type="http://schemas.openxmlformats.org/officeDocument/2006/relationships/hyperlink" Target="https://login.consultant.ru/link/?req=doc&amp;base=LAW&amp;n=413281&amp;dst=122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3281&amp;dst=1221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3281&amp;dst=2110" TargetMode="External"/><Relationship Id="rId11" Type="http://schemas.openxmlformats.org/officeDocument/2006/relationships/hyperlink" Target="https://login.consultant.ru/link/?req=doc&amp;base=LAW&amp;n=413281&amp;dst=2119" TargetMode="External"/><Relationship Id="rId5" Type="http://schemas.openxmlformats.org/officeDocument/2006/relationships/hyperlink" Target="https://login.consultant.ru/link/?req=doc&amp;base=PAS&amp;n=879182&amp;dst=100027" TargetMode="External"/><Relationship Id="rId15" Type="http://schemas.openxmlformats.org/officeDocument/2006/relationships/hyperlink" Target="https://login.consultant.ru/link/?req=doc&amp;base=LAW&amp;n=413281&amp;dst=2124" TargetMode="External"/><Relationship Id="rId10" Type="http://schemas.openxmlformats.org/officeDocument/2006/relationships/hyperlink" Target="https://login.consultant.ru/link/?req=doc&amp;base=LAW&amp;n=430965&amp;dst=100009" TargetMode="External"/><Relationship Id="rId19" Type="http://schemas.openxmlformats.org/officeDocument/2006/relationships/hyperlink" Target="https://login.consultant.ru/link/?req=doc&amp;base=LAW&amp;n=449656&amp;dst=4967" TargetMode="External"/><Relationship Id="rId4" Type="http://schemas.openxmlformats.org/officeDocument/2006/relationships/hyperlink" Target="https://login.consultant.ru/link/?req=doc&amp;base=LAW&amp;n=448215&amp;dst=2119" TargetMode="External"/><Relationship Id="rId9" Type="http://schemas.openxmlformats.org/officeDocument/2006/relationships/hyperlink" Target="https://login.consultant.ru/link/?req=doc&amp;base=CJI&amp;n=138509&amp;dst=100008" TargetMode="External"/><Relationship Id="rId14" Type="http://schemas.openxmlformats.org/officeDocument/2006/relationships/hyperlink" Target="https://login.consultant.ru/link/?req=doc&amp;base=LAW&amp;n=413281&amp;dst=2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</cp:lastModifiedBy>
  <cp:revision>2</cp:revision>
  <dcterms:created xsi:type="dcterms:W3CDTF">2023-07-12T10:57:00Z</dcterms:created>
  <dcterms:modified xsi:type="dcterms:W3CDTF">2023-07-18T09:14:00Z</dcterms:modified>
</cp:coreProperties>
</file>