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4AC8" w:rsidRDefault="00CB4AC8" w:rsidP="00CB4AC8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Материал предоставлен ООО «КонсультантПлюс Югра».</w:t>
      </w:r>
    </w:p>
    <w:p w:rsidR="00CB4AC8" w:rsidRDefault="00CB4AC8" w:rsidP="00CB4AC8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Услуга оказывается в соответствии с регламентом Линии консультаций:</w:t>
      </w:r>
      <w:r>
        <w:rPr>
          <w:rFonts w:ascii="Times New Roman" w:hAnsi="Times New Roman" w:cs="Times New Roman"/>
          <w:b/>
          <w:sz w:val="22"/>
        </w:rPr>
        <w:t xml:space="preserve"> </w:t>
      </w:r>
      <w:hyperlink r:id="rId4" w:history="1">
        <w:r>
          <w:rPr>
            <w:rStyle w:val="a3"/>
            <w:b/>
            <w:sz w:val="22"/>
          </w:rPr>
          <w:t>http://consultantugra.ru/klientam/goryachaya-liniya/reglament-linii-konsultacij/</w:t>
        </w:r>
      </w:hyperlink>
    </w:p>
    <w:p w:rsidR="00CB4AC8" w:rsidRDefault="00CB4AC8" w:rsidP="00CB4AC8">
      <w:pPr>
        <w:pStyle w:val="ConsPlusNormal"/>
        <w:jc w:val="both"/>
        <w:outlineLvl w:val="0"/>
        <w:rPr>
          <w:rFonts w:ascii="Times New Roman" w:hAnsi="Times New Roman" w:cs="Times New Roman"/>
          <w:sz w:val="22"/>
        </w:rPr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B4AC8" w:rsidTr="00407D2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CB4AC8" w:rsidRDefault="00CB4AC8" w:rsidP="00407D2F">
            <w:pPr>
              <w:pStyle w:val="ConsPlusNormal"/>
              <w:spacing w:line="252" w:lineRule="auto"/>
              <w:jc w:val="right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392C69"/>
                <w:sz w:val="22"/>
                <w:lang w:eastAsia="en-US"/>
              </w:rPr>
              <w:t>Актуально на 2</w:t>
            </w:r>
            <w:r>
              <w:rPr>
                <w:rFonts w:ascii="Times New Roman" w:hAnsi="Times New Roman" w:cs="Times New Roman"/>
                <w:color w:val="392C69"/>
                <w:sz w:val="22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color w:val="392C69"/>
                <w:sz w:val="22"/>
                <w:lang w:eastAsia="en-US"/>
              </w:rPr>
              <w:t>.10.2022</w:t>
            </w:r>
          </w:p>
        </w:tc>
      </w:tr>
    </w:tbl>
    <w:p w:rsidR="00CB4AC8" w:rsidRPr="00CB4AC8" w:rsidRDefault="00CB4AC8" w:rsidP="00CB4AC8">
      <w:pPr>
        <w:pStyle w:val="ConsPlusNormal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</w:rPr>
        <w:t>По вопросу:</w:t>
      </w:r>
      <w:r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за какой период списывается долг с должника банкрота </w:t>
      </w:r>
      <w:proofErr w:type="spellStart"/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>физ.лица</w:t>
      </w:r>
      <w:proofErr w:type="spellEnd"/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за коммунальные платежи? </w:t>
      </w:r>
    </w:p>
    <w:p w:rsidR="00CB4AC8" w:rsidRDefault="00CB4AC8" w:rsidP="00CB4AC8">
      <w:pPr>
        <w:pStyle w:val="ConsPlusNormal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Заявление о признании банкротом направлено в суд 21 мая 2021. Решение о начале процедуры банкротства вынесено 21 сентября 2021. За какой период списать </w:t>
      </w: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>задолженность</w:t>
      </w: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, с </w:t>
      </w: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>момента</w:t>
      </w:r>
      <w:r w:rsidRPr="00CB4AC8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подачи заявление или с момента вынесения решения?</w:t>
      </w:r>
    </w:p>
    <w:p w:rsidR="00CB4AC8" w:rsidRDefault="00CB4AC8" w:rsidP="00CB4AC8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Сообщаем:</w:t>
      </w:r>
    </w:p>
    <w:tbl>
      <w:tblPr>
        <w:tblW w:w="10705" w:type="dxa"/>
        <w:tblInd w:w="-3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705"/>
      </w:tblGrid>
      <w:tr w:rsidR="00CB4AC8" w:rsidTr="00407D2F">
        <w:tc>
          <w:tcPr>
            <w:tcW w:w="1070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CB4AC8" w:rsidRPr="00CB4AC8" w:rsidRDefault="00CB4AC8" w:rsidP="00CB4AC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262BF">
              <w:rPr>
                <w:szCs w:val="20"/>
              </w:rPr>
              <w:br/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>….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В реестр требований кредиторов не включаются требования кредиторов по текущим платежам - 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возникшим после даты принятия к производству заявления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 о признании должника банкротом (</w:t>
            </w:r>
            <w:hyperlink r:id="rId5">
              <w:r w:rsidRPr="00CB4AC8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</w:rPr>
                <w:t>п. 1</w:t>
              </w:r>
            </w:hyperlink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, </w:t>
            </w:r>
            <w:hyperlink r:id="rId6">
              <w:r w:rsidRPr="00CB4AC8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</w:rPr>
                <w:t>2 ст. 5</w:t>
              </w:r>
            </w:hyperlink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 Федерального закона N 127-ФЗ). </w:t>
            </w:r>
          </w:p>
          <w:p w:rsidR="00CB4AC8" w:rsidRPr="00CB4AC8" w:rsidRDefault="00CB4AC8" w:rsidP="00CB4AC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CB4AC8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7"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Статья: Списание долга по услугам ЖКХ с гражданина-банкрота (</w:t>
              </w:r>
              <w:proofErr w:type="spellStart"/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t>Каравайкина</w:t>
              </w:r>
              <w:proofErr w:type="spellEnd"/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t xml:space="preserve"> Е.Е.) ("Жилищно-коммунальное хозяйство: бухгалтерский учет и налогообложение", 2021, N 6) {КонсультантПлюс}</w:t>
              </w:r>
            </w:hyperlink>
            <w:r w:rsidRPr="00CB4AC8">
              <w:rPr>
                <w:rFonts w:ascii="Times New Roman" w:hAnsi="Times New Roman" w:cs="Times New Roman"/>
                <w:szCs w:val="20"/>
              </w:rPr>
              <w:br/>
            </w:r>
          </w:p>
          <w:p w:rsidR="00CB4AC8" w:rsidRPr="00CB4AC8" w:rsidRDefault="00CB4AC8" w:rsidP="00CB4AC8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>….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Арбитражный процессуальный </w:t>
            </w:r>
            <w:hyperlink r:id="rId8">
              <w:r w:rsidRPr="00CB4AC8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</w:rPr>
                <w:t>кодекс</w:t>
              </w:r>
            </w:hyperlink>
            <w:r w:rsidRPr="00CB4AC8">
              <w:rPr>
                <w:rFonts w:ascii="Times New Roman" w:hAnsi="Times New Roman" w:cs="Times New Roman"/>
                <w:b/>
                <w:bCs/>
                <w:sz w:val="22"/>
              </w:rPr>
              <w:t xml:space="preserve"> РФ установил единый процессуальный срок - пять дней, в течение которого арбитражный суд должен рассмотреть</w:t>
            </w:r>
            <w:r w:rsidRPr="00CB4AC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вопрос о принятии заявления и вынести определение либо о принятии заявления к производству</w:t>
            </w:r>
            <w:r w:rsidRPr="00CB4AC8">
              <w:rPr>
                <w:rFonts w:ascii="Times New Roman" w:hAnsi="Times New Roman" w:cs="Times New Roman"/>
                <w:sz w:val="22"/>
              </w:rPr>
              <w:t xml:space="preserve"> (в том числе при удовлетворении ходатайства о восстановлении срока на подачу заявления), либо о возвращении заявления. О принятии заявления к производству суд выносит определение, которое по форме и по содержанию близко к определению о принятии искового заявления. Обязательным в определении является указание о времени и месте проведения судебного заседания по рассмотрению заявления.</w:t>
            </w:r>
          </w:p>
          <w:p w:rsidR="00CB4AC8" w:rsidRPr="00CB4AC8" w:rsidRDefault="00CB4AC8" w:rsidP="00CB4AC8">
            <w:pPr>
              <w:pStyle w:val="ConsPlusNormal"/>
              <w:spacing w:line="200" w:lineRule="auto"/>
              <w:rPr>
                <w:szCs w:val="20"/>
              </w:rPr>
            </w:pPr>
            <w:r w:rsidRPr="00CB4AC8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9"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 xml:space="preserve">гл. 7, § 2, "Пересмотр судебных актов в </w:t>
              </w:r>
              <w:proofErr w:type="spellStart"/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t>цивилистическом</w:t>
              </w:r>
              <w:proofErr w:type="spellEnd"/>
              <w:r w:rsidRPr="00CB4AC8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t xml:space="preserve"> процессе: Учебное пособие" (Загайнова С.К., Скуратовский М.Л., Тимофеев Ю.А.) (под ред. Ю.А. Тимофеева) ("Статут", 2018) {КонсультантПлюс}</w:t>
              </w:r>
            </w:hyperlink>
          </w:p>
          <w:p w:rsidR="00CB4AC8" w:rsidRDefault="00CB4AC8" w:rsidP="00407D2F">
            <w:pPr>
              <w:spacing w:line="254" w:lineRule="auto"/>
              <w:rPr>
                <w:iCs/>
                <w:sz w:val="22"/>
                <w:lang w:eastAsia="en-US"/>
              </w:rPr>
            </w:pPr>
          </w:p>
          <w:p w:rsidR="00CB4AC8" w:rsidRPr="00CB4AC8" w:rsidRDefault="00CB4AC8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CB4AC8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Долги за услуги ЖКХ, </w:t>
            </w:r>
            <w:r w:rsidRPr="000B1BD6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>возникшие до даты принятия к производству заявления</w:t>
            </w:r>
            <w:r w:rsidRPr="00CB4AC8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о признании должника банкротом, можно учесть в целях налогообложения прибыли в составе внереализационных расходов</w:t>
            </w:r>
            <w:r w:rsidRPr="00CB4AC8">
              <w:rPr>
                <w:rFonts w:ascii="Times New Roman" w:hAnsi="Times New Roman" w:cs="Times New Roman"/>
                <w:sz w:val="22"/>
              </w:rPr>
              <w:t xml:space="preserve"> и включить в состав прочих расходов в бухгалтерском учете после вынесения арбитражным судом определения о завершении реализации имущества гражданина.</w:t>
            </w:r>
          </w:p>
          <w:p w:rsidR="00CB4AC8" w:rsidRDefault="00CB4AC8">
            <w:pPr>
              <w:pStyle w:val="ConsPlusNormal"/>
              <w:spacing w:line="200" w:lineRule="auto"/>
            </w:pPr>
            <w:hyperlink r:id="rId10">
              <w:r w:rsidRPr="00CB4AC8">
                <w:rPr>
                  <w:rFonts w:ascii="Times New Roman" w:hAnsi="Times New Roman" w:cs="Times New Roman"/>
                  <w:i/>
                  <w:color w:val="0000FF"/>
                  <w:sz w:val="22"/>
                </w:rPr>
                <w:br/>
                <w:t>Статья: Списание долга по услугам ЖКХ с гражданина-банкрота (</w:t>
              </w:r>
              <w:proofErr w:type="spellStart"/>
              <w:r w:rsidRPr="00CB4AC8">
                <w:rPr>
                  <w:rFonts w:ascii="Times New Roman" w:hAnsi="Times New Roman" w:cs="Times New Roman"/>
                  <w:i/>
                  <w:color w:val="0000FF"/>
                  <w:sz w:val="22"/>
                </w:rPr>
                <w:t>Каравайкина</w:t>
              </w:r>
              <w:proofErr w:type="spellEnd"/>
              <w:r w:rsidRPr="00CB4AC8">
                <w:rPr>
                  <w:rFonts w:ascii="Times New Roman" w:hAnsi="Times New Roman" w:cs="Times New Roman"/>
                  <w:i/>
                  <w:color w:val="0000FF"/>
                  <w:sz w:val="22"/>
                </w:rPr>
                <w:t xml:space="preserve"> Е.Е.) ("Жилищно-коммунальное хозяйство: бухгалтерский учет и налогообложение", 2021, N 6) {КонсультантПлюс}</w:t>
              </w:r>
            </w:hyperlink>
          </w:p>
          <w:p w:rsidR="00CB4AC8" w:rsidRPr="000B1BD6" w:rsidRDefault="00CB4AC8" w:rsidP="00407D2F">
            <w:pPr>
              <w:spacing w:line="254" w:lineRule="auto"/>
              <w:rPr>
                <w:iCs/>
                <w:sz w:val="22"/>
                <w:szCs w:val="22"/>
                <w:lang w:eastAsia="en-US"/>
              </w:rPr>
            </w:pPr>
          </w:p>
          <w:p w:rsidR="000B1BD6" w:rsidRPr="000B1BD6" w:rsidRDefault="000B1BD6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….</w:t>
            </w:r>
            <w:r w:rsidRPr="000B1BD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При этом гражданин, признанный банкротом, не освобождается от дальнейшего исполнения, в частности, требований по текущим платежам, о возмещении вреда жизни или здоровью, возмещении морального вреда, взыскании алиментов, а также оставшихся непогашенными требований кредиторов, при возникновении и исполнении которых должник действовал недобросовестно. Они могут быть предъявлены после окончания производства по делу о банкротстве в непогашенной их части</w:t>
            </w:r>
            <w:r w:rsidRPr="000B1BD6">
              <w:rPr>
                <w:rFonts w:ascii="Times New Roman" w:hAnsi="Times New Roman" w:cs="Times New Roman"/>
                <w:sz w:val="22"/>
              </w:rPr>
              <w:t xml:space="preserve"> (</w:t>
            </w:r>
            <w:hyperlink r:id="rId11">
              <w:r w:rsidRPr="000B1BD6">
                <w:rPr>
                  <w:rFonts w:ascii="Times New Roman" w:hAnsi="Times New Roman" w:cs="Times New Roman"/>
                  <w:color w:val="0000FF"/>
                  <w:sz w:val="22"/>
                </w:rPr>
                <w:t>п. 6 ст. 213.27</w:t>
              </w:r>
            </w:hyperlink>
            <w:r w:rsidRPr="000B1BD6">
              <w:rPr>
                <w:rFonts w:ascii="Times New Roman" w:hAnsi="Times New Roman" w:cs="Times New Roman"/>
                <w:sz w:val="22"/>
              </w:rPr>
              <w:t xml:space="preserve">, </w:t>
            </w:r>
            <w:hyperlink r:id="rId12">
              <w:r w:rsidRPr="000B1BD6">
                <w:rPr>
                  <w:rFonts w:ascii="Times New Roman" w:hAnsi="Times New Roman" w:cs="Times New Roman"/>
                  <w:color w:val="0000FF"/>
                  <w:sz w:val="22"/>
                </w:rPr>
                <w:t>п. п. 3</w:t>
              </w:r>
            </w:hyperlink>
            <w:r w:rsidRPr="000B1BD6">
              <w:rPr>
                <w:rFonts w:ascii="Times New Roman" w:hAnsi="Times New Roman" w:cs="Times New Roman"/>
                <w:sz w:val="22"/>
              </w:rPr>
              <w:t xml:space="preserve"> - </w:t>
            </w:r>
            <w:hyperlink r:id="rId13">
              <w:r w:rsidRPr="000B1BD6">
                <w:rPr>
                  <w:rFonts w:ascii="Times New Roman" w:hAnsi="Times New Roman" w:cs="Times New Roman"/>
                  <w:color w:val="0000FF"/>
                  <w:sz w:val="22"/>
                </w:rPr>
                <w:t>6 ст. 213.28</w:t>
              </w:r>
            </w:hyperlink>
            <w:r w:rsidRPr="000B1BD6">
              <w:rPr>
                <w:rFonts w:ascii="Times New Roman" w:hAnsi="Times New Roman" w:cs="Times New Roman"/>
                <w:sz w:val="22"/>
              </w:rPr>
              <w:t xml:space="preserve"> Закона N 127-ФЗ; </w:t>
            </w:r>
            <w:hyperlink r:id="rId14">
              <w:r w:rsidRPr="000B1BD6">
                <w:rPr>
                  <w:rFonts w:ascii="Times New Roman" w:hAnsi="Times New Roman" w:cs="Times New Roman"/>
                  <w:color w:val="0000FF"/>
                  <w:sz w:val="22"/>
                </w:rPr>
                <w:t>п. 12</w:t>
              </w:r>
            </w:hyperlink>
            <w:r w:rsidRPr="000B1BD6">
              <w:rPr>
                <w:rFonts w:ascii="Times New Roman" w:hAnsi="Times New Roman" w:cs="Times New Roman"/>
                <w:sz w:val="22"/>
              </w:rPr>
              <w:t xml:space="preserve"> Обзора, утв. Президиумом Верховного Суда РФ 10.11.2021; </w:t>
            </w:r>
            <w:hyperlink r:id="rId15">
              <w:r w:rsidRPr="000B1BD6">
                <w:rPr>
                  <w:rFonts w:ascii="Times New Roman" w:hAnsi="Times New Roman" w:cs="Times New Roman"/>
                  <w:color w:val="0000FF"/>
                  <w:sz w:val="22"/>
                </w:rPr>
                <w:t>п. 21</w:t>
              </w:r>
            </w:hyperlink>
            <w:r w:rsidRPr="000B1BD6">
              <w:rPr>
                <w:rFonts w:ascii="Times New Roman" w:hAnsi="Times New Roman" w:cs="Times New Roman"/>
                <w:sz w:val="22"/>
              </w:rPr>
              <w:t xml:space="preserve"> Обзора, утв. Президиумом Верховного Суда РФ 25.12.2019).</w:t>
            </w:r>
          </w:p>
          <w:p w:rsidR="000B1BD6" w:rsidRPr="000B1BD6" w:rsidRDefault="000B1BD6">
            <w:pPr>
              <w:pStyle w:val="ConsPlusNormal"/>
              <w:spacing w:line="200" w:lineRule="auto"/>
              <w:rPr>
                <w:szCs w:val="20"/>
              </w:rPr>
            </w:pPr>
            <w:r w:rsidRPr="000B1BD6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6">
              <w:r w:rsidRPr="000B1BD6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Ситуация: Как признать гражданина банкротом? ("Электронный журнал "Азбука права", 2022) {КонсультантПлюс}</w:t>
              </w:r>
            </w:hyperlink>
            <w:r w:rsidRPr="000B1BD6">
              <w:rPr>
                <w:szCs w:val="20"/>
              </w:rPr>
              <w:br/>
            </w:r>
          </w:p>
          <w:p w:rsidR="00CB4AC8" w:rsidRDefault="00CB4AC8" w:rsidP="00407D2F">
            <w:pPr>
              <w:spacing w:line="254" w:lineRule="auto"/>
              <w:rPr>
                <w:iCs/>
                <w:sz w:val="22"/>
                <w:lang w:eastAsia="en-US"/>
              </w:rPr>
            </w:pPr>
            <w:bookmarkStart w:id="0" w:name="_GoBack"/>
            <w:bookmarkEnd w:id="0"/>
          </w:p>
        </w:tc>
      </w:tr>
    </w:tbl>
    <w:p w:rsidR="00CB4AC8" w:rsidRDefault="00CB4AC8" w:rsidP="00CB4AC8">
      <w:pPr>
        <w:tabs>
          <w:tab w:val="left" w:pos="5255"/>
        </w:tabs>
        <w:ind w:right="-28" w:firstLine="540"/>
        <w:rPr>
          <w:b/>
          <w:sz w:val="22"/>
          <w:szCs w:val="22"/>
        </w:rPr>
      </w:pPr>
      <w:r>
        <w:rPr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CB4AC8" w:rsidRDefault="00CB4AC8" w:rsidP="00CB4AC8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«</w:t>
      </w:r>
      <w:r w:rsidRPr="00CB4AC8">
        <w:rPr>
          <w:color w:val="FF0000"/>
          <w:sz w:val="22"/>
          <w:szCs w:val="22"/>
        </w:rPr>
        <w:t xml:space="preserve">списание долгов по </w:t>
      </w:r>
      <w:proofErr w:type="spellStart"/>
      <w:r w:rsidRPr="00CB4AC8">
        <w:rPr>
          <w:color w:val="FF0000"/>
          <w:sz w:val="22"/>
          <w:szCs w:val="22"/>
        </w:rPr>
        <w:t>жкх</w:t>
      </w:r>
      <w:proofErr w:type="spellEnd"/>
      <w:r w:rsidRPr="00CB4AC8">
        <w:rPr>
          <w:color w:val="FF0000"/>
          <w:sz w:val="22"/>
          <w:szCs w:val="22"/>
        </w:rPr>
        <w:t xml:space="preserve"> при банкротстве </w:t>
      </w:r>
      <w:proofErr w:type="spellStart"/>
      <w:r w:rsidRPr="00CB4AC8">
        <w:rPr>
          <w:color w:val="FF0000"/>
          <w:sz w:val="22"/>
          <w:szCs w:val="22"/>
        </w:rPr>
        <w:t>физ</w:t>
      </w:r>
      <w:proofErr w:type="spellEnd"/>
      <w:r w:rsidRPr="00CB4AC8">
        <w:rPr>
          <w:color w:val="FF0000"/>
          <w:sz w:val="22"/>
          <w:szCs w:val="22"/>
        </w:rPr>
        <w:t xml:space="preserve"> лиц</w:t>
      </w:r>
      <w:r>
        <w:rPr>
          <w:color w:val="FF0000"/>
          <w:sz w:val="22"/>
          <w:szCs w:val="22"/>
        </w:rPr>
        <w:t>»</w:t>
      </w:r>
    </w:p>
    <w:p w:rsidR="00CB4AC8" w:rsidRDefault="00CB4AC8" w:rsidP="00CB4AC8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Поиск информации осуществлялся  при  помощи  </w:t>
      </w:r>
      <w:r>
        <w:rPr>
          <w:b/>
          <w:color w:val="0000FF"/>
          <w:sz w:val="22"/>
          <w:szCs w:val="22"/>
        </w:rPr>
        <w:t>«</w:t>
      </w:r>
      <w:proofErr w:type="spellStart"/>
      <w:r>
        <w:rPr>
          <w:b/>
          <w:color w:val="0000FF"/>
          <w:sz w:val="22"/>
          <w:szCs w:val="22"/>
          <w:lang w:val="en-US"/>
        </w:rPr>
        <w:t>i</w:t>
      </w:r>
      <w:proofErr w:type="spellEnd"/>
      <w:r>
        <w:rPr>
          <w:b/>
          <w:color w:val="0000FF"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ст. 5 127-фз</w:t>
      </w:r>
    </w:p>
    <w:p w:rsidR="00CB4AC8" w:rsidRDefault="00CB4AC8" w:rsidP="00CB4AC8">
      <w:pPr>
        <w:pBdr>
          <w:bottom w:val="double" w:sz="6" w:space="1" w:color="auto"/>
        </w:pBdr>
        <w:tabs>
          <w:tab w:val="left" w:pos="5255"/>
        </w:tabs>
        <w:ind w:right="-28" w:firstLine="540"/>
        <w:rPr>
          <w:color w:val="FF0000"/>
          <w:sz w:val="22"/>
          <w:szCs w:val="22"/>
        </w:rPr>
      </w:pPr>
    </w:p>
    <w:p w:rsidR="00CB4AC8" w:rsidRDefault="00CB4AC8" w:rsidP="00CB4AC8">
      <w:pPr>
        <w:pStyle w:val="ConsPlusNormal"/>
        <w:jc w:val="both"/>
      </w:pPr>
      <w:r>
        <w:rPr>
          <w:rFonts w:ascii="Times New Roman" w:hAnsi="Times New Roman" w:cs="Times New Roman"/>
          <w:b/>
          <w:sz w:val="22"/>
        </w:rPr>
        <w:t>Полезные документы:</w:t>
      </w:r>
    </w:p>
    <w:p w:rsidR="00643049" w:rsidRPr="00CB4AC8" w:rsidRDefault="00CB4AC8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hyperlink r:id="rId17">
        <w:r w:rsidRPr="00CB4AC8">
          <w:rPr>
            <w:rFonts w:ascii="Times New Roman" w:hAnsi="Times New Roman" w:cs="Times New Roman"/>
            <w:i/>
            <w:color w:val="0000FF"/>
            <w:sz w:val="22"/>
          </w:rPr>
          <w:br/>
          <w:t>гл. 37, "Арбитражный процессуальный кодекс Российской Федерации" от 24.07.2002 N 95-ФЗ (ред. от 07.10.2022) {КонсультантПлюс}</w:t>
        </w:r>
      </w:hyperlink>
    </w:p>
    <w:p w:rsidR="00643049" w:rsidRPr="00CB4AC8" w:rsidRDefault="00643049">
      <w:pPr>
        <w:pStyle w:val="ConsPlusNormal"/>
        <w:spacing w:line="200" w:lineRule="auto"/>
        <w:jc w:val="both"/>
        <w:outlineLvl w:val="0"/>
        <w:rPr>
          <w:rFonts w:ascii="Times New Roman" w:hAnsi="Times New Roman" w:cs="Times New Roman"/>
          <w:sz w:val="22"/>
        </w:rPr>
      </w:pPr>
    </w:p>
    <w:p w:rsidR="00643049" w:rsidRPr="00CB4AC8" w:rsidRDefault="00643049">
      <w:pPr>
        <w:pStyle w:val="ConsPlusNormal"/>
        <w:spacing w:line="200" w:lineRule="auto"/>
        <w:ind w:firstLine="540"/>
        <w:jc w:val="both"/>
        <w:outlineLvl w:val="0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Статья 314. Принятие заявления к производству арбитражного суда</w:t>
      </w:r>
    </w:p>
    <w:p w:rsidR="00643049" w:rsidRPr="00CB4AC8" w:rsidRDefault="00643049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</w:p>
    <w:p w:rsidR="00643049" w:rsidRPr="00CB4AC8" w:rsidRDefault="00643049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1. Заявление о пересмотре судебного акта по новым или вновь открывшимся обстоятельствам, поданное с соблюдением требований, предъявляемых настоящим Кодексом к его </w:t>
      </w:r>
      <w:hyperlink r:id="rId18">
        <w:r w:rsidRPr="00CB4AC8">
          <w:rPr>
            <w:rFonts w:ascii="Times New Roman" w:hAnsi="Times New Roman" w:cs="Times New Roman"/>
            <w:color w:val="0000FF"/>
            <w:sz w:val="22"/>
          </w:rPr>
          <w:t>форме и содержанию</w:t>
        </w:r>
      </w:hyperlink>
      <w:r w:rsidRPr="00CB4AC8">
        <w:rPr>
          <w:rFonts w:ascii="Times New Roman" w:hAnsi="Times New Roman" w:cs="Times New Roman"/>
          <w:sz w:val="22"/>
        </w:rPr>
        <w:t>, принимается к производству соответствующего арбитражного суда.</w:t>
      </w:r>
    </w:p>
    <w:p w:rsidR="00643049" w:rsidRPr="00CB4AC8" w:rsidRDefault="00643049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(в ред. Федерального </w:t>
      </w:r>
      <w:hyperlink r:id="rId19">
        <w:r w:rsidRPr="00CB4AC8">
          <w:rPr>
            <w:rFonts w:ascii="Times New Roman" w:hAnsi="Times New Roman" w:cs="Times New Roman"/>
            <w:color w:val="0000FF"/>
            <w:sz w:val="22"/>
          </w:rPr>
          <w:t>закона</w:t>
        </w:r>
      </w:hyperlink>
      <w:r w:rsidRPr="00CB4AC8">
        <w:rPr>
          <w:rFonts w:ascii="Times New Roman" w:hAnsi="Times New Roman" w:cs="Times New Roman"/>
          <w:sz w:val="22"/>
        </w:rPr>
        <w:t xml:space="preserve"> от 23.12.2010 N 379-ФЗ)</w:t>
      </w:r>
    </w:p>
    <w:p w:rsidR="00643049" w:rsidRPr="00CB4AC8" w:rsidRDefault="00643049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В случае нарушения указанных требований арбитражный суд возвращает заявление в порядке, </w:t>
      </w:r>
      <w:r w:rsidRPr="00CB4AC8">
        <w:rPr>
          <w:rFonts w:ascii="Times New Roman" w:hAnsi="Times New Roman" w:cs="Times New Roman"/>
          <w:sz w:val="22"/>
        </w:rPr>
        <w:lastRenderedPageBreak/>
        <w:t xml:space="preserve">предусмотренном </w:t>
      </w:r>
      <w:hyperlink r:id="rId20">
        <w:r w:rsidRPr="00CB4AC8">
          <w:rPr>
            <w:rFonts w:ascii="Times New Roman" w:hAnsi="Times New Roman" w:cs="Times New Roman"/>
            <w:color w:val="0000FF"/>
            <w:sz w:val="22"/>
          </w:rPr>
          <w:t>статьей 315</w:t>
        </w:r>
      </w:hyperlink>
      <w:r w:rsidRPr="00CB4AC8">
        <w:rPr>
          <w:rFonts w:ascii="Times New Roman" w:hAnsi="Times New Roman" w:cs="Times New Roman"/>
          <w:sz w:val="22"/>
        </w:rPr>
        <w:t xml:space="preserve"> настоящего Кодекса.</w:t>
      </w:r>
    </w:p>
    <w:p w:rsidR="00643049" w:rsidRPr="00CB4AC8" w:rsidRDefault="00643049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2. Вопрос о принятии заявления к производству арбитражного суда решается судьей единолично в пятидневный срок со дня его поступления в арбитражный суд.</w:t>
      </w:r>
    </w:p>
    <w:p w:rsidR="00643049" w:rsidRPr="00CB4AC8" w:rsidRDefault="00643049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О принятии заявления к производству арбитражный суд выносит определение.</w:t>
      </w:r>
    </w:p>
    <w:p w:rsidR="00643049" w:rsidRPr="00CB4AC8" w:rsidRDefault="00643049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В определении указываются время и место проведения судебного заседания по рассмотрению заявления.</w:t>
      </w:r>
    </w:p>
    <w:p w:rsidR="00643049" w:rsidRPr="00CB4AC8" w:rsidRDefault="00643049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Копии определения направляются лицам, участвующим в деле.</w:t>
      </w:r>
    </w:p>
    <w:p w:rsidR="00643049" w:rsidRPr="00CB4AC8" w:rsidRDefault="00643049">
      <w:pPr>
        <w:pStyle w:val="ConsPlusNormal"/>
        <w:pBdr>
          <w:bottom w:val="single" w:sz="12" w:space="1" w:color="auto"/>
        </w:pBdr>
        <w:spacing w:line="200" w:lineRule="auto"/>
        <w:rPr>
          <w:rFonts w:ascii="Times New Roman" w:hAnsi="Times New Roman" w:cs="Times New Roman"/>
          <w:sz w:val="22"/>
        </w:rPr>
      </w:pPr>
    </w:p>
    <w:p w:rsidR="00CB4AC8" w:rsidRDefault="00CB4AC8" w:rsidP="00CB4AC8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hyperlink r:id="rId21">
        <w:r w:rsidRPr="00CB4AC8">
          <w:rPr>
            <w:rFonts w:ascii="Times New Roman" w:hAnsi="Times New Roman" w:cs="Times New Roman"/>
            <w:i/>
            <w:color w:val="0000FF"/>
            <w:sz w:val="22"/>
          </w:rPr>
          <w:br/>
          <w:t>ст. 5, Федеральный закон от 26.10.2002 N 127-ФЗ (ред. от 28.06.2022, с изм. от 21.07.2022) "О несостоятельности (банкротстве)" {КонсультантПлюс}</w:t>
        </w:r>
      </w:hyperlink>
      <w:r w:rsidRPr="00CB4AC8">
        <w:rPr>
          <w:rFonts w:ascii="Times New Roman" w:hAnsi="Times New Roman" w:cs="Times New Roman"/>
          <w:sz w:val="22"/>
        </w:rPr>
        <w:br/>
      </w:r>
    </w:p>
    <w:p w:rsidR="00CB4AC8" w:rsidRDefault="00CB4AC8" w:rsidP="00CB4AC8">
      <w:pPr>
        <w:pStyle w:val="ConsPlusNormal"/>
        <w:spacing w:line="200" w:lineRule="auto"/>
        <w:ind w:firstLine="540"/>
        <w:jc w:val="both"/>
        <w:outlineLvl w:val="0"/>
        <w:rPr>
          <w:rFonts w:ascii="Times New Roman" w:hAnsi="Times New Roman" w:cs="Times New Roman"/>
          <w:sz w:val="22"/>
        </w:rPr>
      </w:pPr>
    </w:p>
    <w:p w:rsidR="00CB4AC8" w:rsidRPr="00CB4AC8" w:rsidRDefault="00CB4AC8">
      <w:pPr>
        <w:pStyle w:val="ConsPlusNormal"/>
        <w:spacing w:line="200" w:lineRule="auto"/>
        <w:ind w:firstLine="540"/>
        <w:jc w:val="both"/>
        <w:outlineLvl w:val="0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Статья 5. Текущие платежи</w:t>
      </w:r>
    </w:p>
    <w:p w:rsidR="00CB4AC8" w:rsidRPr="00CB4AC8" w:rsidRDefault="00CB4AC8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</w:p>
    <w:p w:rsidR="00CB4AC8" w:rsidRPr="00CB4AC8" w:rsidRDefault="00CB4AC8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1. В целях настоящего Федерального закона под текущими платежами понимаются денежные обязательства, требования о выплате выходных пособий и (или) об оплате труда лиц, работающих или работавших по трудовому договору, и </w:t>
      </w:r>
      <w:hyperlink r:id="rId22">
        <w:r w:rsidRPr="00CB4AC8">
          <w:rPr>
            <w:rFonts w:ascii="Times New Roman" w:hAnsi="Times New Roman" w:cs="Times New Roman"/>
            <w:color w:val="0000FF"/>
            <w:sz w:val="22"/>
          </w:rPr>
          <w:t>обязательные платежи</w:t>
        </w:r>
      </w:hyperlink>
      <w:r w:rsidRPr="00CB4AC8">
        <w:rPr>
          <w:rFonts w:ascii="Times New Roman" w:hAnsi="Times New Roman" w:cs="Times New Roman"/>
          <w:sz w:val="22"/>
        </w:rPr>
        <w:t>, возникшие после даты принятия заявления о признании должника банкротом, если иное не установлено настоящим Федеральным законом.</w:t>
      </w:r>
    </w:p>
    <w:p w:rsidR="00CB4AC8" w:rsidRPr="00CB4AC8" w:rsidRDefault="00CB4AC8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(в ред. Федеральных законов от 30.12.2008 </w:t>
      </w:r>
      <w:hyperlink r:id="rId23">
        <w:r w:rsidRPr="00CB4AC8">
          <w:rPr>
            <w:rFonts w:ascii="Times New Roman" w:hAnsi="Times New Roman" w:cs="Times New Roman"/>
            <w:color w:val="0000FF"/>
            <w:sz w:val="22"/>
          </w:rPr>
          <w:t>N 296-ФЗ</w:t>
        </w:r>
      </w:hyperlink>
      <w:r w:rsidRPr="00CB4AC8">
        <w:rPr>
          <w:rFonts w:ascii="Times New Roman" w:hAnsi="Times New Roman" w:cs="Times New Roman"/>
          <w:sz w:val="22"/>
        </w:rPr>
        <w:t xml:space="preserve">, от 28.07.2012 </w:t>
      </w:r>
      <w:hyperlink r:id="rId24">
        <w:r w:rsidRPr="00CB4AC8">
          <w:rPr>
            <w:rFonts w:ascii="Times New Roman" w:hAnsi="Times New Roman" w:cs="Times New Roman"/>
            <w:color w:val="0000FF"/>
            <w:sz w:val="22"/>
          </w:rPr>
          <w:t>N 144-ФЗ</w:t>
        </w:r>
      </w:hyperlink>
      <w:r w:rsidRPr="00CB4AC8">
        <w:rPr>
          <w:rFonts w:ascii="Times New Roman" w:hAnsi="Times New Roman" w:cs="Times New Roman"/>
          <w:sz w:val="22"/>
        </w:rPr>
        <w:t xml:space="preserve">, от 29.06.2015 </w:t>
      </w:r>
      <w:hyperlink r:id="rId25">
        <w:r w:rsidRPr="00CB4AC8">
          <w:rPr>
            <w:rFonts w:ascii="Times New Roman" w:hAnsi="Times New Roman" w:cs="Times New Roman"/>
            <w:color w:val="0000FF"/>
            <w:sz w:val="22"/>
          </w:rPr>
          <w:t>N 186-ФЗ</w:t>
        </w:r>
      </w:hyperlink>
      <w:r w:rsidRPr="00CB4AC8">
        <w:rPr>
          <w:rFonts w:ascii="Times New Roman" w:hAnsi="Times New Roman" w:cs="Times New Roman"/>
          <w:sz w:val="22"/>
        </w:rPr>
        <w:t>)</w:t>
      </w:r>
    </w:p>
    <w:p w:rsidR="00CB4AC8" w:rsidRPr="00CB4AC8" w:rsidRDefault="00CB4AC8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Возникшие после возбуждения производства по делу о банкротстве требования кредиторов об оплате поставленных товаров, оказанных услуг и выполненных работ являются текущими.</w:t>
      </w:r>
    </w:p>
    <w:p w:rsidR="00CB4AC8" w:rsidRPr="00CB4AC8" w:rsidRDefault="00CB4AC8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(абзац введен Федеральным </w:t>
      </w:r>
      <w:hyperlink r:id="rId26">
        <w:r w:rsidRPr="00CB4AC8">
          <w:rPr>
            <w:rFonts w:ascii="Times New Roman" w:hAnsi="Times New Roman" w:cs="Times New Roman"/>
            <w:color w:val="0000FF"/>
            <w:sz w:val="22"/>
          </w:rPr>
          <w:t>законом</w:t>
        </w:r>
      </w:hyperlink>
      <w:r w:rsidRPr="00CB4AC8">
        <w:rPr>
          <w:rFonts w:ascii="Times New Roman" w:hAnsi="Times New Roman" w:cs="Times New Roman"/>
          <w:sz w:val="22"/>
        </w:rPr>
        <w:t xml:space="preserve"> от 30.12.2008 N 296-ФЗ)</w:t>
      </w:r>
    </w:p>
    <w:p w:rsidR="00CB4AC8" w:rsidRPr="00CB4AC8" w:rsidRDefault="00CB4AC8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>2. Требования кредиторов по текущим платежам не подлежат включению в реестр требований кредиторов. Кредиторы по текущим платежам при проведении соответствующих процедур, применяемых в деле о банкротстве, не признаются лицами, участвующими в деле о банкротстве.</w:t>
      </w:r>
    </w:p>
    <w:p w:rsidR="00CB4AC8" w:rsidRDefault="00CB4AC8">
      <w:pPr>
        <w:pStyle w:val="ConsPlusNormal"/>
        <w:pBdr>
          <w:bottom w:val="single" w:sz="12" w:space="1" w:color="auto"/>
        </w:pBdr>
        <w:spacing w:line="200" w:lineRule="auto"/>
        <w:jc w:val="both"/>
        <w:rPr>
          <w:rFonts w:ascii="Times New Roman" w:hAnsi="Times New Roman" w:cs="Times New Roman"/>
          <w:sz w:val="22"/>
        </w:rPr>
      </w:pPr>
      <w:r w:rsidRPr="00CB4AC8">
        <w:rPr>
          <w:rFonts w:ascii="Times New Roman" w:hAnsi="Times New Roman" w:cs="Times New Roman"/>
          <w:sz w:val="22"/>
        </w:rPr>
        <w:t xml:space="preserve">(в ред. Федерального </w:t>
      </w:r>
      <w:hyperlink r:id="rId27">
        <w:r w:rsidRPr="00CB4AC8">
          <w:rPr>
            <w:rFonts w:ascii="Times New Roman" w:hAnsi="Times New Roman" w:cs="Times New Roman"/>
            <w:color w:val="0000FF"/>
            <w:sz w:val="22"/>
          </w:rPr>
          <w:t>закона</w:t>
        </w:r>
      </w:hyperlink>
      <w:r w:rsidRPr="00CB4AC8">
        <w:rPr>
          <w:rFonts w:ascii="Times New Roman" w:hAnsi="Times New Roman" w:cs="Times New Roman"/>
          <w:sz w:val="22"/>
        </w:rPr>
        <w:t xml:space="preserve"> от 30.12.2008 N 296-ФЗ)</w:t>
      </w:r>
    </w:p>
    <w:p w:rsidR="00CB4AC8" w:rsidRPr="00CB4AC8" w:rsidRDefault="00CB4AC8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sectPr w:rsidR="00CB4AC8" w:rsidRPr="00CB4AC8" w:rsidSect="00CB4AC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49"/>
    <w:rsid w:val="000B1BD6"/>
    <w:rsid w:val="00643049"/>
    <w:rsid w:val="00872836"/>
    <w:rsid w:val="00C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003A"/>
  <w15:chartTrackingRefBased/>
  <w15:docId w15:val="{CEA28BA7-F954-4294-94B6-10958D28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0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CB4AC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6546&amp;dst=102103" TargetMode="External"/><Relationship Id="rId13" Type="http://schemas.openxmlformats.org/officeDocument/2006/relationships/hyperlink" Target="https://login.consultant.ru/link/?req=doc&amp;base=LAW&amp;n=420507&amp;dst=5809" TargetMode="External"/><Relationship Id="rId18" Type="http://schemas.openxmlformats.org/officeDocument/2006/relationships/hyperlink" Target="https://login.consultant.ru/link/?req=doc&amp;base=LAW&amp;n=428396&amp;dst=102085" TargetMode="External"/><Relationship Id="rId26" Type="http://schemas.openxmlformats.org/officeDocument/2006/relationships/hyperlink" Target="https://login.consultant.ru/link/?req=doc&amp;base=LAW&amp;n=221689&amp;dst=1000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0507&amp;dst=100062" TargetMode="External"/><Relationship Id="rId7" Type="http://schemas.openxmlformats.org/officeDocument/2006/relationships/hyperlink" Target="https://login.consultant.ru/link/?req=doc&amp;base=PBI&amp;n=287210&amp;dst=100014" TargetMode="External"/><Relationship Id="rId12" Type="http://schemas.openxmlformats.org/officeDocument/2006/relationships/hyperlink" Target="https://login.consultant.ru/link/?req=doc&amp;base=LAW&amp;n=420507&amp;dst=5800" TargetMode="External"/><Relationship Id="rId17" Type="http://schemas.openxmlformats.org/officeDocument/2006/relationships/hyperlink" Target="https://login.consultant.ru/link/?req=doc&amp;base=LAW&amp;n=428396&amp;dst=472,3" TargetMode="External"/><Relationship Id="rId25" Type="http://schemas.openxmlformats.org/officeDocument/2006/relationships/hyperlink" Target="https://login.consultant.ru/link/?req=doc&amp;base=LAW&amp;n=221692&amp;dst=1000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PBI&amp;n=84860&amp;dst=100097" TargetMode="External"/><Relationship Id="rId20" Type="http://schemas.openxmlformats.org/officeDocument/2006/relationships/hyperlink" Target="https://login.consultant.ru/link/?req=doc&amp;base=LAW&amp;n=428396&amp;dst=10210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2654&amp;dst=63" TargetMode="External"/><Relationship Id="rId11" Type="http://schemas.openxmlformats.org/officeDocument/2006/relationships/hyperlink" Target="https://login.consultant.ru/link/?req=doc&amp;base=LAW&amp;n=420507&amp;dst=5796" TargetMode="External"/><Relationship Id="rId24" Type="http://schemas.openxmlformats.org/officeDocument/2006/relationships/hyperlink" Target="https://login.consultant.ru/link/?req=doc&amp;base=LAW&amp;n=172632&amp;dst=100212" TargetMode="External"/><Relationship Id="rId5" Type="http://schemas.openxmlformats.org/officeDocument/2006/relationships/hyperlink" Target="https://login.consultant.ru/link/?req=doc&amp;base=LAW&amp;n=382654&amp;dst=5190" TargetMode="External"/><Relationship Id="rId15" Type="http://schemas.openxmlformats.org/officeDocument/2006/relationships/hyperlink" Target="https://login.consultant.ru/link/?req=doc&amp;base=LAW&amp;n=341600&amp;dst=100479" TargetMode="External"/><Relationship Id="rId23" Type="http://schemas.openxmlformats.org/officeDocument/2006/relationships/hyperlink" Target="https://login.consultant.ru/link/?req=doc&amp;base=LAW&amp;n=221689&amp;dst=10005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BI&amp;n=287210&amp;dst=100079" TargetMode="External"/><Relationship Id="rId19" Type="http://schemas.openxmlformats.org/officeDocument/2006/relationships/hyperlink" Target="https://login.consultant.ru/link/?req=doc&amp;base=LAW&amp;n=164882&amp;dst=100052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CMB&amp;n=18686&amp;dst=101549" TargetMode="External"/><Relationship Id="rId14" Type="http://schemas.openxmlformats.org/officeDocument/2006/relationships/hyperlink" Target="https://login.consultant.ru/link/?req=doc&amp;base=LAW&amp;n=400312&amp;dst=100283" TargetMode="External"/><Relationship Id="rId22" Type="http://schemas.openxmlformats.org/officeDocument/2006/relationships/hyperlink" Target="https://login.consultant.ru/link/?req=doc&amp;base=LAW&amp;n=314567&amp;dst=100050" TargetMode="External"/><Relationship Id="rId27" Type="http://schemas.openxmlformats.org/officeDocument/2006/relationships/hyperlink" Target="https://login.consultant.ru/link/?req=doc&amp;base=LAW&amp;n=221689&amp;dst=100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1</cp:revision>
  <dcterms:created xsi:type="dcterms:W3CDTF">2022-10-24T04:25:00Z</dcterms:created>
  <dcterms:modified xsi:type="dcterms:W3CDTF">2022-10-24T05:01:00Z</dcterms:modified>
</cp:coreProperties>
</file>