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5C" w:rsidRDefault="00DD495C" w:rsidP="00117075">
      <w:pPr>
        <w:pStyle w:val="ConsPlusNormal"/>
        <w:outlineLvl w:val="0"/>
      </w:pPr>
    </w:p>
    <w:p w:rsidR="00DD495C" w:rsidRDefault="00DD495C" w:rsidP="00117075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DD495C" w:rsidRDefault="00DD495C" w:rsidP="00117075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pPr w:leftFromText="180" w:rightFromText="180" w:vertAnchor="text" w:horzAnchor="margin" w:tblpY="11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612948" w:rsidTr="0061294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61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61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2948" w:rsidRDefault="00612948" w:rsidP="00612948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31.10.2022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 w:rsidP="00612948">
            <w:pPr>
              <w:pStyle w:val="ConsPlusNormal"/>
            </w:pPr>
          </w:p>
        </w:tc>
      </w:tr>
    </w:tbl>
    <w:p w:rsidR="00DD495C" w:rsidRPr="00C07197" w:rsidRDefault="00DD495C" w:rsidP="00117075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DD495C" w:rsidRDefault="00612948" w:rsidP="00117075">
      <w:pPr>
        <w:pStyle w:val="ConsPlusNormal"/>
        <w:ind w:firstLine="567"/>
        <w:jc w:val="both"/>
      </w:pPr>
      <w:r w:rsidRPr="00612948">
        <w:t xml:space="preserve">Сотрудник получил в 2021 г доходы по заработной плате и дивидендам </w:t>
      </w:r>
      <w:proofErr w:type="gramStart"/>
      <w:r w:rsidRPr="00612948">
        <w:t>в сумме</w:t>
      </w:r>
      <w:proofErr w:type="gramEnd"/>
      <w:r w:rsidRPr="00612948">
        <w:t xml:space="preserve"> превышающей 5000000 по каждой налоговой базе. Организация начислила НДФЛ по ставке 15% на каждую налоговую базу,</w:t>
      </w:r>
      <w:r>
        <w:t xml:space="preserve"> </w:t>
      </w:r>
      <w:r w:rsidRPr="00612948">
        <w:t>превышающую 5000000. Налоговая инспекция в личном кабинете у сотрудника выставила налог к уплате 100000. Правомерны ли действия инспекции? Почему в итоге две налоговых б</w:t>
      </w:r>
      <w:r>
        <w:t>а</w:t>
      </w:r>
      <w:r w:rsidRPr="00612948">
        <w:t xml:space="preserve">зы сложили и </w:t>
      </w:r>
      <w:proofErr w:type="spellStart"/>
      <w:r w:rsidRPr="00612948">
        <w:t>доначислили</w:t>
      </w:r>
      <w:proofErr w:type="spellEnd"/>
      <w:r w:rsidRPr="00612948">
        <w:t xml:space="preserve"> налог?</w:t>
      </w:r>
      <w:r w:rsidR="00DD495C">
        <w:t xml:space="preserve"> </w:t>
      </w:r>
    </w:p>
    <w:p w:rsidR="00DD495C" w:rsidRPr="0006182D" w:rsidRDefault="00DD495C" w:rsidP="00117075">
      <w:pPr>
        <w:pStyle w:val="ConsPlusNormal"/>
        <w:ind w:firstLine="567"/>
        <w:jc w:val="both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DD495C" w:rsidRPr="001A0322" w:rsidTr="00363B3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D495C" w:rsidRDefault="00DD495C" w:rsidP="00117075">
            <w:pPr>
              <w:pStyle w:val="ConsPlusNormal"/>
              <w:spacing w:line="220" w:lineRule="auto"/>
              <w:ind w:firstLine="534"/>
              <w:jc w:val="both"/>
            </w:pPr>
            <w:r>
              <w:t>Зарплата и дивиденды не суммируются в целях определения, есть ли превышение порогового значения 5 млн руб. и применяется ли ставка НДФЛ 15%.</w:t>
            </w:r>
          </w:p>
          <w:p w:rsidR="00DD495C" w:rsidRDefault="00DD495C" w:rsidP="00117075">
            <w:pPr>
              <w:pStyle w:val="ConsPlusNormal"/>
              <w:spacing w:line="220" w:lineRule="auto"/>
              <w:ind w:firstLine="534"/>
              <w:jc w:val="both"/>
            </w:pPr>
            <w:r w:rsidRPr="00DD495C">
              <w:rPr>
                <w:b/>
              </w:rPr>
              <w:t>Дивиденды относятся к доходам от долевого участия, в отношении которых НДФЛ исчисляется отдельно (</w:t>
            </w:r>
            <w:hyperlink r:id="rId6">
              <w:r w:rsidRPr="00DD495C">
                <w:rPr>
                  <w:b/>
                  <w:color w:val="0000FF"/>
                </w:rPr>
                <w:t>п. 3 ст. 214</w:t>
              </w:r>
            </w:hyperlink>
            <w:r w:rsidRPr="00DD495C">
              <w:rPr>
                <w:b/>
              </w:rPr>
              <w:t xml:space="preserve"> НК РФ).</w:t>
            </w:r>
            <w:r>
              <w:t xml:space="preserve"> НДФЛ с </w:t>
            </w:r>
            <w:hyperlink w:anchor="P25">
              <w:r>
                <w:rPr>
                  <w:color w:val="0000FF"/>
                </w:rPr>
                <w:t>зарплаты</w:t>
              </w:r>
            </w:hyperlink>
            <w:r>
              <w:t xml:space="preserve"> и с </w:t>
            </w:r>
            <w:hyperlink w:anchor="P42">
              <w:r>
                <w:rPr>
                  <w:color w:val="0000FF"/>
                </w:rPr>
                <w:t>дивидендов</w:t>
              </w:r>
            </w:hyperlink>
            <w:r>
              <w:t xml:space="preserve"> рассчитывается по разным правилам.</w:t>
            </w:r>
          </w:p>
          <w:p w:rsidR="000363AF" w:rsidRDefault="000363AF" w:rsidP="00117075">
            <w:pPr>
              <w:pStyle w:val="ConsPlusNormal"/>
              <w:spacing w:line="220" w:lineRule="auto"/>
              <w:ind w:firstLine="534"/>
              <w:jc w:val="both"/>
            </w:pPr>
            <w:r>
              <w:t>……</w:t>
            </w:r>
          </w:p>
          <w:p w:rsidR="000363AF" w:rsidRDefault="000363AF" w:rsidP="000363AF">
            <w:pPr>
              <w:pStyle w:val="ConsPlusNormal"/>
              <w:spacing w:line="220" w:lineRule="auto"/>
              <w:ind w:firstLine="529"/>
              <w:jc w:val="both"/>
            </w:pPr>
            <w:r>
              <w:rPr>
                <w:b/>
              </w:rPr>
              <w:t>Дивиденды, выплачиваемые физлицу - резиденту РФ</w:t>
            </w:r>
            <w:r>
              <w:t>, включаются в налоговую базу по доходам от долевого участия. В части, превышающей 5 млн руб., она облагается по ставке 15%, а в части, не превышающей 5 млн руб., - по ставке 13%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"https://login.consultant.ru/link/?req=doc&amp;base=LAW&amp;n=422534&amp;dst=19912"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 п. 2.1 ст. 210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7">
              <w:r>
                <w:rPr>
                  <w:color w:val="0000FF"/>
                </w:rPr>
                <w:t>п. 3 ст. 214</w:t>
              </w:r>
            </w:hyperlink>
            <w:r>
              <w:t xml:space="preserve">, </w:t>
            </w:r>
            <w:hyperlink r:id="rId8">
              <w:r>
                <w:rPr>
                  <w:color w:val="0000FF"/>
                </w:rPr>
                <w:t>п. 1 ст. 224</w:t>
              </w:r>
            </w:hyperlink>
            <w:r>
              <w:t xml:space="preserve"> НК РФ).</w:t>
            </w:r>
          </w:p>
          <w:p w:rsidR="000363AF" w:rsidRDefault="000363AF" w:rsidP="000363AF">
            <w:pPr>
              <w:pStyle w:val="ConsPlusNormal"/>
              <w:spacing w:line="220" w:lineRule="auto"/>
              <w:ind w:firstLine="529"/>
              <w:jc w:val="both"/>
            </w:pPr>
            <w:bookmarkStart w:id="0" w:name="_GoBack"/>
            <w:r w:rsidRPr="000363AF">
              <w:rPr>
                <w:b/>
                <w:color w:val="FF0000"/>
              </w:rPr>
              <w:t xml:space="preserve">Когда дивиденды выплачиваются физлицу - нерезиденту РФ, прогрессивная шкала ставок НДФЛ не применяется. Они облагаются по ставке 15% независимо от величины дивидендов </w:t>
            </w:r>
            <w:bookmarkEnd w:id="0"/>
            <w:r>
              <w:t>(</w:t>
            </w:r>
            <w:hyperlink r:id="rId9">
              <w:r>
                <w:rPr>
                  <w:color w:val="0000FF"/>
                </w:rPr>
                <w:t>п. 3 ст. 224</w:t>
              </w:r>
            </w:hyperlink>
            <w:r>
              <w:t xml:space="preserve"> НК РФ).</w:t>
            </w:r>
          </w:p>
          <w:p w:rsidR="000363AF" w:rsidRPr="001411D7" w:rsidRDefault="000363AF" w:rsidP="000363AF">
            <w:pPr>
              <w:pStyle w:val="ConsPlusNormal"/>
              <w:spacing w:line="220" w:lineRule="auto"/>
              <w:ind w:firstLine="529"/>
              <w:jc w:val="both"/>
              <w:rPr>
                <w:rFonts w:asciiTheme="minorHAnsi" w:hAnsiTheme="minorHAnsi"/>
                <w:b/>
              </w:rPr>
            </w:pPr>
            <w:r>
              <w:t xml:space="preserve">Такой порядок определения ставки НДФЛ действует, если </w:t>
            </w:r>
            <w:hyperlink r:id="rId10">
              <w:r>
                <w:rPr>
                  <w:color w:val="0000FF"/>
                </w:rPr>
                <w:t>международным соглашением</w:t>
              </w:r>
            </w:hyperlink>
            <w:r>
              <w:t xml:space="preserve"> не предусмотрен иной размер ставки.</w:t>
            </w:r>
          </w:p>
        </w:tc>
      </w:tr>
    </w:tbl>
    <w:p w:rsidR="00DD495C" w:rsidRPr="00DD495C" w:rsidRDefault="00DD495C" w:rsidP="00117075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1">
        <w:r w:rsidRPr="00DD495C">
          <w:rPr>
            <w:i/>
            <w:color w:val="0000FF"/>
            <w:sz w:val="18"/>
            <w:szCs w:val="18"/>
          </w:rPr>
          <w:br/>
          <w:t>Готовое решение: Как налоговый агент исчисляет НДФЛ (</w:t>
        </w:r>
        <w:proofErr w:type="spellStart"/>
        <w:r w:rsidRPr="00DD495C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495C">
          <w:rPr>
            <w:i/>
            <w:color w:val="0000FF"/>
            <w:sz w:val="18"/>
            <w:szCs w:val="18"/>
          </w:rPr>
          <w:t>, 2022) {</w:t>
        </w:r>
        <w:proofErr w:type="spellStart"/>
        <w:r w:rsidRPr="00DD495C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495C">
          <w:rPr>
            <w:i/>
            <w:color w:val="0000FF"/>
            <w:sz w:val="18"/>
            <w:szCs w:val="18"/>
          </w:rPr>
          <w:t>}</w:t>
        </w:r>
      </w:hyperlink>
      <w:r w:rsidRPr="00DD495C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DD495C" w:rsidRPr="001A0322" w:rsidTr="00363B3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D495C" w:rsidRPr="00B02A8C" w:rsidRDefault="00DF445E" w:rsidP="00117075">
            <w:pPr>
              <w:pStyle w:val="ConsPlusNormal"/>
              <w:ind w:firstLine="534"/>
              <w:jc w:val="both"/>
              <w:rPr>
                <w:rFonts w:asciiTheme="minorHAnsi" w:hAnsiTheme="minorHAnsi"/>
                <w:b/>
                <w:u w:val="single"/>
              </w:rPr>
            </w:pPr>
            <w:r w:rsidRPr="00DF445E">
              <w:rPr>
                <w:b/>
              </w:rPr>
              <w:t>До 2023 г. налоговую базу и НДФЛ с дивидендов считайте отдельно от других доходов.</w:t>
            </w:r>
            <w:r>
              <w:t xml:space="preserve"> Например, при выплате работнику зарплаты 4 млн руб. и дивидендов 1,5 млн руб. считайте НДФЛ по 13% отдельно с зарплаты - 520 000 руб. (4 млн руб. x 13%), отдельно с дивидендов - 195 000 руб. (1,5 млн руб. x 13%). Неважно, что суммарно доходы больше 5 млн руб. (</w:t>
            </w:r>
            <w:hyperlink r:id="rId12">
              <w:r w:rsidRPr="00DF445E">
                <w:rPr>
                  <w:b/>
                  <w:color w:val="0000FF"/>
                </w:rPr>
                <w:t>ст. 214</w:t>
              </w:r>
            </w:hyperlink>
            <w:r w:rsidRPr="00DF445E">
              <w:rPr>
                <w:b/>
              </w:rPr>
              <w:t xml:space="preserve"> НК РФ</w:t>
            </w:r>
            <w:r>
              <w:t>).</w:t>
            </w:r>
          </w:p>
        </w:tc>
      </w:tr>
    </w:tbl>
    <w:p w:rsidR="00050C83" w:rsidRPr="00050C83" w:rsidRDefault="00DD495C" w:rsidP="00050C83">
      <w:pPr>
        <w:pStyle w:val="ConsPlusNormal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3">
        <w:r w:rsidR="00050C83" w:rsidRPr="00050C83">
          <w:rPr>
            <w:i/>
            <w:color w:val="0000FF"/>
            <w:sz w:val="18"/>
            <w:szCs w:val="18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="00050C83" w:rsidRPr="00050C8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050C83" w:rsidRPr="00050C83">
          <w:rPr>
            <w:i/>
            <w:color w:val="0000FF"/>
            <w:sz w:val="18"/>
            <w:szCs w:val="18"/>
          </w:rPr>
          <w:t>}}</w:t>
        </w:r>
      </w:hyperlink>
      <w:r w:rsidR="00050C83" w:rsidRPr="00050C83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9A413A" w:rsidRPr="001A0322" w:rsidTr="00363B31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A413A" w:rsidRPr="001411D7" w:rsidRDefault="009A413A" w:rsidP="009A413A">
            <w:pPr>
              <w:pStyle w:val="ConsPlusNormal"/>
              <w:spacing w:line="220" w:lineRule="auto"/>
              <w:ind w:firstLine="534"/>
              <w:jc w:val="both"/>
              <w:rPr>
                <w:rFonts w:asciiTheme="minorHAnsi" w:hAnsiTheme="minorHAnsi"/>
                <w:b/>
              </w:rPr>
            </w:pPr>
            <w:r>
              <w:t>Если дивиденды выплачиваются налогоплательщику несколько раз в течение года, налог нужно рассчитывать по каждой выплате (</w:t>
            </w:r>
            <w:hyperlink r:id="rId14">
              <w:r>
                <w:rPr>
                  <w:color w:val="0000FF"/>
                </w:rPr>
                <w:t>п. 3 ст. 214</w:t>
              </w:r>
            </w:hyperlink>
            <w:r>
              <w:t xml:space="preserve"> НК РФ). </w:t>
            </w:r>
            <w:r w:rsidRPr="009A413A">
              <w:rPr>
                <w:b/>
              </w:rPr>
              <w:t>Налоговая база определяется отдельно от налоговых баз по другим видам доходов нарастающим итогом с зачетом сумм налога, уплаченных с предыдущих выплат дивидендов этого года (</w:t>
            </w:r>
            <w:hyperlink r:id="rId15">
              <w:r w:rsidRPr="009A413A">
                <w:rPr>
                  <w:b/>
                  <w:color w:val="0000FF"/>
                </w:rPr>
                <w:t>п. 3 ст. 214</w:t>
              </w:r>
            </w:hyperlink>
            <w:r w:rsidRPr="009A413A">
              <w:rPr>
                <w:b/>
              </w:rPr>
              <w:t xml:space="preserve">, </w:t>
            </w:r>
            <w:hyperlink r:id="rId16">
              <w:r w:rsidRPr="009A413A">
                <w:rPr>
                  <w:b/>
                  <w:color w:val="0000FF"/>
                </w:rPr>
                <w:t>п. 3 ст. 226</w:t>
              </w:r>
            </w:hyperlink>
            <w:r w:rsidRPr="009A413A">
              <w:rPr>
                <w:b/>
              </w:rPr>
              <w:t xml:space="preserve"> НК РФ, Письма Минфина России от 20.05.2022 </w:t>
            </w:r>
            <w:hyperlink r:id="rId17">
              <w:r w:rsidRPr="009A413A">
                <w:rPr>
                  <w:b/>
                  <w:color w:val="0000FF"/>
                </w:rPr>
                <w:t>N 03-04-06/46939</w:t>
              </w:r>
            </w:hyperlink>
            <w:r w:rsidRPr="009A413A">
              <w:rPr>
                <w:b/>
              </w:rPr>
              <w:t xml:space="preserve">, ФНС России от 22.06.2021 </w:t>
            </w:r>
            <w:hyperlink r:id="rId18">
              <w:r w:rsidRPr="009A413A">
                <w:rPr>
                  <w:b/>
                  <w:color w:val="0000FF"/>
                </w:rPr>
                <w:t>N БС-4-11/8724@</w:t>
              </w:r>
            </w:hyperlink>
            <w:r w:rsidRPr="009A413A">
              <w:rPr>
                <w:b/>
              </w:rPr>
              <w:t>).</w:t>
            </w:r>
            <w:r>
              <w:t xml:space="preserve"> Это означает, что при выплате дивидендов в размере 5 млн руб. к доходам каждой следующей выплаты дивидендов в течение того же календарного года тому же налоговому резиденту РФ нужно применять ставку 15%.</w:t>
            </w:r>
          </w:p>
        </w:tc>
      </w:tr>
    </w:tbl>
    <w:p w:rsidR="009A413A" w:rsidRPr="009A413A" w:rsidRDefault="009A413A" w:rsidP="009A413A">
      <w:pPr>
        <w:pStyle w:val="ConsPlusNormal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9">
        <w:r w:rsidRPr="009A413A">
          <w:rPr>
            <w:i/>
            <w:color w:val="0000FF"/>
            <w:sz w:val="18"/>
            <w:szCs w:val="18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Pr="009A413A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9A413A">
          <w:rPr>
            <w:i/>
            <w:color w:val="0000FF"/>
            <w:sz w:val="18"/>
            <w:szCs w:val="18"/>
          </w:rPr>
          <w:t>}}</w:t>
        </w:r>
      </w:hyperlink>
      <w:r w:rsidRPr="009A413A">
        <w:rPr>
          <w:sz w:val="18"/>
          <w:szCs w:val="18"/>
        </w:rPr>
        <w:br/>
      </w:r>
    </w:p>
    <w:p w:rsidR="00DD495C" w:rsidRDefault="00DD495C" w:rsidP="00117075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 xml:space="preserve">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DD495C" w:rsidRDefault="00DD495C" w:rsidP="00117075">
      <w:pPr>
        <w:spacing w:after="0" w:line="220" w:lineRule="atLeast"/>
        <w:ind w:firstLine="567"/>
        <w:rPr>
          <w:b/>
        </w:rPr>
      </w:pPr>
    </w:p>
    <w:p w:rsidR="00DD495C" w:rsidRPr="00A76672" w:rsidRDefault="00DD495C" w:rsidP="00117075">
      <w:pPr>
        <w:pStyle w:val="a4"/>
        <w:jc w:val="center"/>
        <w:rPr>
          <w:b/>
          <w:color w:val="FF0000"/>
        </w:rPr>
      </w:pPr>
      <w:r w:rsidRPr="00A76672">
        <w:rPr>
          <w:b/>
          <w:color w:val="FF0000"/>
        </w:rPr>
        <w:t>«</w:t>
      </w:r>
      <w:r w:rsidR="00DF445E">
        <w:rPr>
          <w:b/>
          <w:color w:val="FF0000"/>
        </w:rPr>
        <w:t>НДФЛ с дивидендов</w:t>
      </w:r>
      <w:r>
        <w:rPr>
          <w:b/>
          <w:color w:val="FF0000"/>
        </w:rPr>
        <w:t>»</w:t>
      </w:r>
    </w:p>
    <w:p w:rsidR="00DD495C" w:rsidRDefault="00DD495C" w:rsidP="00117075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</w:p>
    <w:p w:rsidR="00DD495C" w:rsidRPr="00B02A8C" w:rsidRDefault="00DD495C" w:rsidP="0011707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</w:t>
      </w:r>
      <w:r w:rsidRPr="00BC39D8">
        <w:rPr>
          <w:b/>
        </w:rPr>
        <w:t>при  помощи  «i</w:t>
      </w:r>
      <w:r w:rsidRPr="00095405">
        <w:rPr>
          <w:b/>
        </w:rPr>
        <w:t xml:space="preserve">» </w:t>
      </w:r>
      <w:r w:rsidRPr="00FB3A71">
        <w:rPr>
          <w:b/>
        </w:rPr>
        <w:t xml:space="preserve">к  </w:t>
      </w:r>
      <w:hyperlink r:id="rId20">
        <w:r w:rsidR="009A413A" w:rsidRPr="00DD495C">
          <w:rPr>
            <w:b/>
            <w:color w:val="0000FF"/>
          </w:rPr>
          <w:t>п. 3 ст. 214</w:t>
        </w:r>
      </w:hyperlink>
      <w:r w:rsidR="009A413A" w:rsidRPr="00DD495C">
        <w:rPr>
          <w:b/>
        </w:rPr>
        <w:t xml:space="preserve"> НК РФ</w:t>
      </w:r>
      <w:r w:rsidRPr="00B02A8C">
        <w:rPr>
          <w:b/>
        </w:rPr>
        <w:t xml:space="preserve"> с последующим уточнением.</w:t>
      </w:r>
    </w:p>
    <w:p w:rsidR="00DD495C" w:rsidRDefault="009A413A" w:rsidP="0011707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DA8CA" wp14:editId="48D1177D">
                <wp:simplePos x="0" y="0"/>
                <wp:positionH relativeFrom="column">
                  <wp:posOffset>1740452</wp:posOffset>
                </wp:positionH>
                <wp:positionV relativeFrom="paragraph">
                  <wp:posOffset>773706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A5E1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37.05pt;margin-top:60.9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3E96B5" wp14:editId="6B795CF5">
            <wp:extent cx="3251073" cy="182880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54002" cy="18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95C">
        <w:rPr>
          <w:noProof/>
        </w:rPr>
        <w:t xml:space="preserve">                </w:t>
      </w:r>
    </w:p>
    <w:p w:rsidR="00DD495C" w:rsidRPr="00D60174" w:rsidRDefault="00DD495C" w:rsidP="0011707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DD495C" w:rsidRDefault="00DD495C" w:rsidP="00117075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772EED" w:rsidRDefault="00772EED" w:rsidP="00117075">
      <w:pPr>
        <w:pStyle w:val="ConsPlusNormal"/>
        <w:spacing w:line="220" w:lineRule="auto"/>
        <w:jc w:val="both"/>
      </w:pPr>
    </w:p>
    <w:p w:rsidR="00772EED" w:rsidRDefault="000363AF" w:rsidP="00117075">
      <w:pPr>
        <w:pStyle w:val="ConsPlusNormal"/>
        <w:spacing w:line="220" w:lineRule="auto"/>
      </w:pPr>
      <w:hyperlink r:id="rId22">
        <w:r w:rsidR="00772EED">
          <w:rPr>
            <w:i/>
            <w:color w:val="0000FF"/>
          </w:rPr>
          <w:br/>
          <w:t>Готовое решение: К</w:t>
        </w:r>
        <w:r w:rsidR="00772EED">
          <w:rPr>
            <w:i/>
            <w:color w:val="0000FF"/>
          </w:rPr>
          <w:t>а</w:t>
        </w:r>
        <w:r w:rsidR="00772EED">
          <w:rPr>
            <w:i/>
            <w:color w:val="0000FF"/>
          </w:rPr>
          <w:t>к облагаются НДФЛ доходы от участия в организациях (</w:t>
        </w:r>
        <w:proofErr w:type="spellStart"/>
        <w:r w:rsidR="00772EED">
          <w:rPr>
            <w:i/>
            <w:color w:val="0000FF"/>
          </w:rPr>
          <w:t>КонсультантПлюс</w:t>
        </w:r>
        <w:proofErr w:type="spellEnd"/>
        <w:r w:rsidR="00772EED">
          <w:rPr>
            <w:i/>
            <w:color w:val="0000FF"/>
          </w:rPr>
          <w:t>, 2022) {</w:t>
        </w:r>
        <w:proofErr w:type="spellStart"/>
        <w:r w:rsidR="00772EED">
          <w:rPr>
            <w:i/>
            <w:color w:val="0000FF"/>
          </w:rPr>
          <w:t>КонсультантПлюс</w:t>
        </w:r>
        <w:proofErr w:type="spellEnd"/>
        <w:r w:rsidR="00772EED">
          <w:rPr>
            <w:i/>
            <w:color w:val="0000FF"/>
          </w:rPr>
          <w:t>}</w:t>
        </w:r>
      </w:hyperlink>
      <w:r w:rsidR="00772EED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772EE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ED" w:rsidRDefault="00772EED" w:rsidP="00612948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 xml:space="preserve">Актуально на </w:t>
            </w:r>
            <w:r w:rsidR="00612948">
              <w:rPr>
                <w:b/>
                <w:color w:val="392C69"/>
              </w:rPr>
              <w:t>28</w:t>
            </w:r>
            <w:r>
              <w:rPr>
                <w:b/>
                <w:color w:val="392C69"/>
              </w:rPr>
              <w:t>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</w:tr>
    </w:tbl>
    <w:p w:rsidR="00772EED" w:rsidRDefault="00772EED" w:rsidP="00117075">
      <w:pPr>
        <w:pStyle w:val="ConsPlusNormal"/>
        <w:spacing w:line="220" w:lineRule="auto"/>
      </w:pPr>
      <w:r>
        <w:rPr>
          <w:b/>
          <w:sz w:val="38"/>
        </w:rPr>
        <w:t>Как облагаются НДФЛ доходы от участия в организациях</w:t>
      </w:r>
    </w:p>
    <w:p w:rsidR="00772EED" w:rsidRDefault="00772EED" w:rsidP="0011707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540"/>
        <w:gridCol w:w="10440"/>
        <w:gridCol w:w="180"/>
      </w:tblGrid>
      <w:tr w:rsidR="00772EED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28600" cy="21907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 xml:space="preserve">С 1 января 2023 г. Налоговый </w:t>
            </w:r>
            <w:hyperlink r:id="rId24">
              <w:r>
                <w:rPr>
                  <w:color w:val="0000FF"/>
                </w:rPr>
                <w:t>кодекс</w:t>
              </w:r>
            </w:hyperlink>
            <w:r>
              <w:t xml:space="preserve"> РФ дополняется положениями об уплате налогов путем единого налогового платежа через единый налоговый счет. См. Федеральный </w:t>
            </w:r>
            <w:hyperlink r:id="rId25">
              <w:r>
                <w:rPr>
                  <w:color w:val="0000FF"/>
                </w:rPr>
                <w:t>закон</w:t>
              </w:r>
            </w:hyperlink>
            <w:r>
              <w:t xml:space="preserve"> от 14.07.2022 N 263-ФЗ. Данные изменения будут учтены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</w:tr>
    </w:tbl>
    <w:p w:rsidR="00772EED" w:rsidRDefault="00772EED" w:rsidP="0011707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772EE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>Организация, которая выплачивает физлицу доход от долевого участия в российской организации, должна удержать НДФЛ. Порядок расчета налога различается в зависимости от вида дохода: дивиденды от распределения прибыли, доход при выходе из организации или в случае ее ликвидации.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>Если же физлицо продало свою долю в уставном капитале, общество не должно удерживать НДФЛ, так как не является налоговым агентом по НДФЛ по этой хозяйственной операции.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>Если физлицу выплачиваются дивиденды, то нужно обратить внимание на то, что удерживать НДФЛ должна та организация, которая непосредственно выплачивает доход (это может быть не организация-эмитент, а, например, брокер).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>Порядок расчета НДФЛ с дивидендов зависит от того, получает ли организация дивиденды от других компаний, а также от статуса физического лица - получателя дивидендов.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>В целом порядок расчета НДФЛ с дивидендов - достаточно трудоемкая процедура, однако, используя приведенные в материале формулы, вы можете упростить расчет.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ED" w:rsidRDefault="00772EED" w:rsidP="00117075">
            <w:pPr>
              <w:pStyle w:val="ConsPlusNormal"/>
            </w:pPr>
          </w:p>
        </w:tc>
      </w:tr>
    </w:tbl>
    <w:p w:rsidR="00772EED" w:rsidRDefault="00772EED" w:rsidP="00117075">
      <w:pPr>
        <w:pStyle w:val="ConsPlusNormal"/>
        <w:spacing w:line="220" w:lineRule="auto"/>
        <w:jc w:val="both"/>
        <w:outlineLvl w:val="0"/>
      </w:pPr>
    </w:p>
    <w:p w:rsidR="00772EED" w:rsidRDefault="00772EED" w:rsidP="00117075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772EED" w:rsidRDefault="00772EED" w:rsidP="00117075">
      <w:pPr>
        <w:pStyle w:val="ConsPlusNormal"/>
        <w:spacing w:line="220" w:lineRule="auto"/>
        <w:ind w:left="180"/>
      </w:pPr>
      <w:r>
        <w:t xml:space="preserve">1. </w:t>
      </w:r>
      <w:hyperlink r:id="rId26">
        <w:r>
          <w:rPr>
            <w:color w:val="0000FF"/>
          </w:rPr>
          <w:t>Как рассчитать и перечислить НДФЛ с дивидендов</w:t>
        </w:r>
      </w:hyperlink>
    </w:p>
    <w:p w:rsidR="00772EED" w:rsidRDefault="00772EED" w:rsidP="00117075">
      <w:pPr>
        <w:pStyle w:val="ConsPlusNormal"/>
        <w:spacing w:line="220" w:lineRule="auto"/>
        <w:ind w:left="180"/>
      </w:pPr>
      <w:r>
        <w:t xml:space="preserve">2. </w:t>
      </w:r>
      <w:hyperlink r:id="rId27">
        <w:r>
          <w:rPr>
            <w:color w:val="0000FF"/>
          </w:rPr>
          <w:t>Нужно ли удерживать НДФЛ при продаже физическим лицом доли в уставном капитале</w:t>
        </w:r>
      </w:hyperlink>
    </w:p>
    <w:p w:rsidR="00772EED" w:rsidRDefault="00772EED" w:rsidP="00117075">
      <w:pPr>
        <w:pStyle w:val="ConsPlusNormal"/>
        <w:spacing w:line="220" w:lineRule="auto"/>
        <w:ind w:left="180"/>
      </w:pPr>
      <w:r>
        <w:t xml:space="preserve">3. </w:t>
      </w:r>
      <w:hyperlink r:id="rId28">
        <w:r>
          <w:rPr>
            <w:color w:val="0000FF"/>
          </w:rPr>
          <w:t>Облагается ли НДФЛ распределение доли выбывшего участника</w:t>
        </w:r>
      </w:hyperlink>
    </w:p>
    <w:p w:rsidR="00772EED" w:rsidRDefault="00772EED" w:rsidP="00117075">
      <w:pPr>
        <w:pStyle w:val="ConsPlusNormal"/>
        <w:spacing w:line="220" w:lineRule="auto"/>
        <w:ind w:left="180"/>
      </w:pPr>
      <w:r>
        <w:t xml:space="preserve">4. </w:t>
      </w:r>
      <w:hyperlink r:id="rId29">
        <w:r>
          <w:rPr>
            <w:color w:val="0000FF"/>
          </w:rPr>
          <w:t>Как облагается НДФЛ выплата действительной стоимости доли при выходе участника из ООО</w:t>
        </w:r>
      </w:hyperlink>
    </w:p>
    <w:p w:rsidR="00772EED" w:rsidRDefault="00772EED" w:rsidP="00117075">
      <w:pPr>
        <w:pStyle w:val="ConsPlusNormal"/>
        <w:spacing w:line="220" w:lineRule="auto"/>
        <w:ind w:left="180"/>
        <w:rPr>
          <w:color w:val="0000FF"/>
        </w:rPr>
      </w:pPr>
      <w:r>
        <w:t xml:space="preserve">5. </w:t>
      </w:r>
      <w:hyperlink r:id="rId30">
        <w:r>
          <w:rPr>
            <w:color w:val="0000FF"/>
          </w:rPr>
          <w:t>Как облагаются НДФЛ доходы участника, выплаченные при ликвидации ООО</w:t>
        </w:r>
      </w:hyperlink>
    </w:p>
    <w:p w:rsidR="00772EED" w:rsidRPr="00772EED" w:rsidRDefault="00772EED" w:rsidP="00117075">
      <w:pPr>
        <w:pStyle w:val="ConsPlusNormal"/>
        <w:spacing w:line="220" w:lineRule="auto"/>
        <w:ind w:left="180"/>
        <w:rPr>
          <w:b/>
        </w:rPr>
      </w:pPr>
      <w:r w:rsidRPr="00772EED">
        <w:rPr>
          <w:b/>
        </w:rPr>
        <w:t>……</w:t>
      </w:r>
    </w:p>
    <w:p w:rsidR="00772EED" w:rsidRDefault="00772EED" w:rsidP="00117075">
      <w:pPr>
        <w:pStyle w:val="ConsPlusNormal"/>
        <w:spacing w:line="220" w:lineRule="auto"/>
        <w:outlineLvl w:val="0"/>
      </w:pPr>
      <w:r>
        <w:rPr>
          <w:b/>
          <w:sz w:val="26"/>
        </w:rPr>
        <w:t>1.3. Как рассчитать НДФЛ с дивидендов</w:t>
      </w:r>
    </w:p>
    <w:p w:rsidR="00772EED" w:rsidRDefault="00772EED" w:rsidP="00117075">
      <w:pPr>
        <w:pStyle w:val="ConsPlusNormal"/>
        <w:spacing w:line="220" w:lineRule="auto"/>
        <w:jc w:val="both"/>
      </w:pPr>
      <w:r>
        <w:t xml:space="preserve">Порядок расчета НДФЛ с дивидендов зависит прежде всего от статуса физического лица, получающего доход: </w:t>
      </w:r>
      <w:hyperlink r:id="rId31">
        <w:r>
          <w:rPr>
            <w:color w:val="0000FF"/>
          </w:rPr>
          <w:t>резидент</w:t>
        </w:r>
      </w:hyperlink>
      <w:r>
        <w:t xml:space="preserve"> или </w:t>
      </w:r>
      <w:hyperlink r:id="rId32">
        <w:r>
          <w:rPr>
            <w:color w:val="0000FF"/>
          </w:rPr>
          <w:t>нерезидент</w:t>
        </w:r>
      </w:hyperlink>
      <w:r>
        <w:t>.</w:t>
      </w:r>
    </w:p>
    <w:p w:rsidR="00772EED" w:rsidRDefault="00772EED" w:rsidP="00117075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772EED" w:rsidTr="00772EED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bookmarkStart w:id="1" w:name="P18"/>
            <w:bookmarkEnd w:id="1"/>
            <w:r>
              <w:rPr>
                <w:u w:val="single"/>
              </w:rPr>
              <w:t>Как уплатить НДФЛ при выплате дивидендов иностранному физическому лицу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  <w:r>
              <w:t xml:space="preserve">При выплате дивидендов иностранцу - физическому лицу необходимо исчислить и уплатить НДФЛ по соответствующей </w:t>
            </w:r>
            <w:hyperlink r:id="rId33">
              <w:r>
                <w:rPr>
                  <w:color w:val="0000FF"/>
                </w:rPr>
                <w:t>ставке</w:t>
              </w:r>
            </w:hyperlink>
            <w:r>
              <w:t xml:space="preserve"> (</w:t>
            </w:r>
            <w:hyperlink r:id="rId34">
              <w:r>
                <w:rPr>
                  <w:color w:val="0000FF"/>
                </w:rPr>
                <w:t>п. п. 3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4 ст. 214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п. п. 4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6 ст. 226</w:t>
              </w:r>
            </w:hyperlink>
            <w:r>
              <w:t xml:space="preserve">, </w:t>
            </w:r>
            <w:hyperlink r:id="rId38">
              <w:r>
                <w:rPr>
                  <w:color w:val="0000FF"/>
                </w:rPr>
                <w:t>п. п. 7</w:t>
              </w:r>
            </w:hyperlink>
            <w:r>
              <w:t xml:space="preserve">, </w:t>
            </w:r>
            <w:hyperlink r:id="rId39">
              <w:r>
                <w:rPr>
                  <w:color w:val="0000FF"/>
                </w:rPr>
                <w:t>9 ст. 226.1</w:t>
              </w:r>
            </w:hyperlink>
            <w:r>
              <w:t xml:space="preserve"> НК РФ). Выбор ставки зависит не от того, является ли получатель дивидендов иностранным лицом, а от того, является ли он налоговым резидентом РФ (</w:t>
            </w:r>
            <w:hyperlink r:id="rId40">
              <w:r>
                <w:rPr>
                  <w:color w:val="0000FF"/>
                </w:rPr>
                <w:t>п. п. 1</w:t>
              </w:r>
            </w:hyperlink>
            <w:r>
              <w:t xml:space="preserve">, </w:t>
            </w:r>
            <w:hyperlink r:id="rId41">
              <w:r>
                <w:rPr>
                  <w:color w:val="0000FF"/>
                </w:rPr>
                <w:t>3 ст. 224</w:t>
              </w:r>
            </w:hyperlink>
            <w:r>
              <w:t xml:space="preserve"> НК РФ).</w:t>
            </w:r>
          </w:p>
          <w:p w:rsidR="00772EED" w:rsidRDefault="00772EED" w:rsidP="00117075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772EED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2EED" w:rsidRDefault="00772EED" w:rsidP="00117075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72EED" w:rsidRDefault="00772EED" w:rsidP="001170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72EED" w:rsidRDefault="00772EED" w:rsidP="00117075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43">
                    <w:r>
                      <w:rPr>
                        <w:color w:val="0000FF"/>
                      </w:rPr>
                      <w:t>Срок уплаты НДФЛ с дивидендов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72EED" w:rsidRDefault="00772EED" w:rsidP="00117075">
                  <w:pPr>
                    <w:pStyle w:val="ConsPlusNormal"/>
                  </w:pPr>
                </w:p>
              </w:tc>
            </w:tr>
          </w:tbl>
          <w:p w:rsidR="00772EED" w:rsidRDefault="00772EED" w:rsidP="00117075">
            <w:pPr>
              <w:pStyle w:val="ConsPlusNormal"/>
            </w:pPr>
          </w:p>
        </w:tc>
      </w:tr>
    </w:tbl>
    <w:p w:rsidR="00772EED" w:rsidRDefault="00772EED" w:rsidP="00117075">
      <w:pPr>
        <w:pStyle w:val="ConsPlusNormal"/>
        <w:spacing w:line="220" w:lineRule="auto"/>
        <w:jc w:val="both"/>
      </w:pPr>
    </w:p>
    <w:p w:rsidR="00772EED" w:rsidRDefault="00772EED" w:rsidP="00117075">
      <w:pPr>
        <w:pStyle w:val="ConsPlusNormal"/>
        <w:spacing w:line="220" w:lineRule="auto"/>
        <w:jc w:val="both"/>
      </w:pPr>
      <w:r>
        <w:t>Если дивиденды выплачиваются налогоплательщику несколько раз в течение года, налог нужно рассчитывать по каждой выплате (</w:t>
      </w:r>
      <w:hyperlink r:id="rId44">
        <w:r>
          <w:rPr>
            <w:color w:val="0000FF"/>
          </w:rPr>
          <w:t>п. 3 ст. 214</w:t>
        </w:r>
      </w:hyperlink>
      <w:r>
        <w:t xml:space="preserve"> НК РФ). Налоговая база определяется отдельно от налоговых баз по другим видам доходов нарастающим итогом с зачетом сумм налога, уплаченных с предыдущих выплат дивидендов этого года (</w:t>
      </w:r>
      <w:hyperlink r:id="rId45">
        <w:r>
          <w:rPr>
            <w:color w:val="0000FF"/>
          </w:rPr>
          <w:t>п. 3 ст. 214</w:t>
        </w:r>
      </w:hyperlink>
      <w:r>
        <w:t xml:space="preserve">, </w:t>
      </w:r>
      <w:hyperlink r:id="rId46">
        <w:r>
          <w:rPr>
            <w:color w:val="0000FF"/>
          </w:rPr>
          <w:t>п. 3 ст. 226</w:t>
        </w:r>
      </w:hyperlink>
      <w:r>
        <w:t xml:space="preserve"> НК РФ, Письма Минфина России от 20.05.2022 </w:t>
      </w:r>
      <w:hyperlink r:id="rId47">
        <w:r>
          <w:rPr>
            <w:color w:val="0000FF"/>
          </w:rPr>
          <w:t>N 03-04-06/46939</w:t>
        </w:r>
      </w:hyperlink>
      <w:r>
        <w:t xml:space="preserve">, ФНС России от 22.06.2021 </w:t>
      </w:r>
      <w:hyperlink r:id="rId48">
        <w:r>
          <w:rPr>
            <w:color w:val="0000FF"/>
          </w:rPr>
          <w:t>N БС-4-11/8724@</w:t>
        </w:r>
      </w:hyperlink>
      <w:r>
        <w:t>). Это означает, что при выплате дивидендов в размере 5 млн руб. к доходам каждой следующей выплаты дивидендов в течение того же календарного года тому же налоговому резиденту РФ нужно применять ставку 15%.</w:t>
      </w:r>
    </w:p>
    <w:p w:rsidR="00772EED" w:rsidRDefault="00772EED" w:rsidP="00117075">
      <w:pPr>
        <w:pStyle w:val="ConsPlusNormal"/>
        <w:spacing w:line="220" w:lineRule="auto"/>
      </w:pPr>
      <w:r>
        <w:t>…….</w:t>
      </w:r>
    </w:p>
    <w:p w:rsidR="00772EED" w:rsidRPr="00772EED" w:rsidRDefault="00772EED" w:rsidP="0011707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DD495C" w:rsidRDefault="000363AF" w:rsidP="00117075">
      <w:pPr>
        <w:pStyle w:val="ConsPlusNormal"/>
        <w:spacing w:line="220" w:lineRule="auto"/>
      </w:pPr>
      <w:hyperlink r:id="rId49">
        <w:r w:rsidR="00DD495C">
          <w:rPr>
            <w:i/>
            <w:color w:val="0000FF"/>
          </w:rPr>
          <w:br/>
          <w:t>Готовое решение: Как налоговый агент исчисляет НДФЛ (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, 2022) {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}</w:t>
        </w:r>
      </w:hyperlink>
      <w:r w:rsidR="00DD495C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DD4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495C" w:rsidRDefault="00DD495C" w:rsidP="00612948">
            <w:pPr>
              <w:pStyle w:val="ConsPlusNormal"/>
              <w:spacing w:line="220" w:lineRule="auto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 xml:space="preserve">Актуально на </w:t>
            </w:r>
            <w:r w:rsidR="00612948">
              <w:rPr>
                <w:b/>
                <w:color w:val="392C69"/>
              </w:rPr>
              <w:t>28</w:t>
            </w:r>
            <w:r>
              <w:rPr>
                <w:b/>
                <w:color w:val="392C69"/>
              </w:rPr>
              <w:t>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</w:tr>
    </w:tbl>
    <w:p w:rsidR="00DD495C" w:rsidRDefault="00DD495C" w:rsidP="00117075">
      <w:pPr>
        <w:pStyle w:val="ConsPlusNormal"/>
        <w:spacing w:line="220" w:lineRule="auto"/>
      </w:pPr>
      <w:r>
        <w:rPr>
          <w:b/>
          <w:sz w:val="38"/>
        </w:rPr>
        <w:t>Как налоговый агент исчисляет НДФЛ</w:t>
      </w:r>
    </w:p>
    <w:p w:rsidR="00DD495C" w:rsidRDefault="00DD495C" w:rsidP="00117075">
      <w:pPr>
        <w:pStyle w:val="ConsPlusNormal"/>
        <w:spacing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DD4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>Все российские организации, обособленные подразделения иностранных организаций в России, а также индивидуальные предприниматели, частные нотариусы и адвокаты, учредившие кабинет, являются налоговыми агентами по НДФЛ. И при выплате доходов физлицам они должны исчислять, удерживать и перечислять в бюджет налог. Исключение - организации и ИП, применяющие АУСН: за них налог может исчислить уполномоченная компания.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>Чтобы правильно рассчитать сумму НДФЛ, необходимо установить, является ли выплата облагаемым доходом физлица, правильно выбрать ставку налога и рассчитать налоговую базу за налоговый период.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</w:tr>
    </w:tbl>
    <w:p w:rsidR="00DD495C" w:rsidRDefault="00DD495C" w:rsidP="00117075">
      <w:pPr>
        <w:pStyle w:val="ConsPlusNormal"/>
        <w:spacing w:line="220" w:lineRule="auto"/>
        <w:jc w:val="both"/>
      </w:pPr>
    </w:p>
    <w:p w:rsidR="00DD495C" w:rsidRDefault="00DD495C" w:rsidP="00117075">
      <w:pPr>
        <w:pStyle w:val="ConsPlusNormal"/>
        <w:spacing w:line="220" w:lineRule="auto"/>
      </w:pPr>
      <w:r>
        <w:rPr>
          <w:b/>
          <w:sz w:val="32"/>
        </w:rPr>
        <w:t>Оглавление:</w:t>
      </w:r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1. </w:t>
      </w:r>
      <w:hyperlink r:id="rId50">
        <w:r>
          <w:rPr>
            <w:color w:val="0000FF"/>
          </w:rPr>
          <w:t>Какие доходы являются объектами обложения НДФЛ</w:t>
        </w:r>
      </w:hyperlink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2. </w:t>
      </w:r>
      <w:hyperlink r:id="rId51">
        <w:r>
          <w:rPr>
            <w:color w:val="0000FF"/>
          </w:rPr>
          <w:t>Какие доходы не облагаются НДФЛ у налогового агента</w:t>
        </w:r>
      </w:hyperlink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3. </w:t>
      </w:r>
      <w:hyperlink r:id="rId52">
        <w:r>
          <w:rPr>
            <w:color w:val="0000FF"/>
          </w:rPr>
          <w:t>Каков налоговый период по НДФЛ</w:t>
        </w:r>
      </w:hyperlink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4. </w:t>
      </w:r>
      <w:hyperlink r:id="rId53">
        <w:r>
          <w:rPr>
            <w:color w:val="0000FF"/>
          </w:rPr>
          <w:t>Какие ставки по НДФЛ применяются</w:t>
        </w:r>
      </w:hyperlink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5. </w:t>
      </w:r>
      <w:hyperlink r:id="rId54">
        <w:r>
          <w:rPr>
            <w:color w:val="0000FF"/>
          </w:rPr>
          <w:t>Как налоговому агенту определить налоговую базу по НДФЛ</w:t>
        </w:r>
      </w:hyperlink>
    </w:p>
    <w:p w:rsidR="00DD495C" w:rsidRDefault="00DD495C" w:rsidP="00117075">
      <w:pPr>
        <w:pStyle w:val="ConsPlusNormal"/>
        <w:spacing w:line="220" w:lineRule="auto"/>
        <w:ind w:left="180"/>
      </w:pPr>
      <w:r>
        <w:t xml:space="preserve">6. </w:t>
      </w:r>
      <w:hyperlink r:id="rId55">
        <w:r>
          <w:rPr>
            <w:color w:val="0000FF"/>
          </w:rPr>
          <w:t>Как налоговому агенту рассчитать НДФЛ</w:t>
        </w:r>
      </w:hyperlink>
    </w:p>
    <w:p w:rsidR="00DD495C" w:rsidRDefault="00DD495C" w:rsidP="00117075">
      <w:pPr>
        <w:pStyle w:val="ConsPlusNormal"/>
        <w:spacing w:line="220" w:lineRule="auto"/>
        <w:ind w:left="180"/>
        <w:rPr>
          <w:color w:val="0000FF"/>
        </w:rPr>
      </w:pPr>
      <w:r>
        <w:t xml:space="preserve">7. </w:t>
      </w:r>
      <w:hyperlink r:id="rId56">
        <w:r>
          <w:rPr>
            <w:color w:val="0000FF"/>
          </w:rPr>
          <w:t>Как округлять НДФЛ</w:t>
        </w:r>
      </w:hyperlink>
    </w:p>
    <w:p w:rsidR="00DD495C" w:rsidRPr="00DD495C" w:rsidRDefault="00DD495C" w:rsidP="00117075">
      <w:pPr>
        <w:pStyle w:val="ConsPlusNormal"/>
        <w:spacing w:line="220" w:lineRule="auto"/>
        <w:ind w:left="180"/>
      </w:pPr>
      <w:r w:rsidRPr="00DD495C">
        <w:t>……</w:t>
      </w:r>
    </w:p>
    <w:p w:rsidR="00DD495C" w:rsidRDefault="00DD495C" w:rsidP="00117075">
      <w:pPr>
        <w:pStyle w:val="ConsPlusNormal"/>
        <w:spacing w:line="220" w:lineRule="auto"/>
        <w:outlineLvl w:val="0"/>
      </w:pPr>
      <w:r>
        <w:rPr>
          <w:b/>
          <w:sz w:val="26"/>
        </w:rPr>
        <w:t>4.1. Какие доходы облагаются НДФЛ по прогрессивной ставке 13%/15%</w:t>
      </w:r>
    </w:p>
    <w:p w:rsidR="00DD495C" w:rsidRDefault="00DD495C" w:rsidP="00117075">
      <w:pPr>
        <w:pStyle w:val="ConsPlusNormal"/>
        <w:spacing w:line="220" w:lineRule="auto"/>
        <w:jc w:val="both"/>
      </w:pPr>
      <w:r>
        <w:t>Прогрессивная ставка 13%/15% применяется к большинству доходов, выплачиваемых налогоплательщикам-резидентам (</w:t>
      </w:r>
      <w:hyperlink r:id="rId57">
        <w:r>
          <w:rPr>
            <w:color w:val="0000FF"/>
          </w:rPr>
          <w:t>п. 2.1 ст. 210</w:t>
        </w:r>
      </w:hyperlink>
      <w:r>
        <w:t xml:space="preserve">, </w:t>
      </w:r>
      <w:hyperlink r:id="rId58">
        <w:r>
          <w:rPr>
            <w:color w:val="0000FF"/>
          </w:rPr>
          <w:t>п. 1 ст. 224</w:t>
        </w:r>
      </w:hyperlink>
      <w:r>
        <w:t xml:space="preserve"> НК РФ). В частности, по этой ставке облагаются доходы, формирующие основную налоговую базу, например (</w:t>
      </w:r>
      <w:proofErr w:type="spellStart"/>
      <w:r>
        <w:fldChar w:fldCharType="begin"/>
      </w:r>
      <w:r>
        <w:instrText xml:space="preserve"> HYPERLINK "https://login.consultant.ru/link/?req=doc&amp;base=LAW&amp;n=422534&amp;dst=19920" \h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9 п. 2.1 ст. 210</w:t>
      </w:r>
      <w:r>
        <w:rPr>
          <w:color w:val="0000FF"/>
        </w:rPr>
        <w:fldChar w:fldCharType="end"/>
      </w:r>
      <w:r>
        <w:t xml:space="preserve"> НК РФ):</w:t>
      </w:r>
    </w:p>
    <w:p w:rsidR="00DD495C" w:rsidRDefault="00DD495C" w:rsidP="00117075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заработная плата, премии и иные выплаты в рамках трудовых отношений;</w:t>
      </w:r>
    </w:p>
    <w:p w:rsidR="00DD495C" w:rsidRDefault="00DD495C" w:rsidP="00117075">
      <w:pPr>
        <w:pStyle w:val="ConsPlusNormal"/>
        <w:numPr>
          <w:ilvl w:val="0"/>
          <w:numId w:val="2"/>
        </w:numPr>
        <w:spacing w:line="220" w:lineRule="auto"/>
        <w:jc w:val="both"/>
      </w:pPr>
      <w:r>
        <w:t>вознаграждения за выполненные работы, оказанные услуги по гражданско-правовым договорам.</w:t>
      </w:r>
    </w:p>
    <w:p w:rsidR="00DD495C" w:rsidRDefault="00DD495C" w:rsidP="00117075">
      <w:pPr>
        <w:pStyle w:val="ConsPlusNormal"/>
        <w:spacing w:line="220" w:lineRule="auto"/>
        <w:jc w:val="both"/>
      </w:pPr>
      <w:r>
        <w:rPr>
          <w:b/>
        </w:rPr>
        <w:t>Важно!</w:t>
      </w:r>
      <w:r>
        <w:t xml:space="preserve"> Доходы, полученные в 2021 - 2022 гг., облагаются по ставке </w:t>
      </w:r>
      <w:hyperlink r:id="rId59">
        <w:r>
          <w:rPr>
            <w:color w:val="0000FF"/>
          </w:rPr>
          <w:t>13%</w:t>
        </w:r>
      </w:hyperlink>
      <w:r>
        <w:t xml:space="preserve"> при условии, что соответствующая налоговая база (например, основная) не превышает 5 млн руб. в год. В противном случае с суммы превышения налог рассчитывается по ставке 15% (</w:t>
      </w:r>
      <w:hyperlink r:id="rId60">
        <w:r>
          <w:rPr>
            <w:color w:val="0000FF"/>
          </w:rPr>
          <w:t>п. 1 ст. 224</w:t>
        </w:r>
      </w:hyperlink>
      <w:r>
        <w:t xml:space="preserve"> НК РФ, </w:t>
      </w:r>
      <w:hyperlink r:id="rId61">
        <w:r>
          <w:rPr>
            <w:color w:val="0000FF"/>
          </w:rPr>
          <w:t>ч. 3 ст. 2</w:t>
        </w:r>
      </w:hyperlink>
      <w:r>
        <w:t xml:space="preserve"> Федерального закона от 23.11.2020 N 372-ФЗ).</w:t>
      </w:r>
    </w:p>
    <w:p w:rsidR="00DD495C" w:rsidRDefault="00DD495C" w:rsidP="00117075">
      <w:pPr>
        <w:pStyle w:val="ConsPlusNormal"/>
        <w:spacing w:line="220" w:lineRule="auto"/>
        <w:jc w:val="both"/>
      </w:pPr>
      <w:r>
        <w:t xml:space="preserve">Налоговая база, к которой применяется прогрессивная ставка налога, </w:t>
      </w:r>
      <w:hyperlink r:id="rId62">
        <w:r>
          <w:rPr>
            <w:color w:val="0000FF"/>
          </w:rPr>
          <w:t>рассчитывается</w:t>
        </w:r>
      </w:hyperlink>
      <w:r>
        <w:t xml:space="preserve"> нарастающим итогом. При расчете основной налоговой базы применяются налоговые вычеты, установленные </w:t>
      </w:r>
      <w:hyperlink r:id="rId63">
        <w:r>
          <w:rPr>
            <w:color w:val="0000FF"/>
          </w:rPr>
          <w:t>ст. ст. 218</w:t>
        </w:r>
      </w:hyperlink>
      <w:r>
        <w:t xml:space="preserve"> - </w:t>
      </w:r>
      <w:hyperlink r:id="rId64">
        <w:r>
          <w:rPr>
            <w:color w:val="0000FF"/>
          </w:rPr>
          <w:t>221</w:t>
        </w:r>
      </w:hyperlink>
      <w:r>
        <w:t xml:space="preserve"> НК РФ (</w:t>
      </w:r>
      <w:hyperlink r:id="rId65">
        <w:r>
          <w:rPr>
            <w:color w:val="0000FF"/>
          </w:rPr>
          <w:t>п. 3 ст. 210</w:t>
        </w:r>
      </w:hyperlink>
      <w:r>
        <w:t xml:space="preserve">, </w:t>
      </w:r>
      <w:hyperlink r:id="rId66">
        <w:r>
          <w:rPr>
            <w:color w:val="0000FF"/>
          </w:rPr>
          <w:t>п. 3 ст. 226</w:t>
        </w:r>
      </w:hyperlink>
      <w:r>
        <w:t xml:space="preserve"> НК РФ).</w:t>
      </w:r>
    </w:p>
    <w:p w:rsidR="00DD495C" w:rsidRDefault="00DD495C" w:rsidP="00117075">
      <w:pPr>
        <w:pStyle w:val="ConsPlusNormal"/>
        <w:spacing w:line="220" w:lineRule="auto"/>
        <w:jc w:val="both"/>
      </w:pPr>
      <w:r>
        <w:t>Прогрессивная ставка 13%/15% применяется при расчете НДФЛ с доходов, полученных некоторыми категориями нерезидентов (</w:t>
      </w:r>
      <w:hyperlink r:id="rId67">
        <w:r>
          <w:rPr>
            <w:color w:val="0000FF"/>
          </w:rPr>
          <w:t>п. 3.1 ст. 224</w:t>
        </w:r>
      </w:hyperlink>
      <w:r>
        <w:t xml:space="preserve"> НК РФ). В этом случае налоговая база также рассчитывается нарастающим итогом с начала года, но налоговые вычеты не применяются.</w:t>
      </w:r>
    </w:p>
    <w:p w:rsidR="00DD495C" w:rsidRDefault="00DD495C" w:rsidP="00117075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DD495C" w:rsidTr="00DD495C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bookmarkStart w:id="2" w:name="P22"/>
            <w:bookmarkEnd w:id="2"/>
            <w:r>
              <w:rPr>
                <w:u w:val="single"/>
              </w:rPr>
              <w:t>Применяется ли ставка НДФЛ 15%, если зарплата и дивиденды составили свыше 5 млн руб.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>Зарплата и дивиденды не суммируются в целях определения, есть ли превышение порогового значения 5 млн руб. и применяется ли ставка НДФЛ 15%.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>Дивиденды относятся к доходам от долевого участия, в отношении которых НДФЛ исчисляется отдельно (</w:t>
            </w:r>
            <w:hyperlink r:id="rId68">
              <w:r>
                <w:rPr>
                  <w:color w:val="0000FF"/>
                </w:rPr>
                <w:t>п. 3 ст. 214</w:t>
              </w:r>
            </w:hyperlink>
            <w:r>
              <w:t xml:space="preserve"> НК РФ). НДФЛ с </w:t>
            </w:r>
            <w:hyperlink w:anchor="P25">
              <w:r>
                <w:rPr>
                  <w:color w:val="0000FF"/>
                </w:rPr>
                <w:t>зарплаты</w:t>
              </w:r>
            </w:hyperlink>
            <w:r>
              <w:t xml:space="preserve"> и с </w:t>
            </w:r>
            <w:hyperlink w:anchor="P42">
              <w:r>
                <w:rPr>
                  <w:color w:val="0000FF"/>
                </w:rPr>
                <w:t>дивидендов</w:t>
              </w:r>
            </w:hyperlink>
            <w:r>
              <w:t xml:space="preserve"> рассчитывается по разным правилам.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bookmarkStart w:id="3" w:name="P25"/>
            <w:bookmarkEnd w:id="3"/>
            <w:r>
              <w:rPr>
                <w:b/>
              </w:rPr>
              <w:t>Зарплата у резидента РФ</w:t>
            </w:r>
            <w:r>
              <w:t xml:space="preserve"> включается в </w:t>
            </w:r>
            <w:hyperlink r:id="rId69">
              <w:r>
                <w:rPr>
                  <w:color w:val="0000FF"/>
                </w:rPr>
                <w:t>основную налоговую базу</w:t>
              </w:r>
            </w:hyperlink>
            <w:r>
              <w:t xml:space="preserve">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"https://login.consultant.ru/link/?req=doc&amp;base=LAW&amp;n=422534&amp;dst=19920"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9 п. 2.1 ст. 210</w:t>
            </w:r>
            <w:r>
              <w:rPr>
                <w:color w:val="0000FF"/>
              </w:rPr>
              <w:fldChar w:fldCharType="end"/>
            </w:r>
            <w:r>
              <w:t xml:space="preserve"> НК РФ).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 xml:space="preserve">Ставка 15% применяется лишь к части </w:t>
            </w:r>
            <w:hyperlink r:id="rId70">
              <w:r>
                <w:rPr>
                  <w:color w:val="0000FF"/>
                </w:rPr>
                <w:t>основной налоговой базы</w:t>
              </w:r>
            </w:hyperlink>
            <w:r>
              <w:t xml:space="preserve"> свыше 5 млн руб. Если указанное пороговое значение превышено, НДФЛ рассчитывается так (</w:t>
            </w:r>
            <w:hyperlink r:id="rId71">
              <w:r>
                <w:rPr>
                  <w:color w:val="0000FF"/>
                </w:rPr>
                <w:t>п. 1 ст. 224</w:t>
              </w:r>
            </w:hyperlink>
            <w:r>
              <w:t xml:space="preserve"> НК РФ, </w:t>
            </w:r>
            <w:hyperlink r:id="rId72">
              <w:r>
                <w:rPr>
                  <w:color w:val="0000FF"/>
                </w:rPr>
                <w:t>ч. 3 ст. 2</w:t>
              </w:r>
            </w:hyperlink>
            <w:r>
              <w:t xml:space="preserve"> Федерального закона от 23.11.2020 N 372-ФЗ):</w:t>
            </w:r>
          </w:p>
          <w:p w:rsidR="00DD495C" w:rsidRDefault="00DD495C" w:rsidP="00117075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r>
              <w:t>по ставке 13% - с части основной налоговой базы в пределах 5 млн руб.;</w:t>
            </w:r>
          </w:p>
          <w:p w:rsidR="00DD495C" w:rsidRDefault="00DD495C" w:rsidP="00117075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r>
              <w:t>по ставке 15% - с части основной налоговый базы свыше 5 млн руб.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48"/>
              </w:rPr>
              <w:lastRenderedPageBreak/>
              <w:drawing>
                <wp:inline distT="0" distB="0" distL="0" distR="0">
                  <wp:extent cx="5535930" cy="75120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930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>Если основная налоговая база не превысила 5 млн руб., то вся ее сумма облагается по ставке 13%.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48"/>
              </w:rPr>
              <w:drawing>
                <wp:inline distT="0" distB="0" distL="0" distR="0">
                  <wp:extent cx="3323590" cy="7524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 xml:space="preserve">При выплате зарплаты </w:t>
            </w:r>
            <w:r>
              <w:rPr>
                <w:b/>
              </w:rPr>
              <w:t>работнику - нерезиденту РФ</w:t>
            </w:r>
            <w:r>
              <w:t xml:space="preserve"> ставка 15% может применяться только в следующих случаях:</w:t>
            </w:r>
          </w:p>
          <w:p w:rsidR="00DD495C" w:rsidRDefault="00DD495C" w:rsidP="00117075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r>
              <w:t xml:space="preserve">работник является резидентом другого государства - члена </w:t>
            </w:r>
            <w:hyperlink r:id="rId75">
              <w:r>
                <w:rPr>
                  <w:color w:val="0000FF"/>
                </w:rPr>
                <w:t>ЕАЭС</w:t>
              </w:r>
            </w:hyperlink>
            <w:r>
              <w:t>. В отношении него ставка НДФЛ определяется так же, как и по работникам - резидентам РФ (</w:t>
            </w:r>
            <w:hyperlink r:id="rId76">
              <w:r>
                <w:rPr>
                  <w:color w:val="0000FF"/>
                </w:rPr>
                <w:t>ст. 73</w:t>
              </w:r>
            </w:hyperlink>
            <w:r>
              <w:t xml:space="preserve"> Договора о ЕАЭС);</w:t>
            </w:r>
          </w:p>
          <w:p w:rsidR="00DD495C" w:rsidRDefault="00DD495C" w:rsidP="00117075">
            <w:pPr>
              <w:pStyle w:val="ConsPlusNormal"/>
              <w:numPr>
                <w:ilvl w:val="0"/>
                <w:numId w:val="4"/>
              </w:numPr>
              <w:spacing w:line="220" w:lineRule="auto"/>
              <w:jc w:val="both"/>
            </w:pPr>
            <w:r>
              <w:t xml:space="preserve">работник входит в одну из категорий лиц, для которых в качестве </w:t>
            </w:r>
            <w:hyperlink r:id="rId77">
              <w:r>
                <w:rPr>
                  <w:color w:val="0000FF"/>
                </w:rPr>
                <w:t>исключения</w:t>
              </w:r>
            </w:hyperlink>
            <w:r>
              <w:t xml:space="preserve"> из </w:t>
            </w:r>
            <w:hyperlink r:id="rId78">
              <w:r>
                <w:rPr>
                  <w:color w:val="0000FF"/>
                </w:rPr>
                <w:t>общего правила</w:t>
              </w:r>
            </w:hyperlink>
            <w:r>
              <w:t xml:space="preserve"> установлена более низкая ставка, чем для других нерезидентов. Ставка 15% применяется, если доходы работника от трудовой деятельности превышают 5 млн руб. В части такого превышения они облагаются по ставке 15%. При этом их часть в пределах 5 млн руб. облагается по ставке 13% (</w:t>
            </w:r>
            <w:hyperlink r:id="rId79">
              <w:r>
                <w:rPr>
                  <w:color w:val="0000FF"/>
                </w:rPr>
                <w:t>п. п. 3</w:t>
              </w:r>
            </w:hyperlink>
            <w:r>
              <w:t xml:space="preserve">, </w:t>
            </w:r>
            <w:hyperlink r:id="rId80">
              <w:r>
                <w:rPr>
                  <w:color w:val="0000FF"/>
                </w:rPr>
                <w:t>3.1 ст. 224</w:t>
              </w:r>
            </w:hyperlink>
            <w:r>
              <w:t xml:space="preserve"> НК РФ).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5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81">
                    <w:r>
                      <w:rPr>
                        <w:color w:val="0000FF"/>
                      </w:rPr>
                      <w:t>Ставка НДФЛ для иностранного работника - налогового нерезидента РФ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</w:tr>
          </w:tbl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bookmarkStart w:id="4" w:name="P42"/>
            <w:bookmarkEnd w:id="4"/>
            <w:r>
              <w:rPr>
                <w:b/>
              </w:rPr>
              <w:t>Дивиденды, выплачиваемые физлицу - резиденту РФ</w:t>
            </w:r>
            <w:r>
              <w:t>, включаются в налоговую базу по доходам от долевого участия. В части, превышающей 5 млн руб., она облагается по ставке 15%, а в части, не превышающей 5 млн руб., - по ставке 13%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"https://login.consultant.ru/link/?req=doc&amp;base=LAW&amp;n=422534&amp;dst=19912" \h </w:instrText>
            </w:r>
            <w:r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1 п. 2.1 ст. 210</w:t>
            </w:r>
            <w:r>
              <w:rPr>
                <w:color w:val="0000FF"/>
              </w:rPr>
              <w:fldChar w:fldCharType="end"/>
            </w:r>
            <w:r>
              <w:t xml:space="preserve">, </w:t>
            </w:r>
            <w:hyperlink r:id="rId82">
              <w:r>
                <w:rPr>
                  <w:color w:val="0000FF"/>
                </w:rPr>
                <w:t>п. 3 ст. 214</w:t>
              </w:r>
            </w:hyperlink>
            <w:r>
              <w:t xml:space="preserve">, </w:t>
            </w:r>
            <w:hyperlink r:id="rId83">
              <w:r>
                <w:rPr>
                  <w:color w:val="0000FF"/>
                </w:rPr>
                <w:t>п. 1 ст. 224</w:t>
              </w:r>
            </w:hyperlink>
            <w:r>
              <w:t xml:space="preserve"> НК РФ).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6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84">
                    <w:r>
                      <w:rPr>
                        <w:color w:val="0000FF"/>
                      </w:rPr>
                      <w:t>Расчет НДФЛ с дивидендов, выплаченных налоговому резиденту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</w:tr>
          </w:tbl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 xml:space="preserve">Когда </w:t>
            </w:r>
            <w:r>
              <w:rPr>
                <w:b/>
              </w:rPr>
              <w:t>дивиденды выплачиваются физлицу - нерезиденту РФ</w:t>
            </w:r>
            <w:r>
              <w:t>, прогрессивная шкала ставок НДФЛ не применяется. Они облагаются по ставке 15% независимо от величины дивидендов (</w:t>
            </w:r>
            <w:hyperlink r:id="rId85">
              <w:r>
                <w:rPr>
                  <w:color w:val="0000FF"/>
                </w:rPr>
                <w:t>п. 3 ст. 224</w:t>
              </w:r>
            </w:hyperlink>
            <w:r>
              <w:t xml:space="preserve"> НК РФ).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  <w:r>
              <w:t xml:space="preserve">Такой порядок определения ставки НДФЛ действует, если </w:t>
            </w:r>
            <w:hyperlink r:id="rId86">
              <w:r>
                <w:rPr>
                  <w:color w:val="0000FF"/>
                </w:rPr>
                <w:t>международным соглашением</w:t>
              </w:r>
            </w:hyperlink>
            <w:r>
              <w:t xml:space="preserve"> не предусмотрен иной размер ставки.</w:t>
            </w: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p w:rsidR="00DD495C" w:rsidRDefault="00DD495C" w:rsidP="00117075">
            <w:pPr>
              <w:pStyle w:val="ConsPlusNormal"/>
              <w:spacing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10142"/>
              <w:gridCol w:w="180"/>
            </w:tblGrid>
            <w:tr w:rsidR="00DD495C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7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  <w:spacing w:line="220" w:lineRule="auto"/>
                    <w:jc w:val="both"/>
                  </w:pPr>
                  <w:r>
                    <w:t xml:space="preserve">См. также: </w:t>
                  </w:r>
                  <w:hyperlink r:id="rId87">
                    <w:r>
                      <w:rPr>
                        <w:color w:val="0000FF"/>
                      </w:rPr>
                      <w:t>Расчет НДФЛ с дивидендов нерезиденту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495C" w:rsidRDefault="00DD495C" w:rsidP="00117075">
                  <w:pPr>
                    <w:pStyle w:val="ConsPlusNormal"/>
                  </w:pPr>
                </w:p>
              </w:tc>
            </w:tr>
          </w:tbl>
          <w:p w:rsidR="00DD495C" w:rsidRDefault="00DD495C" w:rsidP="00117075">
            <w:pPr>
              <w:pStyle w:val="ConsPlusNormal"/>
            </w:pPr>
          </w:p>
        </w:tc>
      </w:tr>
    </w:tbl>
    <w:p w:rsidR="00DD495C" w:rsidRDefault="00DD495C" w:rsidP="00117075">
      <w:pPr>
        <w:pStyle w:val="ConsPlusNormal"/>
        <w:spacing w:line="220" w:lineRule="auto"/>
        <w:ind w:firstLine="567"/>
        <w:jc w:val="both"/>
      </w:pPr>
      <w:r>
        <w:lastRenderedPageBreak/>
        <w:t>…….</w:t>
      </w:r>
    </w:p>
    <w:p w:rsidR="00DD495C" w:rsidRPr="00DD495C" w:rsidRDefault="00DD495C" w:rsidP="0011707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67"/>
        <w:jc w:val="both"/>
        <w:rPr>
          <w:sz w:val="2"/>
          <w:szCs w:val="2"/>
        </w:rPr>
      </w:pPr>
    </w:p>
    <w:p w:rsidR="00DD495C" w:rsidRDefault="000363AF" w:rsidP="00117075">
      <w:pPr>
        <w:pStyle w:val="ConsPlusNormal"/>
      </w:pPr>
      <w:hyperlink r:id="rId88">
        <w:r w:rsidR="00DD495C">
          <w:rPr>
            <w:i/>
            <w:color w:val="0000FF"/>
          </w:rPr>
          <w:br/>
          <w:t>{Типовая ситуация: Как считать НДФЛ по ставке 15% (Издательство "Главная книга", 2022) {</w:t>
        </w:r>
        <w:proofErr w:type="spellStart"/>
        <w:r w:rsidR="00DD495C">
          <w:rPr>
            <w:i/>
            <w:color w:val="0000FF"/>
          </w:rPr>
          <w:t>КонсультантПлюс</w:t>
        </w:r>
        <w:proofErr w:type="spellEnd"/>
        <w:r w:rsidR="00DD495C">
          <w:rPr>
            <w:i/>
            <w:color w:val="0000FF"/>
          </w:rPr>
          <w:t>}}</w:t>
        </w:r>
      </w:hyperlink>
      <w:r w:rsidR="00DD495C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61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Default="0061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2948" w:rsidRPr="00D85578" w:rsidRDefault="00612948">
            <w:pPr>
              <w:pStyle w:val="ConsPlusNormal"/>
              <w:spacing w:line="200" w:lineRule="auto"/>
              <w:jc w:val="right"/>
            </w:pPr>
            <w:r w:rsidRPr="00D85578">
              <w:rPr>
                <w:color w:val="392C69"/>
              </w:rPr>
              <w:t xml:space="preserve">Издательство </w:t>
            </w:r>
            <w:hyperlink r:id="rId89">
              <w:r w:rsidRPr="00D85578">
                <w:rPr>
                  <w:color w:val="0000FF"/>
                </w:rPr>
                <w:t>"Главная книга"</w:t>
              </w:r>
            </w:hyperlink>
            <w:r w:rsidRPr="00D85578">
              <w:rPr>
                <w:color w:val="392C69"/>
              </w:rPr>
              <w:t xml:space="preserve"> | </w:t>
            </w:r>
            <w:r w:rsidRPr="00D85578">
              <w:rPr>
                <w:b/>
                <w:color w:val="392C69"/>
              </w:rPr>
              <w:t>Актуально на 28.10.2022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8" w:rsidRPr="00D85578" w:rsidRDefault="00612948">
            <w:pPr>
              <w:pStyle w:val="ConsPlusNormal"/>
            </w:pPr>
          </w:p>
        </w:tc>
      </w:tr>
    </w:tbl>
    <w:p w:rsidR="00D85578" w:rsidRDefault="00D85578" w:rsidP="00117075">
      <w:pPr>
        <w:pStyle w:val="ConsPlusNormal"/>
        <w:rPr>
          <w:b/>
          <w:sz w:val="38"/>
        </w:rPr>
      </w:pPr>
    </w:p>
    <w:p w:rsidR="00DD495C" w:rsidRDefault="00DD495C" w:rsidP="00117075">
      <w:pPr>
        <w:pStyle w:val="ConsPlusNormal"/>
      </w:pPr>
      <w:r>
        <w:rPr>
          <w:b/>
          <w:sz w:val="38"/>
        </w:rPr>
        <w:t>Как считать НДФЛ по ставке 15%</w:t>
      </w:r>
    </w:p>
    <w:p w:rsidR="00DD495C" w:rsidRDefault="00DD495C" w:rsidP="00117075">
      <w:pPr>
        <w:pStyle w:val="ConsPlusNormal"/>
        <w:jc w:val="both"/>
      </w:pPr>
      <w:r>
        <w:t>Прогрессивную ставку 15% применяйте, когда доходы физлица, облагаемые по ставке 13% и уменьшенные на вычеты, превысят 5 млн руб. Так облагаются налогом зарплата, матпомощь, вознаграждение по ГПД и другие доходы, которые вы выплачиваете работникам (</w:t>
      </w:r>
      <w:hyperlink r:id="rId90">
        <w:r>
          <w:rPr>
            <w:color w:val="0000FF"/>
          </w:rPr>
          <w:t>п. п. 1</w:t>
        </w:r>
      </w:hyperlink>
      <w:r>
        <w:t xml:space="preserve">, </w:t>
      </w:r>
      <w:hyperlink r:id="rId91">
        <w:r>
          <w:rPr>
            <w:color w:val="0000FF"/>
          </w:rPr>
          <w:t>3.1 ст. 224</w:t>
        </w:r>
      </w:hyperlink>
      <w:r>
        <w:t xml:space="preserve"> НК РФ).</w:t>
      </w:r>
    </w:p>
    <w:p w:rsidR="00DD495C" w:rsidRDefault="00DD495C" w:rsidP="00117075">
      <w:pPr>
        <w:pStyle w:val="ConsPlusNormal"/>
        <w:jc w:val="both"/>
      </w:pPr>
      <w:r>
        <w:t xml:space="preserve">Если налоговая база с начала года превысит 5 млн руб., считайте НДФЛ так: 650 000 руб. (5 млн руб. x 13%) и 15% с разницы между общей суммой доходов и 5 млн руб. </w:t>
      </w:r>
      <w:hyperlink r:id="rId92">
        <w:r>
          <w:rPr>
            <w:color w:val="0000FF"/>
          </w:rPr>
          <w:t>Налоговые вычеты</w:t>
        </w:r>
      </w:hyperlink>
      <w:r>
        <w:t xml:space="preserve"> применяйте как обычно (</w:t>
      </w:r>
      <w:hyperlink r:id="rId93">
        <w:r>
          <w:rPr>
            <w:color w:val="0000FF"/>
          </w:rPr>
          <w:t>ст. 210</w:t>
        </w:r>
      </w:hyperlink>
      <w:r>
        <w:t xml:space="preserve">, </w:t>
      </w:r>
      <w:hyperlink r:id="rId94">
        <w:r>
          <w:rPr>
            <w:color w:val="0000FF"/>
          </w:rPr>
          <w:t>п. п. 1</w:t>
        </w:r>
      </w:hyperlink>
      <w:r>
        <w:t xml:space="preserve">, </w:t>
      </w:r>
      <w:hyperlink r:id="rId95">
        <w:r>
          <w:rPr>
            <w:color w:val="0000FF"/>
          </w:rPr>
          <w:t>1.4 ст. 225</w:t>
        </w:r>
      </w:hyperlink>
      <w:r>
        <w:t xml:space="preserve"> НК РФ).</w:t>
      </w:r>
    </w:p>
    <w:p w:rsidR="00DD495C" w:rsidRDefault="00DD495C" w:rsidP="00117075">
      <w:pPr>
        <w:pStyle w:val="ConsPlusNormal"/>
        <w:jc w:val="both"/>
        <w:outlineLvl w:val="0"/>
      </w:pPr>
    </w:p>
    <w:tbl>
      <w:tblPr>
        <w:tblW w:w="111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0"/>
      </w:tblGrid>
      <w:tr w:rsidR="00DD495C" w:rsidTr="00DD495C">
        <w:trPr>
          <w:jc w:val="center"/>
        </w:trPr>
        <w:tc>
          <w:tcPr>
            <w:tcW w:w="1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495C" w:rsidRDefault="00DD495C" w:rsidP="00117075">
            <w:pPr>
              <w:pStyle w:val="ConsPlusNormal"/>
              <w:jc w:val="both"/>
            </w:pPr>
            <w:bookmarkStart w:id="5" w:name="P5"/>
            <w:bookmarkEnd w:id="5"/>
            <w:r>
              <w:rPr>
                <w:u w:val="single"/>
              </w:rPr>
              <w:t>Пример. Расчет НДФЛ по ставке 15%</w:t>
            </w:r>
          </w:p>
          <w:p w:rsidR="00DD495C" w:rsidRDefault="00DD495C" w:rsidP="00117075">
            <w:pPr>
              <w:pStyle w:val="ConsPlusNormal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814"/>
              <w:gridCol w:w="1871"/>
              <w:gridCol w:w="1134"/>
              <w:gridCol w:w="4252"/>
            </w:tblGrid>
            <w:tr w:rsidR="00DD495C">
              <w:tc>
                <w:tcPr>
                  <w:tcW w:w="181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lastRenderedPageBreak/>
                    <w:t>Период</w:t>
                  </w:r>
                </w:p>
              </w:tc>
              <w:tc>
                <w:tcPr>
                  <w:tcW w:w="1871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Налоговая база нарастающим итогом, руб.</w:t>
                  </w:r>
                </w:p>
              </w:tc>
              <w:tc>
                <w:tcPr>
                  <w:tcW w:w="113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Ставка НДФЛ</w:t>
                  </w:r>
                </w:p>
              </w:tc>
              <w:tc>
                <w:tcPr>
                  <w:tcW w:w="4252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Сумма НДФЛ, руб.</w:t>
                  </w:r>
                </w:p>
              </w:tc>
            </w:tr>
            <w:tr w:rsidR="00DD495C">
              <w:tc>
                <w:tcPr>
                  <w:tcW w:w="1814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Январь - октябрь</w:t>
                  </w:r>
                </w:p>
              </w:tc>
              <w:tc>
                <w:tcPr>
                  <w:tcW w:w="1871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4 300 000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13%</w:t>
                  </w:r>
                </w:p>
              </w:tc>
              <w:tc>
                <w:tcPr>
                  <w:tcW w:w="4252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559 000 (4 300 000 x 13%)</w:t>
                  </w:r>
                </w:p>
              </w:tc>
            </w:tr>
            <w:tr w:rsidR="00DD495C">
              <w:tc>
                <w:tcPr>
                  <w:tcW w:w="1814" w:type="dxa"/>
                  <w:vMerge w:val="restart"/>
                </w:tcPr>
                <w:p w:rsidR="00DD495C" w:rsidRDefault="00DD495C" w:rsidP="00117075">
                  <w:pPr>
                    <w:pStyle w:val="ConsPlusNormal"/>
                  </w:pPr>
                  <w:r>
                    <w:t>Ноябрь</w:t>
                  </w:r>
                </w:p>
              </w:tc>
              <w:tc>
                <w:tcPr>
                  <w:tcW w:w="1871" w:type="dxa"/>
                  <w:vMerge w:val="restart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5 250 000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13%</w:t>
                  </w:r>
                </w:p>
              </w:tc>
              <w:tc>
                <w:tcPr>
                  <w:tcW w:w="4252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91 000 (650 000 - 559 000)</w:t>
                  </w:r>
                </w:p>
              </w:tc>
            </w:tr>
            <w:tr w:rsidR="00DD495C">
              <w:tc>
                <w:tcPr>
                  <w:tcW w:w="0" w:type="auto"/>
                  <w:vMerge/>
                </w:tcPr>
                <w:p w:rsidR="00DD495C" w:rsidRDefault="00DD495C" w:rsidP="00117075">
                  <w:pPr>
                    <w:pStyle w:val="ConsPlusNormal"/>
                  </w:pPr>
                </w:p>
              </w:tc>
              <w:tc>
                <w:tcPr>
                  <w:tcW w:w="0" w:type="auto"/>
                  <w:vMerge/>
                </w:tcPr>
                <w:p w:rsidR="00DD495C" w:rsidRDefault="00DD495C" w:rsidP="00117075">
                  <w:pPr>
                    <w:pStyle w:val="ConsPlusNormal"/>
                  </w:pPr>
                </w:p>
              </w:tc>
              <w:tc>
                <w:tcPr>
                  <w:tcW w:w="113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15%</w:t>
                  </w:r>
                </w:p>
              </w:tc>
              <w:tc>
                <w:tcPr>
                  <w:tcW w:w="4252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37 500 ((5 250 000 - 5 000 000) x 15%)</w:t>
                  </w:r>
                </w:p>
              </w:tc>
            </w:tr>
            <w:tr w:rsidR="00DD495C">
              <w:tc>
                <w:tcPr>
                  <w:tcW w:w="1814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Декабрь</w:t>
                  </w:r>
                </w:p>
              </w:tc>
              <w:tc>
                <w:tcPr>
                  <w:tcW w:w="1871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6 100 000</w:t>
                  </w:r>
                </w:p>
              </w:tc>
              <w:tc>
                <w:tcPr>
                  <w:tcW w:w="1134" w:type="dxa"/>
                </w:tcPr>
                <w:p w:rsidR="00DD495C" w:rsidRDefault="00DD495C" w:rsidP="00117075">
                  <w:pPr>
                    <w:pStyle w:val="ConsPlusNormal"/>
                    <w:jc w:val="center"/>
                  </w:pPr>
                  <w:r>
                    <w:t>15%</w:t>
                  </w:r>
                </w:p>
              </w:tc>
              <w:tc>
                <w:tcPr>
                  <w:tcW w:w="4252" w:type="dxa"/>
                </w:tcPr>
                <w:p w:rsidR="00DD495C" w:rsidRDefault="00DD495C" w:rsidP="00117075">
                  <w:pPr>
                    <w:pStyle w:val="ConsPlusNormal"/>
                  </w:pPr>
                  <w:r>
                    <w:t>127 500 ((6 100 000 - 5 000 000) x 15%) - 37 500)</w:t>
                  </w:r>
                </w:p>
              </w:tc>
            </w:tr>
          </w:tbl>
          <w:p w:rsidR="00DD495C" w:rsidRDefault="00DD495C" w:rsidP="00117075">
            <w:pPr>
              <w:pStyle w:val="ConsPlusNormal"/>
              <w:jc w:val="both"/>
            </w:pPr>
          </w:p>
        </w:tc>
      </w:tr>
    </w:tbl>
    <w:p w:rsidR="00DD495C" w:rsidRDefault="00DD495C" w:rsidP="00117075">
      <w:pPr>
        <w:pStyle w:val="ConsPlusNormal"/>
        <w:jc w:val="both"/>
      </w:pPr>
    </w:p>
    <w:p w:rsidR="00DD495C" w:rsidRDefault="00DD495C" w:rsidP="00117075">
      <w:pPr>
        <w:pStyle w:val="ConsPlusNormal"/>
        <w:jc w:val="both"/>
      </w:pPr>
      <w:r>
        <w:t>До 2023 г. налоговую базу и НДФЛ с дивидендов считайте отдельно от других доходов. Например, при выплате работнику зарплаты 4 млн руб. и дивидендов 1,5 млн руб. считайте НДФЛ по 13% отдельно с зарплаты - 520 000 руб. (4 млн руб. x 13%), отдельно с дивидендов - 195 000 руб. (1,5 млн руб. x 13%). Неважно, что суммарно доходы больше 5 млн руб. (</w:t>
      </w:r>
      <w:hyperlink r:id="rId96">
        <w:r>
          <w:rPr>
            <w:color w:val="0000FF"/>
          </w:rPr>
          <w:t>ст. 214</w:t>
        </w:r>
      </w:hyperlink>
      <w:r>
        <w:t xml:space="preserve"> НК РФ).</w:t>
      </w:r>
    </w:p>
    <w:p w:rsidR="00DD495C" w:rsidRDefault="00DD495C" w:rsidP="00117075">
      <w:pPr>
        <w:pStyle w:val="ConsPlusNormal"/>
        <w:jc w:val="both"/>
      </w:pPr>
    </w:p>
    <w:p w:rsidR="00DD495C" w:rsidRDefault="00DD495C" w:rsidP="0011707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DD495C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495C" w:rsidRDefault="00DD495C" w:rsidP="00117075">
            <w:pPr>
              <w:pStyle w:val="ConsPlusNormal"/>
              <w:jc w:val="both"/>
            </w:pPr>
            <w:r>
              <w:t>См. также:</w:t>
            </w:r>
          </w:p>
          <w:p w:rsidR="00DD495C" w:rsidRDefault="000363AF" w:rsidP="00117075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97">
              <w:r w:rsidR="00DD495C">
                <w:rPr>
                  <w:color w:val="0000FF"/>
                </w:rPr>
                <w:t>КБК для уплаты НДФЛ по ставке 15%</w:t>
              </w:r>
            </w:hyperlink>
          </w:p>
          <w:p w:rsidR="00DD495C" w:rsidRDefault="000363AF" w:rsidP="00117075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98">
              <w:r w:rsidR="00DD495C">
                <w:rPr>
                  <w:color w:val="0000FF"/>
                </w:rPr>
                <w:t>Платежное поручение на уплату НДФЛ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495C" w:rsidRDefault="00DD495C" w:rsidP="00117075">
            <w:pPr>
              <w:pStyle w:val="ConsPlusNormal"/>
            </w:pPr>
          </w:p>
        </w:tc>
      </w:tr>
    </w:tbl>
    <w:p w:rsidR="007F5CAD" w:rsidRDefault="000363AF" w:rsidP="00117075">
      <w:pPr>
        <w:spacing w:after="0"/>
      </w:pPr>
    </w:p>
    <w:p w:rsidR="00DD495C" w:rsidRPr="00DD495C" w:rsidRDefault="00DD495C" w:rsidP="0011707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DD495C" w:rsidRDefault="00DD495C" w:rsidP="00117075">
      <w:pPr>
        <w:spacing w:after="0"/>
      </w:pPr>
    </w:p>
    <w:sectPr w:rsidR="00DD495C" w:rsidSect="00DD495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3EE3"/>
    <w:multiLevelType w:val="multilevel"/>
    <w:tmpl w:val="7CAA225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B0206"/>
    <w:multiLevelType w:val="multilevel"/>
    <w:tmpl w:val="86AAB5A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3C2897"/>
    <w:multiLevelType w:val="multilevel"/>
    <w:tmpl w:val="A5067E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D265D5"/>
    <w:multiLevelType w:val="multilevel"/>
    <w:tmpl w:val="B82635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5C"/>
    <w:rsid w:val="000363AF"/>
    <w:rsid w:val="00050C83"/>
    <w:rsid w:val="00117075"/>
    <w:rsid w:val="00612948"/>
    <w:rsid w:val="00772EED"/>
    <w:rsid w:val="008122B1"/>
    <w:rsid w:val="009A413A"/>
    <w:rsid w:val="00C53FCF"/>
    <w:rsid w:val="00D85578"/>
    <w:rsid w:val="00DD495C"/>
    <w:rsid w:val="00DF1E79"/>
    <w:rsid w:val="00D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C076"/>
  <w15:chartTrackingRefBased/>
  <w15:docId w15:val="{E9589A1B-BBBC-4DB5-9D29-CF6B6D79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D495C"/>
    <w:rPr>
      <w:color w:val="0563C1" w:themeColor="hyperlink"/>
      <w:u w:val="single"/>
    </w:rPr>
  </w:style>
  <w:style w:type="paragraph" w:styleId="a4">
    <w:name w:val="No Spacing"/>
    <w:uiPriority w:val="1"/>
    <w:qFormat/>
    <w:rsid w:val="00DD4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PBI&amp;n=226871&amp;dst=100008" TargetMode="External"/><Relationship Id="rId21" Type="http://schemas.openxmlformats.org/officeDocument/2006/relationships/image" Target="media/image1.png"/><Relationship Id="rId42" Type="http://schemas.openxmlformats.org/officeDocument/2006/relationships/image" Target="media/image3.png"/><Relationship Id="rId47" Type="http://schemas.openxmlformats.org/officeDocument/2006/relationships/hyperlink" Target="https://login.consultant.ru/link/?req=doc&amp;base=QUEST&amp;n=211615&amp;dst=100013" TargetMode="External"/><Relationship Id="rId63" Type="http://schemas.openxmlformats.org/officeDocument/2006/relationships/hyperlink" Target="https://login.consultant.ru/link/?req=doc&amp;base=LAW&amp;n=422534&amp;dst=101301" TargetMode="External"/><Relationship Id="rId68" Type="http://schemas.openxmlformats.org/officeDocument/2006/relationships/hyperlink" Target="https://login.consultant.ru/link/?req=doc&amp;base=LAW&amp;n=422534&amp;dst=20318" TargetMode="External"/><Relationship Id="rId84" Type="http://schemas.openxmlformats.org/officeDocument/2006/relationships/hyperlink" Target="https://login.consultant.ru/link/?req=doc&amp;base=PBI&amp;n=226871&amp;dst=100097" TargetMode="External"/><Relationship Id="rId89" Type="http://schemas.openxmlformats.org/officeDocument/2006/relationships/hyperlink" Target="https://login.consultant.ru/link/?req=doc&amp;base=PBI&amp;n=84151" TargetMode="External"/><Relationship Id="rId16" Type="http://schemas.openxmlformats.org/officeDocument/2006/relationships/hyperlink" Target="https://login.consultant.ru/link/?req=doc&amp;base=LAW&amp;n=422534&amp;dst=19987" TargetMode="External"/><Relationship Id="rId11" Type="http://schemas.openxmlformats.org/officeDocument/2006/relationships/hyperlink" Target="https://login.consultant.ru/link/?req=doc&amp;base=PBI&amp;n=226877&amp;dst=100039" TargetMode="External"/><Relationship Id="rId32" Type="http://schemas.openxmlformats.org/officeDocument/2006/relationships/hyperlink" Target="https://login.consultant.ru/link/?req=doc&amp;base=PBI&amp;n=226871&amp;dst=100039" TargetMode="External"/><Relationship Id="rId37" Type="http://schemas.openxmlformats.org/officeDocument/2006/relationships/hyperlink" Target="https://login.consultant.ru/link/?req=doc&amp;base=LAW&amp;n=422534&amp;dst=11795" TargetMode="External"/><Relationship Id="rId53" Type="http://schemas.openxmlformats.org/officeDocument/2006/relationships/hyperlink" Target="https://login.consultant.ru/link/?req=doc&amp;base=PBI&amp;n=226877&amp;dst=100034" TargetMode="External"/><Relationship Id="rId58" Type="http://schemas.openxmlformats.org/officeDocument/2006/relationships/hyperlink" Target="https://login.consultant.ru/link/?req=doc&amp;base=LAW&amp;n=422534&amp;dst=101442" TargetMode="External"/><Relationship Id="rId74" Type="http://schemas.openxmlformats.org/officeDocument/2006/relationships/image" Target="media/image5.png"/><Relationship Id="rId79" Type="http://schemas.openxmlformats.org/officeDocument/2006/relationships/hyperlink" Target="https://login.consultant.ru/link/?req=doc&amp;base=LAW&amp;n=422534&amp;dst=19965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LAW&amp;n=422534&amp;dst=19960" TargetMode="External"/><Relationship Id="rId95" Type="http://schemas.openxmlformats.org/officeDocument/2006/relationships/hyperlink" Target="https://login.consultant.ru/link/?req=doc&amp;base=LAW&amp;n=422534&amp;dst=19980" TargetMode="External"/><Relationship Id="rId22" Type="http://schemas.openxmlformats.org/officeDocument/2006/relationships/hyperlink" Target="https://login.consultant.ru/link/?req=doc&amp;base=PBI&amp;n=226871&amp;dst=100023" TargetMode="External"/><Relationship Id="rId27" Type="http://schemas.openxmlformats.org/officeDocument/2006/relationships/hyperlink" Target="https://login.consultant.ru/link/?req=doc&amp;base=PBI&amp;n=226871&amp;dst=100060" TargetMode="External"/><Relationship Id="rId43" Type="http://schemas.openxmlformats.org/officeDocument/2006/relationships/hyperlink" Target="https://login.consultant.ru/link/?req=doc&amp;base=PBI&amp;n=226871&amp;dst=100044" TargetMode="External"/><Relationship Id="rId48" Type="http://schemas.openxmlformats.org/officeDocument/2006/relationships/hyperlink" Target="https://login.consultant.ru/link/?req=doc&amp;base=LAW&amp;n=388347&amp;dst=100022" TargetMode="External"/><Relationship Id="rId64" Type="http://schemas.openxmlformats.org/officeDocument/2006/relationships/hyperlink" Target="https://login.consultant.ru/link/?req=doc&amp;base=LAW&amp;n=422534&amp;dst=101375" TargetMode="External"/><Relationship Id="rId69" Type="http://schemas.openxmlformats.org/officeDocument/2006/relationships/hyperlink" Target="https://login.consultant.ru/link/?req=doc&amp;base=LAW&amp;n=422534&amp;dst=19935" TargetMode="External"/><Relationship Id="rId80" Type="http://schemas.openxmlformats.org/officeDocument/2006/relationships/hyperlink" Target="https://login.consultant.ru/link/?req=doc&amp;base=LAW&amp;n=422534&amp;dst=19971" TargetMode="External"/><Relationship Id="rId85" Type="http://schemas.openxmlformats.org/officeDocument/2006/relationships/hyperlink" Target="https://login.consultant.ru/link/?req=doc&amp;base=LAW&amp;n=422534&amp;dst=557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22534&amp;dst=20319" TargetMode="External"/><Relationship Id="rId17" Type="http://schemas.openxmlformats.org/officeDocument/2006/relationships/hyperlink" Target="https://login.consultant.ru/link/?req=doc&amp;base=QUEST&amp;n=211615&amp;dst=100013" TargetMode="External"/><Relationship Id="rId25" Type="http://schemas.openxmlformats.org/officeDocument/2006/relationships/hyperlink" Target="https://login.consultant.ru/link/?req=doc&amp;base=LAW&amp;n=421873" TargetMode="External"/><Relationship Id="rId33" Type="http://schemas.openxmlformats.org/officeDocument/2006/relationships/hyperlink" Target="https://login.consultant.ru/link/?req=doc&amp;base=PBI&amp;n=226871&amp;dst=100019" TargetMode="External"/><Relationship Id="rId38" Type="http://schemas.openxmlformats.org/officeDocument/2006/relationships/hyperlink" Target="https://login.consultant.ru/link/?req=doc&amp;base=LAW&amp;n=422534&amp;dst=13248" TargetMode="External"/><Relationship Id="rId46" Type="http://schemas.openxmlformats.org/officeDocument/2006/relationships/hyperlink" Target="https://login.consultant.ru/link/?req=doc&amp;base=LAW&amp;n=422534&amp;dst=19987" TargetMode="External"/><Relationship Id="rId59" Type="http://schemas.openxmlformats.org/officeDocument/2006/relationships/hyperlink" Target="https://login.consultant.ru/link/?req=doc&amp;base=LAW&amp;n=422534&amp;dst=19961" TargetMode="External"/><Relationship Id="rId67" Type="http://schemas.openxmlformats.org/officeDocument/2006/relationships/hyperlink" Target="https://login.consultant.ru/link/?req=doc&amp;base=LAW&amp;n=422534&amp;dst=19971" TargetMode="External"/><Relationship Id="rId20" Type="http://schemas.openxmlformats.org/officeDocument/2006/relationships/hyperlink" Target="https://login.consultant.ru/link/?req=doc&amp;base=LAW&amp;n=422534&amp;dst=20318" TargetMode="External"/><Relationship Id="rId41" Type="http://schemas.openxmlformats.org/officeDocument/2006/relationships/hyperlink" Target="https://login.consultant.ru/link/?req=doc&amp;base=LAW&amp;n=422534&amp;dst=5579" TargetMode="External"/><Relationship Id="rId54" Type="http://schemas.openxmlformats.org/officeDocument/2006/relationships/hyperlink" Target="https://login.consultant.ru/link/?req=doc&amp;base=PBI&amp;n=226877&amp;dst=100068" TargetMode="External"/><Relationship Id="rId62" Type="http://schemas.openxmlformats.org/officeDocument/2006/relationships/hyperlink" Target="https://login.consultant.ru/link/?req=doc&amp;base=PBI&amp;n=226877&amp;dst=100209" TargetMode="External"/><Relationship Id="rId70" Type="http://schemas.openxmlformats.org/officeDocument/2006/relationships/hyperlink" Target="https://login.consultant.ru/link/?req=doc&amp;base=LAW&amp;n=368439&amp;dst=100132" TargetMode="External"/><Relationship Id="rId75" Type="http://schemas.openxmlformats.org/officeDocument/2006/relationships/hyperlink" Target="https://login.consultant.ru/link/?req=doc&amp;base=PBI&amp;n=226879&amp;dst=100037" TargetMode="External"/><Relationship Id="rId83" Type="http://schemas.openxmlformats.org/officeDocument/2006/relationships/hyperlink" Target="https://login.consultant.ru/link/?req=doc&amp;base=LAW&amp;n=422534&amp;dst=19960" TargetMode="External"/><Relationship Id="rId88" Type="http://schemas.openxmlformats.org/officeDocument/2006/relationships/hyperlink" Target="https://login.consultant.ru/link/?req=doc&amp;base=PBI&amp;n=277910&amp;dst=1000000002" TargetMode="External"/><Relationship Id="rId91" Type="http://schemas.openxmlformats.org/officeDocument/2006/relationships/hyperlink" Target="https://login.consultant.ru/link/?req=doc&amp;base=LAW&amp;n=422534&amp;dst=19971" TargetMode="External"/><Relationship Id="rId96" Type="http://schemas.openxmlformats.org/officeDocument/2006/relationships/hyperlink" Target="https://login.consultant.ru/link/?req=doc&amp;base=LAW&amp;n=422534&amp;dst=203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534&amp;dst=20318" TargetMode="External"/><Relationship Id="rId15" Type="http://schemas.openxmlformats.org/officeDocument/2006/relationships/hyperlink" Target="https://login.consultant.ru/link/?req=doc&amp;base=LAW&amp;n=422534&amp;dst=20319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login.consultant.ru/link/?req=doc&amp;base=PBI&amp;n=226871&amp;dst=100081" TargetMode="External"/><Relationship Id="rId36" Type="http://schemas.openxmlformats.org/officeDocument/2006/relationships/hyperlink" Target="https://login.consultant.ru/link/?req=doc&amp;base=LAW&amp;n=422534&amp;dst=11790" TargetMode="External"/><Relationship Id="rId49" Type="http://schemas.openxmlformats.org/officeDocument/2006/relationships/hyperlink" Target="https://login.consultant.ru/link/?req=doc&amp;base=PBI&amp;n=226877&amp;dst=100039" TargetMode="External"/><Relationship Id="rId57" Type="http://schemas.openxmlformats.org/officeDocument/2006/relationships/hyperlink" Target="https://login.consultant.ru/link/?req=doc&amp;base=LAW&amp;n=422534&amp;dst=19911" TargetMode="External"/><Relationship Id="rId10" Type="http://schemas.openxmlformats.org/officeDocument/2006/relationships/hyperlink" Target="https://login.consultant.ru/link/?req=doc&amp;base=LAW&amp;n=412998&amp;dst=3819" TargetMode="External"/><Relationship Id="rId31" Type="http://schemas.openxmlformats.org/officeDocument/2006/relationships/hyperlink" Target="https://login.consultant.ru/link/?req=doc&amp;base=PBI&amp;n=226871&amp;dst=100097" TargetMode="External"/><Relationship Id="rId44" Type="http://schemas.openxmlformats.org/officeDocument/2006/relationships/hyperlink" Target="https://login.consultant.ru/link/?req=doc&amp;base=LAW&amp;n=422534&amp;dst=20318" TargetMode="External"/><Relationship Id="rId52" Type="http://schemas.openxmlformats.org/officeDocument/2006/relationships/hyperlink" Target="https://login.consultant.ru/link/?req=doc&amp;base=PBI&amp;n=226877&amp;dst=100031" TargetMode="External"/><Relationship Id="rId60" Type="http://schemas.openxmlformats.org/officeDocument/2006/relationships/hyperlink" Target="https://login.consultant.ru/link/?req=doc&amp;base=LAW&amp;n=422534&amp;dst=19960" TargetMode="External"/><Relationship Id="rId65" Type="http://schemas.openxmlformats.org/officeDocument/2006/relationships/hyperlink" Target="https://login.consultant.ru/link/?req=doc&amp;base=LAW&amp;n=422534&amp;dst=101120" TargetMode="External"/><Relationship Id="rId73" Type="http://schemas.openxmlformats.org/officeDocument/2006/relationships/image" Target="media/image4.png"/><Relationship Id="rId78" Type="http://schemas.openxmlformats.org/officeDocument/2006/relationships/hyperlink" Target="https://login.consultant.ru/link/?req=doc&amp;base=LAW&amp;n=422534&amp;dst=5578" TargetMode="External"/><Relationship Id="rId81" Type="http://schemas.openxmlformats.org/officeDocument/2006/relationships/hyperlink" Target="https://login.consultant.ru/link/?req=doc&amp;base=PBI&amp;n=226879&amp;dst=100013" TargetMode="External"/><Relationship Id="rId86" Type="http://schemas.openxmlformats.org/officeDocument/2006/relationships/hyperlink" Target="https://login.consultant.ru/link/?req=doc&amp;base=LAW&amp;n=412998&amp;dst=3819" TargetMode="External"/><Relationship Id="rId94" Type="http://schemas.openxmlformats.org/officeDocument/2006/relationships/hyperlink" Target="https://login.consultant.ru/link/?req=doc&amp;base=LAW&amp;n=422534&amp;dst=19974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534&amp;dst=5579" TargetMode="External"/><Relationship Id="rId13" Type="http://schemas.openxmlformats.org/officeDocument/2006/relationships/hyperlink" Target="https://login.consultant.ru/link/?req=doc&amp;base=PBI&amp;n=277910&amp;dst=1000000002" TargetMode="External"/><Relationship Id="rId18" Type="http://schemas.openxmlformats.org/officeDocument/2006/relationships/hyperlink" Target="https://login.consultant.ru/link/?req=doc&amp;base=LAW&amp;n=388347&amp;dst=100022" TargetMode="External"/><Relationship Id="rId39" Type="http://schemas.openxmlformats.org/officeDocument/2006/relationships/hyperlink" Target="https://login.consultant.ru/link/?req=doc&amp;base=LAW&amp;n=422534&amp;dst=12358" TargetMode="External"/><Relationship Id="rId34" Type="http://schemas.openxmlformats.org/officeDocument/2006/relationships/hyperlink" Target="https://login.consultant.ru/link/?req=doc&amp;base=LAW&amp;n=422534&amp;dst=10865" TargetMode="External"/><Relationship Id="rId50" Type="http://schemas.openxmlformats.org/officeDocument/2006/relationships/hyperlink" Target="https://login.consultant.ru/link/?req=doc&amp;base=PBI&amp;n=226877&amp;dst=100005" TargetMode="External"/><Relationship Id="rId55" Type="http://schemas.openxmlformats.org/officeDocument/2006/relationships/hyperlink" Target="https://login.consultant.ru/link/?req=doc&amp;base=PBI&amp;n=226877&amp;dst=100207" TargetMode="External"/><Relationship Id="rId76" Type="http://schemas.openxmlformats.org/officeDocument/2006/relationships/hyperlink" Target="https://login.consultant.ru/link/?req=doc&amp;base=LAW&amp;n=415670&amp;dst=100703" TargetMode="External"/><Relationship Id="rId97" Type="http://schemas.openxmlformats.org/officeDocument/2006/relationships/hyperlink" Target="https://login.consultant.ru/link/?req=doc&amp;base=PBI&amp;n=199869&amp;dst=100017" TargetMode="External"/><Relationship Id="rId7" Type="http://schemas.openxmlformats.org/officeDocument/2006/relationships/hyperlink" Target="https://login.consultant.ru/link/?req=doc&amp;base=LAW&amp;n=422534&amp;dst=20318" TargetMode="External"/><Relationship Id="rId71" Type="http://schemas.openxmlformats.org/officeDocument/2006/relationships/hyperlink" Target="https://login.consultant.ru/link/?req=doc&amp;base=LAW&amp;n=422534&amp;dst=19960" TargetMode="External"/><Relationship Id="rId92" Type="http://schemas.openxmlformats.org/officeDocument/2006/relationships/hyperlink" Target="https://login.consultant.ru/link/?req=doc&amp;base=PBI&amp;n=61125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PBI&amp;n=226871&amp;dst=100110" TargetMode="External"/><Relationship Id="rId24" Type="http://schemas.openxmlformats.org/officeDocument/2006/relationships/hyperlink" Target="https://login.consultant.ru/link/?req=doc&amp;base=LAW&amp;n=413154" TargetMode="External"/><Relationship Id="rId40" Type="http://schemas.openxmlformats.org/officeDocument/2006/relationships/hyperlink" Target="https://login.consultant.ru/link/?req=doc&amp;base=LAW&amp;n=422534&amp;dst=101442" TargetMode="External"/><Relationship Id="rId45" Type="http://schemas.openxmlformats.org/officeDocument/2006/relationships/hyperlink" Target="https://login.consultant.ru/link/?req=doc&amp;base=LAW&amp;n=422534&amp;dst=20319" TargetMode="External"/><Relationship Id="rId66" Type="http://schemas.openxmlformats.org/officeDocument/2006/relationships/hyperlink" Target="https://login.consultant.ru/link/?req=doc&amp;base=LAW&amp;n=422534&amp;dst=19987" TargetMode="External"/><Relationship Id="rId87" Type="http://schemas.openxmlformats.org/officeDocument/2006/relationships/hyperlink" Target="https://login.consultant.ru/link/?req=doc&amp;base=PBI&amp;n=226871&amp;dst=100039" TargetMode="External"/><Relationship Id="rId61" Type="http://schemas.openxmlformats.org/officeDocument/2006/relationships/hyperlink" Target="https://login.consultant.ru/link/?req=doc&amp;base=LAW&amp;n=368439&amp;dst=100132" TargetMode="External"/><Relationship Id="rId82" Type="http://schemas.openxmlformats.org/officeDocument/2006/relationships/hyperlink" Target="https://login.consultant.ru/link/?req=doc&amp;base=LAW&amp;n=422534&amp;dst=20318" TargetMode="External"/><Relationship Id="rId19" Type="http://schemas.openxmlformats.org/officeDocument/2006/relationships/hyperlink" Target="https://login.consultant.ru/link/?req=doc&amp;base=PBI&amp;n=277910&amp;dst=1000000002" TargetMode="External"/><Relationship Id="rId14" Type="http://schemas.openxmlformats.org/officeDocument/2006/relationships/hyperlink" Target="https://login.consultant.ru/link/?req=doc&amp;base=LAW&amp;n=422534&amp;dst=20318" TargetMode="External"/><Relationship Id="rId30" Type="http://schemas.openxmlformats.org/officeDocument/2006/relationships/hyperlink" Target="https://login.consultant.ru/link/?req=doc&amp;base=PBI&amp;n=226871&amp;dst=100123" TargetMode="External"/><Relationship Id="rId35" Type="http://schemas.openxmlformats.org/officeDocument/2006/relationships/hyperlink" Target="https://login.consultant.ru/link/?req=doc&amp;base=LAW&amp;n=422534&amp;dst=8954" TargetMode="External"/><Relationship Id="rId56" Type="http://schemas.openxmlformats.org/officeDocument/2006/relationships/hyperlink" Target="https://login.consultant.ru/link/?req=doc&amp;base=PBI&amp;n=226877&amp;dst=100166" TargetMode="External"/><Relationship Id="rId77" Type="http://schemas.openxmlformats.org/officeDocument/2006/relationships/hyperlink" Target="https://login.consultant.ru/link/?req=doc&amp;base=LAW&amp;n=422534&amp;dst=19965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22534&amp;dst=19960" TargetMode="External"/><Relationship Id="rId51" Type="http://schemas.openxmlformats.org/officeDocument/2006/relationships/hyperlink" Target="https://login.consultant.ru/link/?req=doc&amp;base=PBI&amp;n=226877&amp;dst=100018" TargetMode="External"/><Relationship Id="rId72" Type="http://schemas.openxmlformats.org/officeDocument/2006/relationships/hyperlink" Target="https://login.consultant.ru/link/?req=doc&amp;base=LAW&amp;n=368439&amp;dst=100132" TargetMode="External"/><Relationship Id="rId93" Type="http://schemas.openxmlformats.org/officeDocument/2006/relationships/hyperlink" Target="https://login.consultant.ru/link/?req=doc&amp;base=LAW&amp;n=422534&amp;dst=19935" TargetMode="External"/><Relationship Id="rId98" Type="http://schemas.openxmlformats.org/officeDocument/2006/relationships/hyperlink" Target="https://login.consultant.ru/link/?req=doc&amp;base=PBI&amp;n=199887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6</cp:revision>
  <dcterms:created xsi:type="dcterms:W3CDTF">2022-10-17T06:24:00Z</dcterms:created>
  <dcterms:modified xsi:type="dcterms:W3CDTF">2022-10-31T05:51:00Z</dcterms:modified>
</cp:coreProperties>
</file>