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220FBF" w14:textId="77777777" w:rsidR="00F862A4" w:rsidRDefault="00F862A4">
      <w:pPr>
        <w:pStyle w:val="ConsPlusNormal"/>
        <w:ind w:firstLine="540"/>
        <w:jc w:val="both"/>
        <w:outlineLvl w:val="0"/>
      </w:pPr>
    </w:p>
    <w:p w14:paraId="0EC2E470" w14:textId="77777777" w:rsidR="00F862A4" w:rsidRPr="00232361" w:rsidRDefault="00F862A4" w:rsidP="00F862A4">
      <w:pPr>
        <w:pStyle w:val="ConsPlusNormal"/>
        <w:jc w:val="both"/>
        <w:rPr>
          <w:rFonts w:ascii="Times New Roman" w:hAnsi="Times New Roman" w:cs="Times New Roman"/>
        </w:rPr>
      </w:pPr>
      <w:r w:rsidRPr="00232361">
        <w:rPr>
          <w:rFonts w:ascii="Times New Roman" w:hAnsi="Times New Roman" w:cs="Times New Roman"/>
        </w:rPr>
        <w:t>Материал предоставлен ООО «КонсультантПлюс Югра».</w:t>
      </w:r>
    </w:p>
    <w:p w14:paraId="65C24C31" w14:textId="77777777" w:rsidR="00F862A4" w:rsidRPr="00232361" w:rsidRDefault="00F862A4" w:rsidP="00F862A4">
      <w:pPr>
        <w:widowControl w:val="0"/>
        <w:autoSpaceDE w:val="0"/>
        <w:autoSpaceDN w:val="0"/>
        <w:spacing w:after="0" w:line="240" w:lineRule="auto"/>
        <w:jc w:val="both"/>
        <w:rPr>
          <w:rFonts w:ascii="Times New Roman" w:eastAsiaTheme="minorEastAsia" w:hAnsi="Times New Roman" w:cs="Times New Roman"/>
          <w:lang w:eastAsia="ru-RU"/>
        </w:rPr>
      </w:pPr>
      <w:r w:rsidRPr="00232361">
        <w:rPr>
          <w:rFonts w:ascii="Times New Roman" w:eastAsiaTheme="minorEastAsia" w:hAnsi="Times New Roman" w:cs="Times New Roman"/>
          <w:lang w:eastAsia="ru-RU"/>
        </w:rPr>
        <w:t>Услуга оказывается в соответствии с регламентом Линии консультаций:</w:t>
      </w:r>
      <w:r w:rsidRPr="00232361">
        <w:rPr>
          <w:rFonts w:ascii="Times New Roman" w:eastAsiaTheme="minorEastAsia" w:hAnsi="Times New Roman" w:cs="Times New Roman"/>
          <w:b/>
          <w:lang w:eastAsia="ru-RU"/>
        </w:rPr>
        <w:t xml:space="preserve"> </w:t>
      </w:r>
      <w:hyperlink r:id="rId5" w:history="1">
        <w:r w:rsidRPr="00232361">
          <w:rPr>
            <w:rFonts w:ascii="Times New Roman" w:eastAsiaTheme="minorEastAsia" w:hAnsi="Times New Roman" w:cs="Times New Roman"/>
            <w:b/>
            <w:color w:val="0000FF"/>
            <w:u w:val="single"/>
            <w:lang w:eastAsia="ru-RU"/>
          </w:rPr>
          <w:t>http://consultantugra.ru/klientam/goryachaya-liniya/reglament-linii-konsultacij/</w:t>
        </w:r>
      </w:hyperlink>
    </w:p>
    <w:p w14:paraId="69F1D3C8" w14:textId="77777777" w:rsidR="00F862A4" w:rsidRPr="00232361" w:rsidRDefault="00F862A4" w:rsidP="00F862A4">
      <w:pPr>
        <w:widowControl w:val="0"/>
        <w:autoSpaceDE w:val="0"/>
        <w:autoSpaceDN w:val="0"/>
        <w:spacing w:after="0" w:line="240" w:lineRule="auto"/>
        <w:jc w:val="both"/>
        <w:outlineLvl w:val="0"/>
        <w:rPr>
          <w:rFonts w:ascii="Times New Roman" w:eastAsiaTheme="minorEastAsia" w:hAnsi="Times New Roman" w:cs="Times New Roman"/>
          <w:lang w:eastAsia="ru-RU"/>
        </w:rPr>
      </w:pP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4A0" w:firstRow="1" w:lastRow="0" w:firstColumn="1" w:lastColumn="0" w:noHBand="0" w:noVBand="1"/>
      </w:tblPr>
      <w:tblGrid>
        <w:gridCol w:w="9354"/>
      </w:tblGrid>
      <w:tr w:rsidR="00F862A4" w:rsidRPr="00232361" w14:paraId="7D6B01AC" w14:textId="77777777" w:rsidTr="00A53CC8">
        <w:trPr>
          <w:jc w:val="center"/>
        </w:trPr>
        <w:tc>
          <w:tcPr>
            <w:tcW w:w="9294" w:type="dxa"/>
            <w:tcBorders>
              <w:top w:val="nil"/>
              <w:left w:val="single" w:sz="24" w:space="0" w:color="CED3F1"/>
              <w:bottom w:val="nil"/>
              <w:right w:val="single" w:sz="24" w:space="0" w:color="F4F3F8"/>
            </w:tcBorders>
            <w:shd w:val="clear" w:color="auto" w:fill="F4F3F8"/>
            <w:hideMark/>
          </w:tcPr>
          <w:p w14:paraId="7D5693A4" w14:textId="77777777" w:rsidR="00F862A4" w:rsidRPr="00232361" w:rsidRDefault="00F862A4" w:rsidP="00A53CC8">
            <w:pPr>
              <w:widowControl w:val="0"/>
              <w:autoSpaceDE w:val="0"/>
              <w:autoSpaceDN w:val="0"/>
              <w:spacing w:after="0" w:line="252" w:lineRule="auto"/>
              <w:jc w:val="right"/>
              <w:rPr>
                <w:rFonts w:ascii="Times New Roman" w:eastAsiaTheme="minorEastAsia" w:hAnsi="Times New Roman" w:cs="Times New Roman"/>
              </w:rPr>
            </w:pPr>
            <w:r w:rsidRPr="00232361">
              <w:rPr>
                <w:rFonts w:ascii="Times New Roman" w:eastAsiaTheme="minorEastAsia" w:hAnsi="Times New Roman" w:cs="Times New Roman"/>
                <w:color w:val="392C69"/>
              </w:rPr>
              <w:t>Актуально на 1</w:t>
            </w:r>
            <w:r>
              <w:rPr>
                <w:rFonts w:ascii="Times New Roman" w:eastAsiaTheme="minorEastAsia" w:hAnsi="Times New Roman" w:cs="Times New Roman"/>
                <w:color w:val="392C69"/>
              </w:rPr>
              <w:t>7</w:t>
            </w:r>
            <w:r w:rsidRPr="00232361">
              <w:rPr>
                <w:rFonts w:ascii="Times New Roman" w:eastAsiaTheme="minorEastAsia" w:hAnsi="Times New Roman" w:cs="Times New Roman"/>
                <w:color w:val="392C69"/>
              </w:rPr>
              <w:t>.11.2022</w:t>
            </w:r>
          </w:p>
        </w:tc>
      </w:tr>
    </w:tbl>
    <w:p w14:paraId="0D2C1082" w14:textId="77777777" w:rsidR="00F862A4" w:rsidRPr="00232361" w:rsidRDefault="00F862A4" w:rsidP="00F862A4">
      <w:pPr>
        <w:widowControl w:val="0"/>
        <w:autoSpaceDE w:val="0"/>
        <w:autoSpaceDN w:val="0"/>
        <w:spacing w:after="0" w:line="240" w:lineRule="auto"/>
        <w:rPr>
          <w:rFonts w:ascii="Times New Roman" w:eastAsiaTheme="minorEastAsia" w:hAnsi="Times New Roman" w:cs="Times New Roman"/>
          <w:b/>
          <w:lang w:eastAsia="ru-RU"/>
        </w:rPr>
      </w:pPr>
    </w:p>
    <w:p w14:paraId="6E8209CA" w14:textId="5CAA991D" w:rsidR="00F862A4" w:rsidRPr="00F862A4" w:rsidRDefault="00F862A4" w:rsidP="00F862A4">
      <w:pPr>
        <w:widowControl w:val="0"/>
        <w:autoSpaceDE w:val="0"/>
        <w:autoSpaceDN w:val="0"/>
        <w:spacing w:after="0" w:line="240" w:lineRule="auto"/>
        <w:rPr>
          <w:rFonts w:ascii="Times New Roman" w:eastAsiaTheme="minorEastAsia" w:hAnsi="Times New Roman" w:cs="Times New Roman"/>
          <w:bCs/>
          <w:lang w:eastAsia="ru-RU"/>
        </w:rPr>
      </w:pPr>
      <w:r w:rsidRPr="00232361">
        <w:rPr>
          <w:rFonts w:ascii="Times New Roman" w:eastAsiaTheme="minorEastAsia" w:hAnsi="Times New Roman" w:cs="Times New Roman"/>
          <w:b/>
          <w:lang w:eastAsia="ru-RU"/>
        </w:rPr>
        <w:t xml:space="preserve">По вопросу: </w:t>
      </w:r>
      <w:r>
        <w:rPr>
          <w:rFonts w:ascii="Times New Roman" w:eastAsiaTheme="minorEastAsia" w:hAnsi="Times New Roman" w:cs="Times New Roman"/>
          <w:bCs/>
          <w:lang w:eastAsia="ru-RU"/>
        </w:rPr>
        <w:t>м</w:t>
      </w:r>
      <w:r w:rsidRPr="00F862A4">
        <w:rPr>
          <w:rFonts w:ascii="Times New Roman" w:eastAsiaTheme="minorEastAsia" w:hAnsi="Times New Roman" w:cs="Times New Roman"/>
          <w:bCs/>
          <w:lang w:eastAsia="ru-RU"/>
        </w:rPr>
        <w:t>ожно заключать договор о передаче прав на видеоролик от несовершеннолетнего юр</w:t>
      </w:r>
      <w:r w:rsidR="00C3668E">
        <w:rPr>
          <w:rFonts w:ascii="Times New Roman" w:eastAsiaTheme="minorEastAsia" w:hAnsi="Times New Roman" w:cs="Times New Roman"/>
          <w:bCs/>
          <w:lang w:eastAsia="ru-RU"/>
        </w:rPr>
        <w:t xml:space="preserve">идическому </w:t>
      </w:r>
      <w:r w:rsidRPr="00F862A4">
        <w:rPr>
          <w:rFonts w:ascii="Times New Roman" w:eastAsiaTheme="minorEastAsia" w:hAnsi="Times New Roman" w:cs="Times New Roman"/>
          <w:bCs/>
          <w:lang w:eastAsia="ru-RU"/>
        </w:rPr>
        <w:t>лицу безвозмездно?</w:t>
      </w:r>
      <w:bookmarkStart w:id="0" w:name="_GoBack"/>
      <w:bookmarkEnd w:id="0"/>
    </w:p>
    <w:p w14:paraId="0DBE7DED" w14:textId="77777777" w:rsidR="00F862A4" w:rsidRPr="00232361" w:rsidRDefault="00F862A4" w:rsidP="00F862A4">
      <w:pPr>
        <w:widowControl w:val="0"/>
        <w:autoSpaceDE w:val="0"/>
        <w:autoSpaceDN w:val="0"/>
        <w:spacing w:after="0" w:line="240" w:lineRule="auto"/>
        <w:rPr>
          <w:rFonts w:ascii="Times New Roman" w:eastAsiaTheme="minorEastAsia" w:hAnsi="Times New Roman" w:cs="Times New Roman"/>
          <w:lang w:eastAsia="ru-RU"/>
        </w:rPr>
      </w:pPr>
    </w:p>
    <w:p w14:paraId="5FF1A42B" w14:textId="77777777" w:rsidR="00F862A4" w:rsidRPr="00232361" w:rsidRDefault="00F862A4" w:rsidP="00F862A4">
      <w:pPr>
        <w:widowControl w:val="0"/>
        <w:autoSpaceDE w:val="0"/>
        <w:autoSpaceDN w:val="0"/>
        <w:spacing w:after="0" w:line="240" w:lineRule="auto"/>
        <w:jc w:val="both"/>
        <w:rPr>
          <w:rFonts w:ascii="Times New Roman" w:eastAsiaTheme="minorEastAsia" w:hAnsi="Times New Roman" w:cs="Times New Roman"/>
          <w:lang w:eastAsia="ru-RU"/>
        </w:rPr>
      </w:pPr>
      <w:r w:rsidRPr="00232361">
        <w:rPr>
          <w:rFonts w:ascii="Times New Roman" w:eastAsiaTheme="minorEastAsia" w:hAnsi="Times New Roman" w:cs="Times New Roman"/>
          <w:b/>
          <w:lang w:eastAsia="ru-RU"/>
        </w:rPr>
        <w:t>Сообщаем:</w:t>
      </w:r>
    </w:p>
    <w:tbl>
      <w:tblPr>
        <w:tblW w:w="10705" w:type="dxa"/>
        <w:tblInd w:w="-30" w:type="dxa"/>
        <w:tblBorders>
          <w:left w:val="single" w:sz="24" w:space="0" w:color="FE9500"/>
        </w:tblBorders>
        <w:tblCellMar>
          <w:top w:w="180" w:type="dxa"/>
          <w:left w:w="180" w:type="dxa"/>
          <w:bottom w:w="180" w:type="dxa"/>
          <w:right w:w="180" w:type="dxa"/>
        </w:tblCellMar>
        <w:tblLook w:val="04A0" w:firstRow="1" w:lastRow="0" w:firstColumn="1" w:lastColumn="0" w:noHBand="0" w:noVBand="1"/>
      </w:tblPr>
      <w:tblGrid>
        <w:gridCol w:w="10705"/>
      </w:tblGrid>
      <w:tr w:rsidR="00F862A4" w:rsidRPr="00232361" w14:paraId="0F4519E9" w14:textId="77777777" w:rsidTr="00A53CC8">
        <w:tc>
          <w:tcPr>
            <w:tcW w:w="10705" w:type="dxa"/>
            <w:tcBorders>
              <w:top w:val="nil"/>
              <w:left w:val="single" w:sz="24" w:space="0" w:color="FE9500"/>
              <w:bottom w:val="nil"/>
              <w:right w:val="nil"/>
            </w:tcBorders>
            <w:shd w:val="clear" w:color="auto" w:fill="F2F4E6"/>
          </w:tcPr>
          <w:p w14:paraId="5433F2DE" w14:textId="77777777" w:rsidR="00F862A4" w:rsidRPr="00F862A4" w:rsidRDefault="00F862A4">
            <w:pPr>
              <w:spacing w:after="1" w:line="200" w:lineRule="auto"/>
              <w:jc w:val="both"/>
              <w:rPr>
                <w:rFonts w:ascii="Times New Roman" w:hAnsi="Times New Roman" w:cs="Times New Roman"/>
                <w:b/>
                <w:bCs/>
                <w:u w:val="single"/>
              </w:rPr>
            </w:pPr>
            <w:r w:rsidRPr="00F862A4">
              <w:rPr>
                <w:rFonts w:ascii="Times New Roman" w:hAnsi="Times New Roman" w:cs="Times New Roman"/>
                <w:b/>
                <w:bCs/>
                <w:u w:val="single"/>
              </w:rPr>
              <w:t>….Правообладатель может распоряжаться принадлежащим ему исключительным правом на объект интеллектуальной собственности путем:</w:t>
            </w:r>
          </w:p>
          <w:p w14:paraId="67F9020B" w14:textId="77777777" w:rsidR="00F862A4" w:rsidRPr="00F862A4" w:rsidRDefault="00F862A4">
            <w:pPr>
              <w:spacing w:before="200" w:after="1" w:line="200" w:lineRule="auto"/>
              <w:ind w:firstLine="540"/>
              <w:jc w:val="both"/>
              <w:rPr>
                <w:rFonts w:ascii="Times New Roman" w:hAnsi="Times New Roman" w:cs="Times New Roman"/>
              </w:rPr>
            </w:pPr>
            <w:r w:rsidRPr="00F862A4">
              <w:rPr>
                <w:rFonts w:ascii="Times New Roman" w:hAnsi="Times New Roman" w:cs="Times New Roman"/>
                <w:b/>
                <w:bCs/>
                <w:u w:val="single"/>
              </w:rPr>
              <w:t>1) его отчуждения по договору другому лицу</w:t>
            </w:r>
            <w:r w:rsidRPr="00F862A4">
              <w:rPr>
                <w:rFonts w:ascii="Times New Roman" w:hAnsi="Times New Roman" w:cs="Times New Roman"/>
              </w:rPr>
              <w:t xml:space="preserve"> (</w:t>
            </w:r>
            <w:hyperlink r:id="rId6">
              <w:r w:rsidRPr="00F862A4">
                <w:rPr>
                  <w:rFonts w:ascii="Times New Roman" w:hAnsi="Times New Roman" w:cs="Times New Roman"/>
                  <w:color w:val="0000FF"/>
                </w:rPr>
                <w:t>п. 1 ст. 1233</w:t>
              </w:r>
            </w:hyperlink>
            <w:r w:rsidRPr="00F862A4">
              <w:rPr>
                <w:rFonts w:ascii="Times New Roman" w:hAnsi="Times New Roman" w:cs="Times New Roman"/>
              </w:rPr>
              <w:t xml:space="preserve"> ГК РФ);</w:t>
            </w:r>
          </w:p>
          <w:p w14:paraId="56D04034" w14:textId="77777777" w:rsidR="00F862A4" w:rsidRPr="00F862A4" w:rsidRDefault="00F862A4">
            <w:pPr>
              <w:spacing w:before="200" w:after="1" w:line="200" w:lineRule="auto"/>
              <w:ind w:firstLine="540"/>
              <w:jc w:val="both"/>
              <w:rPr>
                <w:rFonts w:ascii="Times New Roman" w:hAnsi="Times New Roman" w:cs="Times New Roman"/>
              </w:rPr>
            </w:pPr>
            <w:r w:rsidRPr="00F862A4">
              <w:rPr>
                <w:rFonts w:ascii="Times New Roman" w:hAnsi="Times New Roman" w:cs="Times New Roman"/>
              </w:rPr>
              <w:t>2) публичного сообщения неопределенному кругу лиц о праве использования объекта интеллектуальной собственности любому (или определенному кругу лиц) лицу на указанных в сообщении условиях (например, для некоммерческого использования) (</w:t>
            </w:r>
            <w:hyperlink r:id="rId7">
              <w:r w:rsidRPr="00F862A4">
                <w:rPr>
                  <w:rFonts w:ascii="Times New Roman" w:hAnsi="Times New Roman" w:cs="Times New Roman"/>
                  <w:color w:val="0000FF"/>
                </w:rPr>
                <w:t>п. 5 ст. 1233</w:t>
              </w:r>
            </w:hyperlink>
            <w:r w:rsidRPr="00F862A4">
              <w:rPr>
                <w:rFonts w:ascii="Times New Roman" w:hAnsi="Times New Roman" w:cs="Times New Roman"/>
              </w:rPr>
              <w:t xml:space="preserve"> ГК РФ);</w:t>
            </w:r>
          </w:p>
          <w:p w14:paraId="0E3BED6D" w14:textId="77777777" w:rsidR="00F862A4" w:rsidRPr="00F862A4" w:rsidRDefault="00F862A4">
            <w:pPr>
              <w:spacing w:before="200" w:after="1" w:line="200" w:lineRule="auto"/>
              <w:ind w:firstLine="540"/>
              <w:jc w:val="both"/>
              <w:rPr>
                <w:rFonts w:ascii="Times New Roman" w:hAnsi="Times New Roman" w:cs="Times New Roman"/>
              </w:rPr>
            </w:pPr>
            <w:r w:rsidRPr="00F862A4">
              <w:rPr>
                <w:rFonts w:ascii="Times New Roman" w:hAnsi="Times New Roman" w:cs="Times New Roman"/>
              </w:rPr>
              <w:t>3) иными не запрещенными законом способами, в т.ч. в порядке универсального правопреемства (</w:t>
            </w:r>
            <w:hyperlink r:id="rId8">
              <w:r w:rsidRPr="00F862A4">
                <w:rPr>
                  <w:rFonts w:ascii="Times New Roman" w:hAnsi="Times New Roman" w:cs="Times New Roman"/>
                  <w:color w:val="0000FF"/>
                </w:rPr>
                <w:t>п. 1 ст. 1233</w:t>
              </w:r>
            </w:hyperlink>
            <w:r w:rsidRPr="00F862A4">
              <w:rPr>
                <w:rFonts w:ascii="Times New Roman" w:hAnsi="Times New Roman" w:cs="Times New Roman"/>
              </w:rPr>
              <w:t xml:space="preserve"> ГК РФ, </w:t>
            </w:r>
            <w:hyperlink r:id="rId9">
              <w:r w:rsidRPr="00F862A4">
                <w:rPr>
                  <w:rFonts w:ascii="Times New Roman" w:hAnsi="Times New Roman" w:cs="Times New Roman"/>
                  <w:color w:val="0000FF"/>
                </w:rPr>
                <w:t>ст. 1241</w:t>
              </w:r>
            </w:hyperlink>
            <w:r w:rsidRPr="00F862A4">
              <w:rPr>
                <w:rFonts w:ascii="Times New Roman" w:hAnsi="Times New Roman" w:cs="Times New Roman"/>
              </w:rPr>
              <w:t xml:space="preserve"> ГК РФ);</w:t>
            </w:r>
          </w:p>
          <w:p w14:paraId="2C101C9B" w14:textId="77777777" w:rsidR="00F862A4" w:rsidRPr="00F862A4" w:rsidRDefault="00F862A4">
            <w:pPr>
              <w:spacing w:before="200" w:after="1" w:line="200" w:lineRule="auto"/>
              <w:ind w:firstLine="540"/>
              <w:jc w:val="both"/>
              <w:rPr>
                <w:rFonts w:ascii="Times New Roman" w:hAnsi="Times New Roman" w:cs="Times New Roman"/>
              </w:rPr>
            </w:pPr>
            <w:r w:rsidRPr="00F862A4">
              <w:rPr>
                <w:rFonts w:ascii="Times New Roman" w:hAnsi="Times New Roman" w:cs="Times New Roman"/>
              </w:rPr>
              <w:t>4) в принудительном порядке по решению суда (принудительная лицензия) (</w:t>
            </w:r>
            <w:hyperlink r:id="rId10">
              <w:r w:rsidRPr="00F862A4">
                <w:rPr>
                  <w:rFonts w:ascii="Times New Roman" w:hAnsi="Times New Roman" w:cs="Times New Roman"/>
                  <w:color w:val="0000FF"/>
                </w:rPr>
                <w:t>ст. 1239</w:t>
              </w:r>
            </w:hyperlink>
            <w:r w:rsidRPr="00F862A4">
              <w:rPr>
                <w:rFonts w:ascii="Times New Roman" w:hAnsi="Times New Roman" w:cs="Times New Roman"/>
              </w:rPr>
              <w:t xml:space="preserve"> ГК РФ).</w:t>
            </w:r>
          </w:p>
          <w:p w14:paraId="01262E05" w14:textId="77777777" w:rsidR="00F862A4" w:rsidRPr="00F862A4" w:rsidRDefault="00F862A4">
            <w:pPr>
              <w:spacing w:after="1" w:line="200" w:lineRule="auto"/>
              <w:rPr>
                <w:sz w:val="20"/>
                <w:szCs w:val="20"/>
              </w:rPr>
            </w:pPr>
            <w:r w:rsidRPr="00F862A4">
              <w:rPr>
                <w:rFonts w:ascii="Times New Roman" w:hAnsi="Times New Roman" w:cs="Times New Roman"/>
                <w:sz w:val="20"/>
                <w:szCs w:val="20"/>
              </w:rPr>
              <w:t xml:space="preserve">Источник: </w:t>
            </w:r>
            <w:hyperlink r:id="rId11">
              <w:r w:rsidRPr="00F862A4">
                <w:rPr>
                  <w:rFonts w:ascii="Times New Roman" w:hAnsi="Times New Roman" w:cs="Times New Roman"/>
                  <w:i/>
                  <w:color w:val="0000FF"/>
                  <w:sz w:val="20"/>
                  <w:szCs w:val="20"/>
                </w:rPr>
                <w:br/>
                <w:t>{Вопрос: Как передаются права на объекты интеллектуальной собственности? (Подготовлен для системы КонсультантПлюс, 2022) {КонсультантПлюс}}</w:t>
              </w:r>
            </w:hyperlink>
            <w:r w:rsidRPr="00F862A4">
              <w:rPr>
                <w:sz w:val="20"/>
                <w:szCs w:val="20"/>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9925"/>
              <w:gridCol w:w="180"/>
            </w:tblGrid>
            <w:tr w:rsidR="00F862A4" w:rsidRPr="00F862A4" w14:paraId="21ED68C2" w14:textId="77777777">
              <w:tc>
                <w:tcPr>
                  <w:tcW w:w="60" w:type="dxa"/>
                  <w:tcBorders>
                    <w:top w:val="nil"/>
                    <w:left w:val="nil"/>
                    <w:bottom w:val="nil"/>
                    <w:right w:val="nil"/>
                  </w:tcBorders>
                  <w:shd w:val="clear" w:color="auto" w:fill="FE9500"/>
                  <w:tcMar>
                    <w:top w:w="0" w:type="dxa"/>
                    <w:left w:w="0" w:type="dxa"/>
                    <w:bottom w:w="0" w:type="dxa"/>
                    <w:right w:w="0" w:type="dxa"/>
                  </w:tcMar>
                </w:tcPr>
                <w:p w14:paraId="30C022C6" w14:textId="77777777" w:rsidR="00F862A4" w:rsidRPr="00F862A4" w:rsidRDefault="00F862A4">
                  <w:pPr>
                    <w:rPr>
                      <w:rFonts w:ascii="Times New Roman" w:hAnsi="Times New Roman" w:cs="Times New Roman"/>
                    </w:rPr>
                  </w:pPr>
                </w:p>
              </w:tc>
              <w:tc>
                <w:tcPr>
                  <w:tcW w:w="180" w:type="dxa"/>
                  <w:tcBorders>
                    <w:top w:val="nil"/>
                    <w:left w:val="nil"/>
                    <w:bottom w:val="nil"/>
                    <w:right w:val="nil"/>
                  </w:tcBorders>
                  <w:shd w:val="clear" w:color="auto" w:fill="F2F4E6"/>
                  <w:tcMar>
                    <w:top w:w="0" w:type="dxa"/>
                    <w:left w:w="0" w:type="dxa"/>
                    <w:bottom w:w="0" w:type="dxa"/>
                    <w:right w:w="0" w:type="dxa"/>
                  </w:tcMar>
                </w:tcPr>
                <w:p w14:paraId="5602DF2B" w14:textId="77777777" w:rsidR="00F862A4" w:rsidRPr="00A71C96" w:rsidRDefault="00F862A4">
                  <w:pPr>
                    <w:rPr>
                      <w:rFonts w:ascii="Times New Roman" w:hAnsi="Times New Roman" w:cs="Times New Roman"/>
                      <w:b/>
                      <w:bCs/>
                      <w:u w:val="single"/>
                    </w:rPr>
                  </w:pPr>
                </w:p>
              </w:tc>
              <w:tc>
                <w:tcPr>
                  <w:tcW w:w="0" w:type="auto"/>
                  <w:tcBorders>
                    <w:top w:val="nil"/>
                    <w:left w:val="nil"/>
                    <w:bottom w:val="nil"/>
                    <w:right w:val="nil"/>
                  </w:tcBorders>
                  <w:shd w:val="clear" w:color="auto" w:fill="F2F4E6"/>
                  <w:tcMar>
                    <w:top w:w="180" w:type="dxa"/>
                    <w:left w:w="0" w:type="dxa"/>
                    <w:bottom w:w="180" w:type="dxa"/>
                    <w:right w:w="0" w:type="dxa"/>
                  </w:tcMar>
                </w:tcPr>
                <w:p w14:paraId="473866C6" w14:textId="77777777" w:rsidR="00F862A4" w:rsidRPr="00A71C96" w:rsidRDefault="00F862A4">
                  <w:pPr>
                    <w:spacing w:after="1" w:line="200" w:lineRule="auto"/>
                    <w:jc w:val="both"/>
                    <w:rPr>
                      <w:rFonts w:ascii="Times New Roman" w:hAnsi="Times New Roman" w:cs="Times New Roman"/>
                      <w:b/>
                      <w:bCs/>
                      <w:u w:val="single"/>
                    </w:rPr>
                  </w:pPr>
                  <w:r w:rsidRPr="00A71C96">
                    <w:rPr>
                      <w:rFonts w:ascii="Times New Roman" w:hAnsi="Times New Roman" w:cs="Times New Roman"/>
                      <w:b/>
                      <w:bCs/>
                      <w:u w:val="single"/>
                    </w:rPr>
                    <w:t>Перечень сделок, которые несовершеннолетние могут совершать самостоятельно, и требования к ним зависят от возраста.</w:t>
                  </w:r>
                </w:p>
                <w:p w14:paraId="59CB9C89" w14:textId="77777777" w:rsidR="00F862A4" w:rsidRPr="00A71C96" w:rsidRDefault="00F862A4">
                  <w:pPr>
                    <w:spacing w:after="1" w:line="200" w:lineRule="auto"/>
                    <w:jc w:val="both"/>
                    <w:rPr>
                      <w:rFonts w:ascii="Times New Roman" w:hAnsi="Times New Roman" w:cs="Times New Roman"/>
                      <w:b/>
                      <w:bCs/>
                      <w:u w:val="single"/>
                    </w:rPr>
                  </w:pPr>
                  <w:r w:rsidRPr="00A71C96">
                    <w:rPr>
                      <w:rFonts w:ascii="Times New Roman" w:hAnsi="Times New Roman" w:cs="Times New Roman"/>
                      <w:b/>
                      <w:bCs/>
                      <w:u w:val="single"/>
                    </w:rPr>
                    <w:t>Дети от 6 до 14 лет вправе, например, самостоятельно покупать недорогие игрушки. Дети от 14 до 18 лет могут осуществлять авторские права, открывать банковские вклады и распоряжаться своими доходами. Самостоятельное совершение сделок детьми до 6 лет законодательством не предусмотрено.</w:t>
                  </w:r>
                </w:p>
              </w:tc>
              <w:tc>
                <w:tcPr>
                  <w:tcW w:w="180" w:type="dxa"/>
                  <w:tcBorders>
                    <w:top w:val="nil"/>
                    <w:left w:val="nil"/>
                    <w:bottom w:val="nil"/>
                    <w:right w:val="nil"/>
                  </w:tcBorders>
                  <w:shd w:val="clear" w:color="auto" w:fill="F2F4E6"/>
                  <w:tcMar>
                    <w:top w:w="0" w:type="dxa"/>
                    <w:left w:w="0" w:type="dxa"/>
                    <w:bottom w:w="0" w:type="dxa"/>
                    <w:right w:w="0" w:type="dxa"/>
                  </w:tcMar>
                </w:tcPr>
                <w:p w14:paraId="73410F1B" w14:textId="77777777" w:rsidR="00F862A4" w:rsidRPr="00F862A4" w:rsidRDefault="00F862A4">
                  <w:pPr>
                    <w:rPr>
                      <w:rFonts w:ascii="Times New Roman" w:hAnsi="Times New Roman" w:cs="Times New Roman"/>
                    </w:rPr>
                  </w:pPr>
                </w:p>
              </w:tc>
            </w:tr>
          </w:tbl>
          <w:p w14:paraId="2BD8AE53" w14:textId="77777777" w:rsidR="00F862A4" w:rsidRPr="00F862A4" w:rsidRDefault="00F862A4">
            <w:pPr>
              <w:spacing w:before="260" w:after="1" w:line="200" w:lineRule="auto"/>
              <w:jc w:val="both"/>
              <w:rPr>
                <w:rFonts w:ascii="Times New Roman" w:hAnsi="Times New Roman" w:cs="Times New Roman"/>
              </w:rPr>
            </w:pPr>
            <w:r w:rsidRPr="00F862A4">
              <w:rPr>
                <w:rFonts w:ascii="Times New Roman" w:hAnsi="Times New Roman" w:cs="Times New Roman"/>
              </w:rPr>
              <w:t>Так, за несовершеннолетних младше 14 лет (малолетних) большинство сделок могут совершать от их имени только их родители, усыновители или опекуны, в том числе сделки по принятию недвижимого имущества в качестве дара. При этом имущественную ответственность по таким сделкам, а также по сделкам, совершенным малолетними самостоятельно, несут их родители, усыновители или опекуны, если не докажут, что обязательство было нарушено не по их вине. Кроме того, эти лица отвечают за вред, причиненный малолетними (</w:t>
            </w:r>
            <w:hyperlink r:id="rId12">
              <w:r w:rsidRPr="00F862A4">
                <w:rPr>
                  <w:rFonts w:ascii="Times New Roman" w:hAnsi="Times New Roman" w:cs="Times New Roman"/>
                  <w:color w:val="0000FF"/>
                </w:rPr>
                <w:t>п. п. 1</w:t>
              </w:r>
            </w:hyperlink>
            <w:r w:rsidRPr="00F862A4">
              <w:rPr>
                <w:rFonts w:ascii="Times New Roman" w:hAnsi="Times New Roman" w:cs="Times New Roman"/>
              </w:rPr>
              <w:t xml:space="preserve">, </w:t>
            </w:r>
            <w:hyperlink r:id="rId13">
              <w:r w:rsidRPr="00F862A4">
                <w:rPr>
                  <w:rFonts w:ascii="Times New Roman" w:hAnsi="Times New Roman" w:cs="Times New Roman"/>
                  <w:color w:val="0000FF"/>
                </w:rPr>
                <w:t>3 ст. 28</w:t>
              </w:r>
            </w:hyperlink>
            <w:r w:rsidRPr="00F862A4">
              <w:rPr>
                <w:rFonts w:ascii="Times New Roman" w:hAnsi="Times New Roman" w:cs="Times New Roman"/>
              </w:rPr>
              <w:t xml:space="preserve"> ГК РФ; </w:t>
            </w:r>
            <w:hyperlink r:id="rId14">
              <w:r w:rsidRPr="00F862A4">
                <w:rPr>
                  <w:rFonts w:ascii="Times New Roman" w:hAnsi="Times New Roman" w:cs="Times New Roman"/>
                  <w:color w:val="0000FF"/>
                </w:rPr>
                <w:t>п. 17</w:t>
              </w:r>
            </w:hyperlink>
            <w:r w:rsidRPr="00F862A4">
              <w:rPr>
                <w:rFonts w:ascii="Times New Roman" w:hAnsi="Times New Roman" w:cs="Times New Roman"/>
              </w:rPr>
              <w:t xml:space="preserve"> Постановления Пленума Верховного Суда РФ от 23.06.2015 N 25).</w:t>
            </w:r>
          </w:p>
          <w:p w14:paraId="32A46372" w14:textId="77777777" w:rsidR="00F862A4" w:rsidRPr="00F862A4" w:rsidRDefault="00F862A4" w:rsidP="00F862A4">
            <w:pPr>
              <w:spacing w:before="200" w:after="1" w:line="200" w:lineRule="auto"/>
              <w:jc w:val="both"/>
              <w:rPr>
                <w:rFonts w:ascii="Times New Roman" w:hAnsi="Times New Roman" w:cs="Times New Roman"/>
              </w:rPr>
            </w:pPr>
            <w:r w:rsidRPr="00F862A4">
              <w:rPr>
                <w:rFonts w:ascii="Times New Roman" w:hAnsi="Times New Roman" w:cs="Times New Roman"/>
              </w:rPr>
              <w:t xml:space="preserve">Несовершеннолетние в возрасте от 14 до 18 лет могут совершать сделки с письменного </w:t>
            </w:r>
            <w:hyperlink r:id="rId15">
              <w:r w:rsidRPr="00F862A4">
                <w:rPr>
                  <w:rFonts w:ascii="Times New Roman" w:hAnsi="Times New Roman" w:cs="Times New Roman"/>
                  <w:color w:val="0000FF"/>
                </w:rPr>
                <w:t>согласия</w:t>
              </w:r>
            </w:hyperlink>
            <w:r w:rsidRPr="00F862A4">
              <w:rPr>
                <w:rFonts w:ascii="Times New Roman" w:hAnsi="Times New Roman" w:cs="Times New Roman"/>
              </w:rPr>
              <w:t xml:space="preserve"> своих родителей, усыновителей или попечителей (в том числе при последующем письменном одобрении ими совершенной сделки). Исключение составляют сделки, которые могут совершаться несовершеннолетними самостоятельно. Несовершеннолетние указанной возрастной группы самостоятельно несут имущественную ответственность по сделкам, совершенным ими (как самостоятельно, так и с согласия законных представителей), и несут ответственность за причиненный ими вред (</w:t>
            </w:r>
            <w:hyperlink r:id="rId16">
              <w:r w:rsidRPr="00F862A4">
                <w:rPr>
                  <w:rFonts w:ascii="Times New Roman" w:hAnsi="Times New Roman" w:cs="Times New Roman"/>
                  <w:color w:val="0000FF"/>
                </w:rPr>
                <w:t>п. п. 1</w:t>
              </w:r>
            </w:hyperlink>
            <w:r w:rsidRPr="00F862A4">
              <w:rPr>
                <w:rFonts w:ascii="Times New Roman" w:hAnsi="Times New Roman" w:cs="Times New Roman"/>
              </w:rPr>
              <w:t xml:space="preserve"> - </w:t>
            </w:r>
            <w:hyperlink r:id="rId17">
              <w:r w:rsidRPr="00F862A4">
                <w:rPr>
                  <w:rFonts w:ascii="Times New Roman" w:hAnsi="Times New Roman" w:cs="Times New Roman"/>
                  <w:color w:val="0000FF"/>
                </w:rPr>
                <w:t>3 ст. 26</w:t>
              </w:r>
            </w:hyperlink>
            <w:r w:rsidRPr="00F862A4">
              <w:rPr>
                <w:rFonts w:ascii="Times New Roman" w:hAnsi="Times New Roman" w:cs="Times New Roman"/>
              </w:rPr>
              <w:t xml:space="preserve"> ГК РФ).</w:t>
            </w:r>
          </w:p>
          <w:p w14:paraId="6787D637" w14:textId="77777777" w:rsidR="00F862A4" w:rsidRPr="00F862A4" w:rsidRDefault="00F862A4">
            <w:pPr>
              <w:spacing w:before="200" w:after="1" w:line="200" w:lineRule="auto"/>
              <w:jc w:val="both"/>
              <w:rPr>
                <w:rFonts w:ascii="Times New Roman" w:hAnsi="Times New Roman" w:cs="Times New Roman"/>
              </w:rPr>
            </w:pPr>
            <w:r w:rsidRPr="00F862A4">
              <w:rPr>
                <w:rFonts w:ascii="Times New Roman" w:hAnsi="Times New Roman" w:cs="Times New Roman"/>
              </w:rPr>
              <w:t>В зависимости от своего возраста несовершеннолетние от 6 до 18 лет могут совершать отдельные сделки самостоятельно. Сделки, которые могли бы самостоятельно совершать малолетние в возрасте до 6 лет, законодательством не предусмотрены.</w:t>
            </w:r>
          </w:p>
          <w:p w14:paraId="6131F8F6" w14:textId="77777777" w:rsidR="00F862A4" w:rsidRPr="00F862A4" w:rsidRDefault="00F862A4">
            <w:pPr>
              <w:spacing w:before="200" w:after="1" w:line="200" w:lineRule="auto"/>
              <w:jc w:val="both"/>
              <w:rPr>
                <w:rFonts w:ascii="Times New Roman" w:hAnsi="Times New Roman" w:cs="Times New Roman"/>
              </w:rPr>
            </w:pPr>
            <w:r w:rsidRPr="00F862A4">
              <w:rPr>
                <w:rFonts w:ascii="Times New Roman" w:hAnsi="Times New Roman" w:cs="Times New Roman"/>
              </w:rPr>
              <w:t>Малолетние в возрасте от 6 до 14 лет вправе самостоятельно совершать следующие сделки (</w:t>
            </w:r>
            <w:hyperlink r:id="rId18">
              <w:r w:rsidRPr="00F862A4">
                <w:rPr>
                  <w:rFonts w:ascii="Times New Roman" w:hAnsi="Times New Roman" w:cs="Times New Roman"/>
                  <w:color w:val="0000FF"/>
                </w:rPr>
                <w:t>п. 2 ст. 28</w:t>
              </w:r>
            </w:hyperlink>
            <w:r w:rsidRPr="00F862A4">
              <w:rPr>
                <w:rFonts w:ascii="Times New Roman" w:hAnsi="Times New Roman" w:cs="Times New Roman"/>
              </w:rPr>
              <w:t xml:space="preserve"> ГК РФ):</w:t>
            </w:r>
          </w:p>
          <w:p w14:paraId="5528CE4E" w14:textId="77777777" w:rsidR="00F862A4" w:rsidRPr="00F862A4" w:rsidRDefault="00F862A4">
            <w:pPr>
              <w:numPr>
                <w:ilvl w:val="0"/>
                <w:numId w:val="1"/>
              </w:numPr>
              <w:spacing w:before="200" w:after="1" w:line="200" w:lineRule="auto"/>
              <w:jc w:val="both"/>
              <w:rPr>
                <w:rFonts w:ascii="Times New Roman" w:hAnsi="Times New Roman" w:cs="Times New Roman"/>
              </w:rPr>
            </w:pPr>
            <w:r w:rsidRPr="00F862A4">
              <w:rPr>
                <w:rFonts w:ascii="Times New Roman" w:hAnsi="Times New Roman" w:cs="Times New Roman"/>
              </w:rPr>
              <w:t>мелкие бытовые сделки (например, покупка продуктов или недорогих игрушек);</w:t>
            </w:r>
          </w:p>
          <w:p w14:paraId="197F777B" w14:textId="77777777" w:rsidR="00F862A4" w:rsidRPr="00F862A4" w:rsidRDefault="00F862A4">
            <w:pPr>
              <w:numPr>
                <w:ilvl w:val="0"/>
                <w:numId w:val="1"/>
              </w:numPr>
              <w:spacing w:before="200" w:after="1" w:line="200" w:lineRule="auto"/>
              <w:jc w:val="both"/>
              <w:rPr>
                <w:rFonts w:ascii="Times New Roman" w:hAnsi="Times New Roman" w:cs="Times New Roman"/>
              </w:rPr>
            </w:pPr>
            <w:r w:rsidRPr="00F862A4">
              <w:rPr>
                <w:rFonts w:ascii="Times New Roman" w:hAnsi="Times New Roman" w:cs="Times New Roman"/>
              </w:rPr>
              <w:t>сделки, направленные на безвозмездное получение выгоды, не требующие нотариального удостоверения либо государственной регистрации (например, получение в дар движимого имущества);</w:t>
            </w:r>
          </w:p>
          <w:p w14:paraId="4A1767CD" w14:textId="77777777" w:rsidR="00F862A4" w:rsidRPr="00F862A4" w:rsidRDefault="00F862A4">
            <w:pPr>
              <w:numPr>
                <w:ilvl w:val="0"/>
                <w:numId w:val="1"/>
              </w:numPr>
              <w:spacing w:before="200" w:after="1" w:line="200" w:lineRule="auto"/>
              <w:jc w:val="both"/>
              <w:rPr>
                <w:rFonts w:ascii="Times New Roman" w:hAnsi="Times New Roman" w:cs="Times New Roman"/>
              </w:rPr>
            </w:pPr>
            <w:r w:rsidRPr="00F862A4">
              <w:rPr>
                <w:rFonts w:ascii="Times New Roman" w:hAnsi="Times New Roman" w:cs="Times New Roman"/>
              </w:rPr>
              <w:t>сделки по распоряжению средствами, предоставленными законным представителем или с его согласия третьим лицом для определенной цели или для свободного распоряжения.</w:t>
            </w:r>
          </w:p>
          <w:p w14:paraId="7EF5ED33" w14:textId="77777777" w:rsidR="00F862A4" w:rsidRPr="00A71C96" w:rsidRDefault="00F862A4">
            <w:pPr>
              <w:spacing w:before="200" w:after="1" w:line="200" w:lineRule="auto"/>
              <w:jc w:val="both"/>
              <w:rPr>
                <w:rFonts w:ascii="Times New Roman" w:hAnsi="Times New Roman" w:cs="Times New Roman"/>
                <w:b/>
                <w:bCs/>
                <w:u w:val="single"/>
              </w:rPr>
            </w:pPr>
            <w:r w:rsidRPr="00A71C96">
              <w:rPr>
                <w:rFonts w:ascii="Times New Roman" w:hAnsi="Times New Roman" w:cs="Times New Roman"/>
                <w:b/>
                <w:bCs/>
                <w:u w:val="single"/>
              </w:rPr>
              <w:t>Несовершеннолетние в возрасте от 14 до 18 лет помимо указанных сделок вправе самостоятельно, без согласия своих законных представителей (</w:t>
            </w:r>
            <w:hyperlink r:id="rId19">
              <w:r w:rsidRPr="00A71C96">
                <w:rPr>
                  <w:rFonts w:ascii="Times New Roman" w:hAnsi="Times New Roman" w:cs="Times New Roman"/>
                  <w:b/>
                  <w:bCs/>
                  <w:color w:val="0000FF"/>
                  <w:u w:val="single"/>
                </w:rPr>
                <w:t>п. 2 ст. 26</w:t>
              </w:r>
            </w:hyperlink>
            <w:r w:rsidRPr="00A71C96">
              <w:rPr>
                <w:rFonts w:ascii="Times New Roman" w:hAnsi="Times New Roman" w:cs="Times New Roman"/>
                <w:b/>
                <w:bCs/>
                <w:u w:val="single"/>
              </w:rPr>
              <w:t xml:space="preserve"> ГК РФ):</w:t>
            </w:r>
          </w:p>
          <w:p w14:paraId="3B99B38A" w14:textId="77777777" w:rsidR="00F862A4" w:rsidRPr="00A71C96" w:rsidRDefault="00F862A4">
            <w:pPr>
              <w:numPr>
                <w:ilvl w:val="0"/>
                <w:numId w:val="1"/>
              </w:numPr>
              <w:spacing w:before="200" w:after="1" w:line="200" w:lineRule="auto"/>
              <w:jc w:val="both"/>
              <w:rPr>
                <w:rFonts w:ascii="Times New Roman" w:hAnsi="Times New Roman" w:cs="Times New Roman"/>
                <w:b/>
                <w:bCs/>
                <w:u w:val="single"/>
              </w:rPr>
            </w:pPr>
            <w:r w:rsidRPr="00A71C96">
              <w:rPr>
                <w:rFonts w:ascii="Times New Roman" w:hAnsi="Times New Roman" w:cs="Times New Roman"/>
                <w:b/>
                <w:bCs/>
                <w:u w:val="single"/>
              </w:rPr>
              <w:lastRenderedPageBreak/>
              <w:t>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14:paraId="12899246" w14:textId="77777777" w:rsidR="00F862A4" w:rsidRPr="00F862A4" w:rsidRDefault="00F862A4">
            <w:pPr>
              <w:numPr>
                <w:ilvl w:val="0"/>
                <w:numId w:val="1"/>
              </w:numPr>
              <w:spacing w:before="200" w:after="1" w:line="200" w:lineRule="auto"/>
              <w:jc w:val="both"/>
              <w:rPr>
                <w:rFonts w:ascii="Times New Roman" w:hAnsi="Times New Roman" w:cs="Times New Roman"/>
              </w:rPr>
            </w:pPr>
            <w:r w:rsidRPr="00F862A4">
              <w:rPr>
                <w:rFonts w:ascii="Times New Roman" w:hAnsi="Times New Roman" w:cs="Times New Roman"/>
              </w:rPr>
              <w:t>вносить вклады в кредитные организации и распоряжаться ими;</w:t>
            </w:r>
          </w:p>
          <w:p w14:paraId="42BD3270" w14:textId="77777777" w:rsidR="00F862A4" w:rsidRPr="00F862A4" w:rsidRDefault="00F862A4">
            <w:pPr>
              <w:numPr>
                <w:ilvl w:val="0"/>
                <w:numId w:val="1"/>
              </w:numPr>
              <w:spacing w:before="200" w:after="1" w:line="200" w:lineRule="auto"/>
              <w:jc w:val="both"/>
              <w:rPr>
                <w:rFonts w:ascii="Times New Roman" w:hAnsi="Times New Roman" w:cs="Times New Roman"/>
              </w:rPr>
            </w:pPr>
            <w:r w:rsidRPr="00F862A4">
              <w:rPr>
                <w:rFonts w:ascii="Times New Roman" w:hAnsi="Times New Roman" w:cs="Times New Roman"/>
              </w:rPr>
              <w:t>распоряжаться своим заработком, стипендией и иными доходами.</w:t>
            </w:r>
          </w:p>
          <w:p w14:paraId="6F44D690" w14:textId="77777777" w:rsidR="00F862A4" w:rsidRPr="00F862A4" w:rsidRDefault="00F862A4">
            <w:pPr>
              <w:spacing w:before="200" w:after="1" w:line="200" w:lineRule="auto"/>
              <w:jc w:val="both"/>
              <w:rPr>
                <w:rFonts w:ascii="Times New Roman" w:hAnsi="Times New Roman" w:cs="Times New Roman"/>
              </w:rPr>
            </w:pPr>
            <w:r w:rsidRPr="00F862A4">
              <w:rPr>
                <w:rFonts w:ascii="Times New Roman" w:hAnsi="Times New Roman" w:cs="Times New Roman"/>
              </w:rPr>
              <w:t>Для заключения договора с несовершеннолетними в возрасте от 14 до 18 лет в ряде случаев потребуется письменное согласие их родителей (законных представителей), а также предварительное разрешение органа опеки и попечительства (</w:t>
            </w:r>
            <w:hyperlink r:id="rId20">
              <w:r w:rsidRPr="00F862A4">
                <w:rPr>
                  <w:rFonts w:ascii="Times New Roman" w:hAnsi="Times New Roman" w:cs="Times New Roman"/>
                  <w:color w:val="0000FF"/>
                </w:rPr>
                <w:t>п. п. 1</w:t>
              </w:r>
            </w:hyperlink>
            <w:r w:rsidRPr="00F862A4">
              <w:rPr>
                <w:rFonts w:ascii="Times New Roman" w:hAnsi="Times New Roman" w:cs="Times New Roman"/>
              </w:rPr>
              <w:t xml:space="preserve">, </w:t>
            </w:r>
            <w:hyperlink r:id="rId21">
              <w:r w:rsidRPr="00F862A4">
                <w:rPr>
                  <w:rFonts w:ascii="Times New Roman" w:hAnsi="Times New Roman" w:cs="Times New Roman"/>
                  <w:color w:val="0000FF"/>
                </w:rPr>
                <w:t>2 ст. 26</w:t>
              </w:r>
            </w:hyperlink>
            <w:r w:rsidRPr="00F862A4">
              <w:rPr>
                <w:rFonts w:ascii="Times New Roman" w:hAnsi="Times New Roman" w:cs="Times New Roman"/>
              </w:rPr>
              <w:t xml:space="preserve">, </w:t>
            </w:r>
            <w:hyperlink r:id="rId22">
              <w:r w:rsidRPr="00F862A4">
                <w:rPr>
                  <w:rFonts w:ascii="Times New Roman" w:hAnsi="Times New Roman" w:cs="Times New Roman"/>
                  <w:color w:val="0000FF"/>
                </w:rPr>
                <w:t>п. п. 1</w:t>
              </w:r>
            </w:hyperlink>
            <w:r w:rsidRPr="00F862A4">
              <w:rPr>
                <w:rFonts w:ascii="Times New Roman" w:hAnsi="Times New Roman" w:cs="Times New Roman"/>
              </w:rPr>
              <w:t xml:space="preserve">, </w:t>
            </w:r>
            <w:hyperlink r:id="rId23">
              <w:r w:rsidRPr="00F862A4">
                <w:rPr>
                  <w:rFonts w:ascii="Times New Roman" w:hAnsi="Times New Roman" w:cs="Times New Roman"/>
                  <w:color w:val="0000FF"/>
                </w:rPr>
                <w:t>2 ст. 28</w:t>
              </w:r>
            </w:hyperlink>
            <w:r w:rsidRPr="00F862A4">
              <w:rPr>
                <w:rFonts w:ascii="Times New Roman" w:hAnsi="Times New Roman" w:cs="Times New Roman"/>
              </w:rPr>
              <w:t xml:space="preserve">, </w:t>
            </w:r>
            <w:hyperlink r:id="rId24">
              <w:r w:rsidRPr="00F862A4">
                <w:rPr>
                  <w:rFonts w:ascii="Times New Roman" w:hAnsi="Times New Roman" w:cs="Times New Roman"/>
                  <w:color w:val="0000FF"/>
                </w:rPr>
                <w:t>п. 2 ст. 37</w:t>
              </w:r>
            </w:hyperlink>
            <w:r w:rsidRPr="00F862A4">
              <w:rPr>
                <w:rFonts w:ascii="Times New Roman" w:hAnsi="Times New Roman" w:cs="Times New Roman"/>
              </w:rPr>
              <w:t xml:space="preserve"> ГК РФ; </w:t>
            </w:r>
            <w:hyperlink r:id="rId25">
              <w:r w:rsidRPr="00F862A4">
                <w:rPr>
                  <w:rFonts w:ascii="Times New Roman" w:hAnsi="Times New Roman" w:cs="Times New Roman"/>
                  <w:color w:val="0000FF"/>
                </w:rPr>
                <w:t>п. 3 ст. 60</w:t>
              </w:r>
            </w:hyperlink>
            <w:r w:rsidRPr="00F862A4">
              <w:rPr>
                <w:rFonts w:ascii="Times New Roman" w:hAnsi="Times New Roman" w:cs="Times New Roman"/>
              </w:rPr>
              <w:t xml:space="preserve"> СК РФ; </w:t>
            </w:r>
            <w:hyperlink r:id="rId26">
              <w:r w:rsidRPr="00F862A4">
                <w:rPr>
                  <w:rFonts w:ascii="Times New Roman" w:hAnsi="Times New Roman" w:cs="Times New Roman"/>
                  <w:color w:val="0000FF"/>
                </w:rPr>
                <w:t>ч. 1 ст. 21</w:t>
              </w:r>
            </w:hyperlink>
            <w:r w:rsidRPr="00F862A4">
              <w:rPr>
                <w:rFonts w:ascii="Times New Roman" w:hAnsi="Times New Roman" w:cs="Times New Roman"/>
              </w:rPr>
              <w:t xml:space="preserve"> Закона N 48-ФЗ).</w:t>
            </w:r>
          </w:p>
          <w:p w14:paraId="3EE85763" w14:textId="77777777" w:rsidR="00F862A4" w:rsidRPr="00F862A4" w:rsidRDefault="00F862A4">
            <w:pPr>
              <w:spacing w:after="1" w:line="200" w:lineRule="auto"/>
              <w:rPr>
                <w:rFonts w:ascii="Times New Roman" w:hAnsi="Times New Roman" w:cs="Times New Roman"/>
              </w:rPr>
            </w:pPr>
          </w:p>
          <w:p w14:paraId="726D3B37" w14:textId="77777777" w:rsidR="00F862A4" w:rsidRPr="00F862A4" w:rsidRDefault="00F862A4">
            <w:pPr>
              <w:spacing w:before="200" w:after="1" w:line="200" w:lineRule="auto"/>
              <w:jc w:val="both"/>
              <w:rPr>
                <w:rFonts w:ascii="Times New Roman" w:hAnsi="Times New Roman" w:cs="Times New Roman"/>
              </w:rPr>
            </w:pPr>
            <w:r w:rsidRPr="00F862A4">
              <w:rPr>
                <w:rFonts w:ascii="Times New Roman" w:hAnsi="Times New Roman" w:cs="Times New Roman"/>
              </w:rPr>
              <w:t>Сделка, совершенная несовершеннолетним в возрасте от 14 до 18 лет без согласия его законного представителя в случаях, когда такое согласие требуется, является оспоримой и может быть признана судом недействительной по иску законного представителя. Последствия признания такой сделки недействительной - те же, что и указанные выше при совершении сделки малолетним (</w:t>
            </w:r>
            <w:hyperlink r:id="rId27">
              <w:r w:rsidRPr="00F862A4">
                <w:rPr>
                  <w:rFonts w:ascii="Times New Roman" w:hAnsi="Times New Roman" w:cs="Times New Roman"/>
                  <w:color w:val="0000FF"/>
                </w:rPr>
                <w:t>ст. 175</w:t>
              </w:r>
            </w:hyperlink>
            <w:r w:rsidRPr="00F862A4">
              <w:rPr>
                <w:rFonts w:ascii="Times New Roman" w:hAnsi="Times New Roman" w:cs="Times New Roman"/>
              </w:rPr>
              <w:t xml:space="preserve"> ГК РФ).</w:t>
            </w:r>
          </w:p>
          <w:p w14:paraId="6385AD68" w14:textId="77777777" w:rsidR="00F862A4" w:rsidRPr="00F862A4" w:rsidRDefault="00F862A4">
            <w:pPr>
              <w:spacing w:after="1" w:line="200" w:lineRule="auto"/>
              <w:rPr>
                <w:rFonts w:ascii="Times New Roman" w:hAnsi="Times New Roman" w:cs="Times New Roman"/>
              </w:rPr>
            </w:pPr>
            <w:r>
              <w:rPr>
                <w:rFonts w:ascii="Times New Roman" w:hAnsi="Times New Roman" w:cs="Times New Roman"/>
              </w:rPr>
              <w:t xml:space="preserve">Источник: </w:t>
            </w:r>
            <w:hyperlink r:id="rId28">
              <w:r w:rsidRPr="00F862A4">
                <w:rPr>
                  <w:rFonts w:ascii="Times New Roman" w:hAnsi="Times New Roman" w:cs="Times New Roman"/>
                  <w:i/>
                  <w:color w:val="0000FF"/>
                </w:rPr>
                <w:br/>
                <w:t>Ситуация: Какие сделки могут совершать несовершеннолетние? ("Электронный журнал "Азбука права", 2022) {КонсультантПлюс}</w:t>
              </w:r>
            </w:hyperlink>
            <w:r w:rsidRPr="00F862A4">
              <w:rPr>
                <w:rFonts w:ascii="Times New Roman" w:hAnsi="Times New Roman" w:cs="Times New Roman"/>
              </w:rPr>
              <w:br/>
            </w:r>
          </w:p>
          <w:p w14:paraId="1A5A5583" w14:textId="77777777" w:rsidR="00F862A4" w:rsidRPr="00F862A4" w:rsidRDefault="00F862A4" w:rsidP="00A53CC8">
            <w:pPr>
              <w:spacing w:after="1" w:line="220" w:lineRule="auto"/>
              <w:rPr>
                <w:rFonts w:ascii="Times New Roman" w:hAnsi="Times New Roman" w:cs="Times New Roman"/>
              </w:rPr>
            </w:pPr>
          </w:p>
          <w:p w14:paraId="168F3731" w14:textId="77777777" w:rsidR="00F862A4" w:rsidRPr="00EC65D3" w:rsidRDefault="00F862A4" w:rsidP="00A53CC8">
            <w:pPr>
              <w:spacing w:after="1" w:line="220" w:lineRule="auto"/>
              <w:rPr>
                <w:rFonts w:ascii="Times New Roman" w:hAnsi="Times New Roman" w:cs="Times New Roman"/>
                <w:sz w:val="20"/>
                <w:szCs w:val="20"/>
              </w:rPr>
            </w:pPr>
          </w:p>
        </w:tc>
      </w:tr>
    </w:tbl>
    <w:p w14:paraId="68FFC194" w14:textId="77777777" w:rsidR="00F862A4" w:rsidRPr="00232361" w:rsidRDefault="00F862A4" w:rsidP="00F862A4">
      <w:pPr>
        <w:tabs>
          <w:tab w:val="left" w:pos="5255"/>
        </w:tabs>
        <w:spacing w:after="0" w:line="240" w:lineRule="auto"/>
        <w:ind w:right="-28" w:firstLine="540"/>
        <w:rPr>
          <w:rFonts w:ascii="Times New Roman" w:eastAsia="Times New Roman" w:hAnsi="Times New Roman" w:cs="Times New Roman"/>
          <w:b/>
          <w:lang w:eastAsia="ru-RU"/>
        </w:rPr>
      </w:pPr>
      <w:r w:rsidRPr="00232361">
        <w:rPr>
          <w:rFonts w:ascii="Times New Roman" w:eastAsia="Times New Roman" w:hAnsi="Times New Roman" w:cs="Times New Roman"/>
          <w:b/>
          <w:lang w:eastAsia="ru-RU"/>
        </w:rPr>
        <w:lastRenderedPageBreak/>
        <w:t>Для поиска  информации по вопросу использовались ключевые слова в строке «быстрый поиск»:</w:t>
      </w:r>
    </w:p>
    <w:p w14:paraId="36B244F9" w14:textId="77777777" w:rsidR="00F862A4" w:rsidRPr="00232361" w:rsidRDefault="00F862A4" w:rsidP="00F862A4">
      <w:pPr>
        <w:pBdr>
          <w:bottom w:val="double" w:sz="6" w:space="1" w:color="auto"/>
        </w:pBdr>
        <w:tabs>
          <w:tab w:val="left" w:pos="5255"/>
        </w:tabs>
        <w:spacing w:after="0" w:line="240" w:lineRule="auto"/>
        <w:ind w:right="-28" w:firstLine="540"/>
        <w:jc w:val="center"/>
        <w:rPr>
          <w:rFonts w:ascii="Times New Roman" w:eastAsia="Times New Roman" w:hAnsi="Times New Roman" w:cs="Times New Roman"/>
          <w:color w:val="FF0000"/>
          <w:lang w:eastAsia="ru-RU"/>
        </w:rPr>
      </w:pPr>
      <w:r w:rsidRPr="00232361">
        <w:rPr>
          <w:rFonts w:ascii="Times New Roman" w:eastAsia="Times New Roman" w:hAnsi="Times New Roman" w:cs="Times New Roman"/>
          <w:color w:val="FF0000"/>
          <w:lang w:eastAsia="ru-RU"/>
        </w:rPr>
        <w:t>«</w:t>
      </w:r>
      <w:r w:rsidRPr="00F862A4">
        <w:rPr>
          <w:rFonts w:ascii="Times New Roman" w:eastAsia="Times New Roman" w:hAnsi="Times New Roman" w:cs="Times New Roman"/>
          <w:color w:val="FF0000"/>
          <w:lang w:eastAsia="ru-RU"/>
        </w:rPr>
        <w:t>передача исключительных прав</w:t>
      </w:r>
      <w:r w:rsidRPr="00232361">
        <w:rPr>
          <w:rFonts w:ascii="Times New Roman" w:eastAsia="Times New Roman" w:hAnsi="Times New Roman" w:cs="Times New Roman"/>
          <w:color w:val="FF0000"/>
          <w:lang w:eastAsia="ru-RU"/>
        </w:rPr>
        <w:t>»</w:t>
      </w:r>
    </w:p>
    <w:p w14:paraId="700CE81C" w14:textId="77777777" w:rsidR="00F862A4" w:rsidRPr="00232361" w:rsidRDefault="00F862A4" w:rsidP="00F862A4">
      <w:pPr>
        <w:pBdr>
          <w:bottom w:val="double" w:sz="6" w:space="1" w:color="auto"/>
        </w:pBdr>
        <w:tabs>
          <w:tab w:val="left" w:pos="5255"/>
        </w:tabs>
        <w:spacing w:after="0" w:line="240" w:lineRule="auto"/>
        <w:ind w:right="-28" w:firstLine="540"/>
        <w:jc w:val="center"/>
        <w:rPr>
          <w:rFonts w:ascii="Times New Roman" w:eastAsia="Times New Roman" w:hAnsi="Times New Roman" w:cs="Times New Roman"/>
          <w:lang w:eastAsia="ru-RU"/>
        </w:rPr>
      </w:pPr>
      <w:r w:rsidRPr="00232361">
        <w:rPr>
          <w:rFonts w:ascii="Times New Roman" w:eastAsia="Times New Roman" w:hAnsi="Times New Roman" w:cs="Times New Roman"/>
          <w:b/>
          <w:lang w:eastAsia="ru-RU"/>
        </w:rPr>
        <w:t xml:space="preserve">Поиск информации осуществлялся  при  помощи  </w:t>
      </w:r>
      <w:r w:rsidRPr="00232361">
        <w:rPr>
          <w:rFonts w:ascii="Times New Roman" w:eastAsia="Times New Roman" w:hAnsi="Times New Roman" w:cs="Times New Roman"/>
          <w:b/>
          <w:color w:val="0000FF"/>
          <w:lang w:eastAsia="ru-RU"/>
        </w:rPr>
        <w:t>«</w:t>
      </w:r>
      <w:r w:rsidRPr="00232361">
        <w:rPr>
          <w:rFonts w:ascii="Times New Roman" w:eastAsia="Times New Roman" w:hAnsi="Times New Roman" w:cs="Times New Roman"/>
          <w:b/>
          <w:color w:val="0000FF"/>
          <w:lang w:val="en-US" w:eastAsia="ru-RU"/>
        </w:rPr>
        <w:t>i</w:t>
      </w:r>
      <w:r w:rsidRPr="00232361">
        <w:rPr>
          <w:rFonts w:ascii="Times New Roman" w:eastAsia="Times New Roman" w:hAnsi="Times New Roman" w:cs="Times New Roman"/>
          <w:b/>
          <w:color w:val="0000FF"/>
          <w:lang w:eastAsia="ru-RU"/>
        </w:rPr>
        <w:t xml:space="preserve">» </w:t>
      </w:r>
      <w:r w:rsidRPr="00232361">
        <w:rPr>
          <w:rFonts w:ascii="Times New Roman" w:eastAsia="Times New Roman" w:hAnsi="Times New Roman" w:cs="Times New Roman"/>
          <w:b/>
          <w:lang w:eastAsia="ru-RU"/>
        </w:rPr>
        <w:t xml:space="preserve"> </w:t>
      </w:r>
    </w:p>
    <w:p w14:paraId="3A316A57" w14:textId="77777777" w:rsidR="00F862A4" w:rsidRPr="00232361" w:rsidRDefault="00F862A4" w:rsidP="00F862A4">
      <w:pPr>
        <w:widowControl w:val="0"/>
        <w:autoSpaceDE w:val="0"/>
        <w:autoSpaceDN w:val="0"/>
        <w:spacing w:after="0" w:line="240" w:lineRule="auto"/>
        <w:jc w:val="both"/>
        <w:rPr>
          <w:rFonts w:ascii="Arial" w:eastAsiaTheme="minorEastAsia" w:hAnsi="Arial" w:cs="Arial"/>
          <w:sz w:val="20"/>
          <w:lang w:eastAsia="ru-RU"/>
        </w:rPr>
      </w:pPr>
      <w:r w:rsidRPr="00232361">
        <w:rPr>
          <w:rFonts w:ascii="Times New Roman" w:eastAsiaTheme="minorEastAsia" w:hAnsi="Times New Roman" w:cs="Times New Roman"/>
          <w:b/>
          <w:lang w:eastAsia="ru-RU"/>
        </w:rPr>
        <w:t>Полезные документы:</w:t>
      </w:r>
    </w:p>
    <w:p w14:paraId="14C9624D" w14:textId="77777777" w:rsidR="00F862A4" w:rsidRPr="00F862A4" w:rsidRDefault="00C3668E" w:rsidP="00F862A4">
      <w:pPr>
        <w:pStyle w:val="ConsPlusNormal"/>
        <w:rPr>
          <w:rFonts w:ascii="Times New Roman" w:hAnsi="Times New Roman" w:cs="Times New Roman"/>
        </w:rPr>
      </w:pPr>
      <w:hyperlink r:id="rId29">
        <w:r w:rsidR="00F862A4" w:rsidRPr="00F862A4">
          <w:rPr>
            <w:rFonts w:ascii="Times New Roman" w:hAnsi="Times New Roman" w:cs="Times New Roman"/>
            <w:i/>
            <w:color w:val="0000FF"/>
          </w:rPr>
          <w:br/>
          <w:t>{Вопрос: Как передаются права на объекты интеллектуальной собственности? (Подготовлен для системы КонсультантПлюс, 2022) {КонсультантПлюс}}</w:t>
        </w:r>
      </w:hyperlink>
    </w:p>
    <w:p w14:paraId="0CCCDD85" w14:textId="77777777" w:rsidR="00F862A4" w:rsidRPr="00F862A4" w:rsidRDefault="00F862A4">
      <w:pPr>
        <w:pStyle w:val="ConsPlusNormal"/>
        <w:ind w:firstLine="540"/>
        <w:jc w:val="both"/>
        <w:outlineLvl w:val="0"/>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345"/>
        <w:gridCol w:w="113"/>
      </w:tblGrid>
      <w:tr w:rsidR="00F862A4" w:rsidRPr="00F862A4" w14:paraId="30BFE9C3" w14:textId="77777777">
        <w:tc>
          <w:tcPr>
            <w:tcW w:w="60" w:type="dxa"/>
            <w:tcBorders>
              <w:top w:val="nil"/>
              <w:left w:val="nil"/>
              <w:bottom w:val="nil"/>
              <w:right w:val="nil"/>
            </w:tcBorders>
            <w:shd w:val="clear" w:color="auto" w:fill="CED3F1"/>
            <w:tcMar>
              <w:top w:w="0" w:type="dxa"/>
              <w:left w:w="0" w:type="dxa"/>
              <w:bottom w:w="0" w:type="dxa"/>
              <w:right w:w="0" w:type="dxa"/>
            </w:tcMar>
          </w:tcPr>
          <w:p w14:paraId="2A5AFDFA" w14:textId="77777777" w:rsidR="00F862A4" w:rsidRPr="00F862A4" w:rsidRDefault="00F862A4">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14:paraId="7FCE1E4F" w14:textId="77777777" w:rsidR="00F862A4" w:rsidRPr="00F862A4" w:rsidRDefault="00F862A4">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16DA946" w14:textId="77777777" w:rsidR="00F862A4" w:rsidRPr="00F862A4" w:rsidRDefault="00F862A4">
            <w:pPr>
              <w:pStyle w:val="ConsPlusNormal"/>
              <w:jc w:val="right"/>
              <w:rPr>
                <w:rFonts w:ascii="Times New Roman" w:hAnsi="Times New Roman" w:cs="Times New Roman"/>
              </w:rPr>
            </w:pPr>
            <w:r w:rsidRPr="00F862A4">
              <w:rPr>
                <w:rFonts w:ascii="Times New Roman" w:hAnsi="Times New Roman" w:cs="Times New Roman"/>
                <w:b/>
                <w:color w:val="392C69"/>
              </w:rPr>
              <w:t>Актуально на 10.11.2022</w:t>
            </w:r>
          </w:p>
        </w:tc>
        <w:tc>
          <w:tcPr>
            <w:tcW w:w="113" w:type="dxa"/>
            <w:tcBorders>
              <w:top w:val="nil"/>
              <w:left w:val="nil"/>
              <w:bottom w:val="nil"/>
              <w:right w:val="nil"/>
            </w:tcBorders>
            <w:shd w:val="clear" w:color="auto" w:fill="F4F3F8"/>
            <w:tcMar>
              <w:top w:w="0" w:type="dxa"/>
              <w:left w:w="0" w:type="dxa"/>
              <w:bottom w:w="0" w:type="dxa"/>
              <w:right w:w="0" w:type="dxa"/>
            </w:tcMar>
          </w:tcPr>
          <w:p w14:paraId="07039D8D" w14:textId="77777777" w:rsidR="00F862A4" w:rsidRPr="00F862A4" w:rsidRDefault="00F862A4">
            <w:pPr>
              <w:pStyle w:val="ConsPlusNormal"/>
              <w:rPr>
                <w:rFonts w:ascii="Times New Roman" w:hAnsi="Times New Roman" w:cs="Times New Roman"/>
              </w:rPr>
            </w:pPr>
          </w:p>
        </w:tc>
      </w:tr>
    </w:tbl>
    <w:p w14:paraId="4D77B8E1" w14:textId="77777777" w:rsidR="00F862A4" w:rsidRPr="00F862A4" w:rsidRDefault="00F862A4">
      <w:pPr>
        <w:pStyle w:val="ConsPlusNormal"/>
        <w:spacing w:before="280"/>
        <w:ind w:firstLine="540"/>
        <w:jc w:val="both"/>
        <w:rPr>
          <w:rFonts w:ascii="Times New Roman" w:hAnsi="Times New Roman" w:cs="Times New Roman"/>
        </w:rPr>
      </w:pPr>
      <w:r w:rsidRPr="00F862A4">
        <w:rPr>
          <w:rFonts w:ascii="Times New Roman" w:hAnsi="Times New Roman" w:cs="Times New Roman"/>
          <w:b/>
        </w:rPr>
        <w:t>Вопрос:</w:t>
      </w:r>
      <w:r w:rsidRPr="00F862A4">
        <w:rPr>
          <w:rFonts w:ascii="Times New Roman" w:hAnsi="Times New Roman" w:cs="Times New Roman"/>
        </w:rPr>
        <w:t xml:space="preserve"> Как передаются права на объекты интеллектуальной собственности?</w:t>
      </w:r>
    </w:p>
    <w:p w14:paraId="04FC5DD1" w14:textId="77777777" w:rsidR="00F862A4" w:rsidRPr="00F862A4" w:rsidRDefault="00F862A4">
      <w:pPr>
        <w:pStyle w:val="ConsPlusNormal"/>
        <w:ind w:firstLine="540"/>
        <w:jc w:val="both"/>
        <w:rPr>
          <w:rFonts w:ascii="Times New Roman" w:hAnsi="Times New Roman" w:cs="Times New Roman"/>
        </w:rPr>
      </w:pPr>
    </w:p>
    <w:p w14:paraId="60A7D8BD" w14:textId="77777777" w:rsidR="00F862A4" w:rsidRPr="00F862A4" w:rsidRDefault="00F862A4">
      <w:pPr>
        <w:pStyle w:val="ConsPlusNormal"/>
        <w:ind w:firstLine="540"/>
        <w:jc w:val="both"/>
        <w:rPr>
          <w:rFonts w:ascii="Times New Roman" w:hAnsi="Times New Roman" w:cs="Times New Roman"/>
        </w:rPr>
      </w:pPr>
      <w:r w:rsidRPr="00F862A4">
        <w:rPr>
          <w:rFonts w:ascii="Times New Roman" w:hAnsi="Times New Roman" w:cs="Times New Roman"/>
          <w:b/>
        </w:rPr>
        <w:t>Ответ:</w:t>
      </w:r>
      <w:r w:rsidRPr="00F862A4">
        <w:rPr>
          <w:rFonts w:ascii="Times New Roman" w:hAnsi="Times New Roman" w:cs="Times New Roman"/>
        </w:rPr>
        <w:t xml:space="preserve"> Правообладатель может распоряжаться принадлежащим ему исключительным правом на объект интеллектуальной собственности путем:</w:t>
      </w:r>
    </w:p>
    <w:p w14:paraId="2232C53F"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1) его отчуждения по договору другому лицу (</w:t>
      </w:r>
      <w:hyperlink r:id="rId30">
        <w:r w:rsidRPr="00F862A4">
          <w:rPr>
            <w:rFonts w:ascii="Times New Roman" w:hAnsi="Times New Roman" w:cs="Times New Roman"/>
            <w:color w:val="0000FF"/>
          </w:rPr>
          <w:t>п. 1 ст. 1233</w:t>
        </w:r>
      </w:hyperlink>
      <w:r w:rsidRPr="00F862A4">
        <w:rPr>
          <w:rFonts w:ascii="Times New Roman" w:hAnsi="Times New Roman" w:cs="Times New Roman"/>
        </w:rPr>
        <w:t xml:space="preserve"> ГК РФ);</w:t>
      </w:r>
    </w:p>
    <w:p w14:paraId="10C5BBA9"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2) публичного сообщения неопределенному кругу лиц о праве использования объекта интеллектуальной собственности любому (или определенному кругу лиц) лицу на указанных в сообщении условиях (например, для некоммерческого использования) (</w:t>
      </w:r>
      <w:hyperlink r:id="rId31">
        <w:r w:rsidRPr="00F862A4">
          <w:rPr>
            <w:rFonts w:ascii="Times New Roman" w:hAnsi="Times New Roman" w:cs="Times New Roman"/>
            <w:color w:val="0000FF"/>
          </w:rPr>
          <w:t>п. 5 ст. 1233</w:t>
        </w:r>
      </w:hyperlink>
      <w:r w:rsidRPr="00F862A4">
        <w:rPr>
          <w:rFonts w:ascii="Times New Roman" w:hAnsi="Times New Roman" w:cs="Times New Roman"/>
        </w:rPr>
        <w:t xml:space="preserve"> ГК РФ);</w:t>
      </w:r>
    </w:p>
    <w:p w14:paraId="0CBCF799"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3) иными не запрещенными законом способами, в т.ч. в порядке универсального правопреемства (</w:t>
      </w:r>
      <w:hyperlink r:id="rId32">
        <w:r w:rsidRPr="00F862A4">
          <w:rPr>
            <w:rFonts w:ascii="Times New Roman" w:hAnsi="Times New Roman" w:cs="Times New Roman"/>
            <w:color w:val="0000FF"/>
          </w:rPr>
          <w:t>п. 1 ст. 1233</w:t>
        </w:r>
      </w:hyperlink>
      <w:r w:rsidRPr="00F862A4">
        <w:rPr>
          <w:rFonts w:ascii="Times New Roman" w:hAnsi="Times New Roman" w:cs="Times New Roman"/>
        </w:rPr>
        <w:t xml:space="preserve"> ГК РФ, </w:t>
      </w:r>
      <w:hyperlink r:id="rId33">
        <w:r w:rsidRPr="00F862A4">
          <w:rPr>
            <w:rFonts w:ascii="Times New Roman" w:hAnsi="Times New Roman" w:cs="Times New Roman"/>
            <w:color w:val="0000FF"/>
          </w:rPr>
          <w:t>ст. 1241</w:t>
        </w:r>
      </w:hyperlink>
      <w:r w:rsidRPr="00F862A4">
        <w:rPr>
          <w:rFonts w:ascii="Times New Roman" w:hAnsi="Times New Roman" w:cs="Times New Roman"/>
        </w:rPr>
        <w:t xml:space="preserve"> ГК РФ);</w:t>
      </w:r>
    </w:p>
    <w:p w14:paraId="48735AB5"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4) в принудительном порядке по решению суда (принудительная лицензия) (</w:t>
      </w:r>
      <w:hyperlink r:id="rId34">
        <w:r w:rsidRPr="00F862A4">
          <w:rPr>
            <w:rFonts w:ascii="Times New Roman" w:hAnsi="Times New Roman" w:cs="Times New Roman"/>
            <w:color w:val="0000FF"/>
          </w:rPr>
          <w:t>ст. 1239</w:t>
        </w:r>
      </w:hyperlink>
      <w:r w:rsidRPr="00F862A4">
        <w:rPr>
          <w:rFonts w:ascii="Times New Roman" w:hAnsi="Times New Roman" w:cs="Times New Roman"/>
        </w:rPr>
        <w:t xml:space="preserve"> ГК РФ).</w:t>
      </w:r>
    </w:p>
    <w:p w14:paraId="0C6BBF74"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b/>
        </w:rPr>
        <w:t>Передача прав по договору</w:t>
      </w:r>
    </w:p>
    <w:p w14:paraId="1C9C759F"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Выделяют два основных вида договоров, по которым по общему правилу передаются права на объекты интеллектуальной собственности:</w:t>
      </w:r>
    </w:p>
    <w:p w14:paraId="39591C3E"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договор об отчуждении исключительного права (</w:t>
      </w:r>
      <w:hyperlink r:id="rId35">
        <w:r w:rsidRPr="00F862A4">
          <w:rPr>
            <w:rFonts w:ascii="Times New Roman" w:hAnsi="Times New Roman" w:cs="Times New Roman"/>
            <w:color w:val="0000FF"/>
          </w:rPr>
          <w:t>ст. 1234</w:t>
        </w:r>
      </w:hyperlink>
      <w:r w:rsidRPr="00F862A4">
        <w:rPr>
          <w:rFonts w:ascii="Times New Roman" w:hAnsi="Times New Roman" w:cs="Times New Roman"/>
        </w:rPr>
        <w:t xml:space="preserve"> ГК РФ);</w:t>
      </w:r>
    </w:p>
    <w:p w14:paraId="2A9D5B4E"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лицензионный договор (</w:t>
      </w:r>
      <w:hyperlink r:id="rId36">
        <w:r w:rsidRPr="00F862A4">
          <w:rPr>
            <w:rFonts w:ascii="Times New Roman" w:hAnsi="Times New Roman" w:cs="Times New Roman"/>
            <w:color w:val="0000FF"/>
          </w:rPr>
          <w:t>ст. 1235</w:t>
        </w:r>
      </w:hyperlink>
      <w:r w:rsidRPr="00F862A4">
        <w:rPr>
          <w:rFonts w:ascii="Times New Roman" w:hAnsi="Times New Roman" w:cs="Times New Roman"/>
        </w:rPr>
        <w:t xml:space="preserve"> ГК РФ).</w:t>
      </w:r>
    </w:p>
    <w:p w14:paraId="71C47E93"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xml:space="preserve">По </w:t>
      </w:r>
      <w:r w:rsidRPr="00F862A4">
        <w:rPr>
          <w:rFonts w:ascii="Times New Roman" w:hAnsi="Times New Roman" w:cs="Times New Roman"/>
          <w:b/>
        </w:rPr>
        <w:t>договору об отчуждении исключительного права</w:t>
      </w:r>
      <w:r w:rsidRPr="00F862A4">
        <w:rPr>
          <w:rFonts w:ascii="Times New Roman" w:hAnsi="Times New Roman" w:cs="Times New Roman"/>
        </w:rPr>
        <w:t xml:space="preserve"> одна сторона (правообладатель) передает или обязуется передать принадлежащее ей исключительное право на результат интеллектуальной деятельности или на средство индивидуализации в полном объеме другой стороне (приобретателю) (</w:t>
      </w:r>
      <w:hyperlink r:id="rId37">
        <w:r w:rsidRPr="00F862A4">
          <w:rPr>
            <w:rFonts w:ascii="Times New Roman" w:hAnsi="Times New Roman" w:cs="Times New Roman"/>
            <w:color w:val="0000FF"/>
          </w:rPr>
          <w:t>п. 1 ст. 1234</w:t>
        </w:r>
      </w:hyperlink>
      <w:r w:rsidRPr="00F862A4">
        <w:rPr>
          <w:rFonts w:ascii="Times New Roman" w:hAnsi="Times New Roman" w:cs="Times New Roman"/>
        </w:rPr>
        <w:t xml:space="preserve"> ГК РФ).</w:t>
      </w:r>
    </w:p>
    <w:p w14:paraId="1A38B2EF"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lastRenderedPageBreak/>
        <w:t>Такой договор заключается в письменной форме, а переход прав по договору подлежит государственной регистрации, если это предусмотрено законом (</w:t>
      </w:r>
      <w:hyperlink r:id="rId38">
        <w:r w:rsidRPr="00F862A4">
          <w:rPr>
            <w:rFonts w:ascii="Times New Roman" w:hAnsi="Times New Roman" w:cs="Times New Roman"/>
            <w:color w:val="0000FF"/>
          </w:rPr>
          <w:t>ст. 1232</w:t>
        </w:r>
      </w:hyperlink>
      <w:r w:rsidRPr="00F862A4">
        <w:rPr>
          <w:rFonts w:ascii="Times New Roman" w:hAnsi="Times New Roman" w:cs="Times New Roman"/>
        </w:rPr>
        <w:t xml:space="preserve"> ГК РФ). Несоблюдение письменной формы влечет недействительность договора (</w:t>
      </w:r>
      <w:hyperlink r:id="rId39">
        <w:r w:rsidRPr="00F862A4">
          <w:rPr>
            <w:rFonts w:ascii="Times New Roman" w:hAnsi="Times New Roman" w:cs="Times New Roman"/>
            <w:color w:val="0000FF"/>
          </w:rPr>
          <w:t>п. 2 ст. 1234</w:t>
        </w:r>
      </w:hyperlink>
      <w:r w:rsidRPr="00F862A4">
        <w:rPr>
          <w:rFonts w:ascii="Times New Roman" w:hAnsi="Times New Roman" w:cs="Times New Roman"/>
        </w:rPr>
        <w:t xml:space="preserve"> ГК РФ).</w:t>
      </w:r>
    </w:p>
    <w:p w14:paraId="0C353319"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Исключительное право на объект переходит, как правило, в момент заключения договора, если соглашением не предусмотрено иное, или же, если законом предусмотрена регистрация перехода права, - с момента такой регистрации (</w:t>
      </w:r>
      <w:hyperlink r:id="rId40">
        <w:r w:rsidRPr="00F862A4">
          <w:rPr>
            <w:rFonts w:ascii="Times New Roman" w:hAnsi="Times New Roman" w:cs="Times New Roman"/>
            <w:color w:val="0000FF"/>
          </w:rPr>
          <w:t>п. 4 ст. 1234</w:t>
        </w:r>
      </w:hyperlink>
      <w:r w:rsidRPr="00F862A4">
        <w:rPr>
          <w:rFonts w:ascii="Times New Roman" w:hAnsi="Times New Roman" w:cs="Times New Roman"/>
        </w:rPr>
        <w:t xml:space="preserve"> ГК РФ). Договор может быть как возмездным (за плату) либо же безвозмездным, однако не допускается безвозмездное отчуждение исключительного права в отношениях между коммерческими организациями, если только иное не предусмотрено в ГК РФ (</w:t>
      </w:r>
      <w:hyperlink r:id="rId41">
        <w:r w:rsidRPr="00F862A4">
          <w:rPr>
            <w:rFonts w:ascii="Times New Roman" w:hAnsi="Times New Roman" w:cs="Times New Roman"/>
            <w:color w:val="0000FF"/>
          </w:rPr>
          <w:t>п. п. 3</w:t>
        </w:r>
      </w:hyperlink>
      <w:r w:rsidRPr="00F862A4">
        <w:rPr>
          <w:rFonts w:ascii="Times New Roman" w:hAnsi="Times New Roman" w:cs="Times New Roman"/>
        </w:rPr>
        <w:t xml:space="preserve">, </w:t>
      </w:r>
      <w:hyperlink r:id="rId42">
        <w:r w:rsidRPr="00F862A4">
          <w:rPr>
            <w:rFonts w:ascii="Times New Roman" w:hAnsi="Times New Roman" w:cs="Times New Roman"/>
            <w:color w:val="0000FF"/>
          </w:rPr>
          <w:t>3.1 ст. 1234</w:t>
        </w:r>
      </w:hyperlink>
      <w:r w:rsidRPr="00F862A4">
        <w:rPr>
          <w:rFonts w:ascii="Times New Roman" w:hAnsi="Times New Roman" w:cs="Times New Roman"/>
        </w:rPr>
        <w:t xml:space="preserve"> ГК РФ).</w:t>
      </w:r>
    </w:p>
    <w:p w14:paraId="6FF6095D"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xml:space="preserve">По </w:t>
      </w:r>
      <w:r w:rsidRPr="00F862A4">
        <w:rPr>
          <w:rFonts w:ascii="Times New Roman" w:hAnsi="Times New Roman" w:cs="Times New Roman"/>
          <w:b/>
        </w:rPr>
        <w:t>лицензионному договору</w:t>
      </w:r>
      <w:r w:rsidRPr="00F862A4">
        <w:rPr>
          <w:rFonts w:ascii="Times New Roman" w:hAnsi="Times New Roman" w:cs="Times New Roman"/>
        </w:rPr>
        <w:t xml:space="preserve"> одна сторона - обладатель исключительного права на результат интеллектуальной деятельности или на средство индивидуализации (лицензиар) предоставляет или обязуется предоставить другой стороне (лицензиату) право использования такого результата или такого средства в предусмотренных договором пределах. (</w:t>
      </w:r>
      <w:hyperlink r:id="rId43">
        <w:r w:rsidRPr="00F862A4">
          <w:rPr>
            <w:rFonts w:ascii="Times New Roman" w:hAnsi="Times New Roman" w:cs="Times New Roman"/>
            <w:color w:val="0000FF"/>
          </w:rPr>
          <w:t>п. 1 ст. 1235</w:t>
        </w:r>
      </w:hyperlink>
      <w:r w:rsidRPr="00F862A4">
        <w:rPr>
          <w:rFonts w:ascii="Times New Roman" w:hAnsi="Times New Roman" w:cs="Times New Roman"/>
        </w:rPr>
        <w:t xml:space="preserve"> ГК РФ).</w:t>
      </w:r>
    </w:p>
    <w:p w14:paraId="4CD23955"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Заключение лицензионного договора не влечет за собой переход исключительного права к лицензиату (</w:t>
      </w:r>
      <w:hyperlink r:id="rId44">
        <w:r w:rsidRPr="00F862A4">
          <w:rPr>
            <w:rFonts w:ascii="Times New Roman" w:hAnsi="Times New Roman" w:cs="Times New Roman"/>
            <w:color w:val="0000FF"/>
          </w:rPr>
          <w:t>п. 1 ст. 1233</w:t>
        </w:r>
      </w:hyperlink>
      <w:r w:rsidRPr="00F862A4">
        <w:rPr>
          <w:rFonts w:ascii="Times New Roman" w:hAnsi="Times New Roman" w:cs="Times New Roman"/>
        </w:rPr>
        <w:t xml:space="preserve"> ГК РФ). В этом ключевое отличие лицензионного договора от договора об отчуждении исключительного права. Лицензиат вправе использовать объект интеллектуальной собственности только в пределах тех прав и теми способами, которые </w:t>
      </w:r>
      <w:r w:rsidRPr="00F862A4">
        <w:rPr>
          <w:rFonts w:ascii="Times New Roman" w:hAnsi="Times New Roman" w:cs="Times New Roman"/>
          <w:b/>
        </w:rPr>
        <w:t>прямо</w:t>
      </w:r>
      <w:r w:rsidRPr="00F862A4">
        <w:rPr>
          <w:rFonts w:ascii="Times New Roman" w:hAnsi="Times New Roman" w:cs="Times New Roman"/>
        </w:rPr>
        <w:t xml:space="preserve"> предусмотрены лицензионным договором. Если какие-то права прямо не указаны в договоре, то считается, что лицензиату они </w:t>
      </w:r>
      <w:r w:rsidRPr="00F862A4">
        <w:rPr>
          <w:rFonts w:ascii="Times New Roman" w:hAnsi="Times New Roman" w:cs="Times New Roman"/>
          <w:b/>
        </w:rPr>
        <w:t>не предоставлены</w:t>
      </w:r>
      <w:r w:rsidRPr="00F862A4">
        <w:rPr>
          <w:rFonts w:ascii="Times New Roman" w:hAnsi="Times New Roman" w:cs="Times New Roman"/>
        </w:rPr>
        <w:t xml:space="preserve"> (</w:t>
      </w:r>
      <w:hyperlink r:id="rId45">
        <w:r w:rsidRPr="00F862A4">
          <w:rPr>
            <w:rFonts w:ascii="Times New Roman" w:hAnsi="Times New Roman" w:cs="Times New Roman"/>
            <w:color w:val="0000FF"/>
          </w:rPr>
          <w:t>п. 1 ст. 1233</w:t>
        </w:r>
      </w:hyperlink>
      <w:r w:rsidRPr="00F862A4">
        <w:rPr>
          <w:rFonts w:ascii="Times New Roman" w:hAnsi="Times New Roman" w:cs="Times New Roman"/>
        </w:rPr>
        <w:t xml:space="preserve"> ГК РФ). В то же время по договору об отчуждении исключительного права передается "пакет прав" в полном объеме.</w:t>
      </w:r>
    </w:p>
    <w:p w14:paraId="37EE5828"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Лицензионный договор заключается в письменной форме, несоблюдение которой влечет недействительность договора (</w:t>
      </w:r>
      <w:hyperlink r:id="rId46">
        <w:r w:rsidRPr="00F862A4">
          <w:rPr>
            <w:rFonts w:ascii="Times New Roman" w:hAnsi="Times New Roman" w:cs="Times New Roman"/>
            <w:color w:val="0000FF"/>
          </w:rPr>
          <w:t>ч. 2 ст. 1235</w:t>
        </w:r>
      </w:hyperlink>
      <w:r w:rsidRPr="00F862A4">
        <w:rPr>
          <w:rFonts w:ascii="Times New Roman" w:hAnsi="Times New Roman" w:cs="Times New Roman"/>
        </w:rPr>
        <w:t xml:space="preserve"> ГК РФ). Предоставление прав по договору подлежит государственной регистрации, если это предусмотрено законом.</w:t>
      </w:r>
    </w:p>
    <w:p w14:paraId="4DB8CE0C"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xml:space="preserve">Срок действия договора не может превышать срок действия исключительного права на объект интеллектуальной собственности. С прекращением исключительного права прекращается и действие лицензионного договора. Если срок в договоре прямо не определен, то договор считается заключенным на пять лет, если только </w:t>
      </w:r>
      <w:hyperlink r:id="rId47">
        <w:r w:rsidRPr="00F862A4">
          <w:rPr>
            <w:rFonts w:ascii="Times New Roman" w:hAnsi="Times New Roman" w:cs="Times New Roman"/>
            <w:color w:val="0000FF"/>
          </w:rPr>
          <w:t>ГК</w:t>
        </w:r>
      </w:hyperlink>
      <w:r w:rsidRPr="00F862A4">
        <w:rPr>
          <w:rFonts w:ascii="Times New Roman" w:hAnsi="Times New Roman" w:cs="Times New Roman"/>
        </w:rPr>
        <w:t xml:space="preserve"> РФ не предусмотрено иное (</w:t>
      </w:r>
      <w:hyperlink r:id="rId48">
        <w:r w:rsidRPr="00F862A4">
          <w:rPr>
            <w:rFonts w:ascii="Times New Roman" w:hAnsi="Times New Roman" w:cs="Times New Roman"/>
            <w:color w:val="0000FF"/>
          </w:rPr>
          <w:t>п. 4 ст. 1235</w:t>
        </w:r>
      </w:hyperlink>
      <w:r w:rsidRPr="00F862A4">
        <w:rPr>
          <w:rFonts w:ascii="Times New Roman" w:hAnsi="Times New Roman" w:cs="Times New Roman"/>
        </w:rPr>
        <w:t xml:space="preserve"> ГК РФ).</w:t>
      </w:r>
    </w:p>
    <w:p w14:paraId="45C58231"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Различают два вида лицензионных договоров с предоставлением (</w:t>
      </w:r>
      <w:hyperlink r:id="rId49">
        <w:r w:rsidRPr="00F862A4">
          <w:rPr>
            <w:rFonts w:ascii="Times New Roman" w:hAnsi="Times New Roman" w:cs="Times New Roman"/>
            <w:color w:val="0000FF"/>
          </w:rPr>
          <w:t>п. 1 ст. 1236</w:t>
        </w:r>
      </w:hyperlink>
      <w:r w:rsidRPr="00F862A4">
        <w:rPr>
          <w:rFonts w:ascii="Times New Roman" w:hAnsi="Times New Roman" w:cs="Times New Roman"/>
        </w:rPr>
        <w:t xml:space="preserve"> ГК РФ):</w:t>
      </w:r>
    </w:p>
    <w:p w14:paraId="452077DA"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1) простой (неисключительной) лицензии, когда лицензиар сохраняет право выдачи лицензии и иным лицам;</w:t>
      </w:r>
    </w:p>
    <w:p w14:paraId="09A2CF2C"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2) исключительной лицензии, когда лицензиар "лишается" права выдавать лицензии иным, кроме лицензиата, лицам. При этом лицензиар не вправе сам использовать объект интеллектуальной собственности в тех пределах, в которых право использования по договору передано лицензиату (</w:t>
      </w:r>
      <w:hyperlink r:id="rId50">
        <w:r w:rsidRPr="00F862A4">
          <w:rPr>
            <w:rFonts w:ascii="Times New Roman" w:hAnsi="Times New Roman" w:cs="Times New Roman"/>
            <w:color w:val="0000FF"/>
          </w:rPr>
          <w:t>п. 1.1 ст. 1236</w:t>
        </w:r>
      </w:hyperlink>
      <w:r w:rsidRPr="00F862A4">
        <w:rPr>
          <w:rFonts w:ascii="Times New Roman" w:hAnsi="Times New Roman" w:cs="Times New Roman"/>
        </w:rPr>
        <w:t xml:space="preserve"> ГК РФ).</w:t>
      </w:r>
    </w:p>
    <w:p w14:paraId="45F290D1"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Условие об исключительной лицензии должно прямо содержаться в договоре, в противном случае считается, что выдана простая (неисключительная лицензия) (</w:t>
      </w:r>
      <w:hyperlink r:id="rId51">
        <w:r w:rsidRPr="00F862A4">
          <w:rPr>
            <w:rFonts w:ascii="Times New Roman" w:hAnsi="Times New Roman" w:cs="Times New Roman"/>
            <w:color w:val="0000FF"/>
          </w:rPr>
          <w:t>п. 2 ст. 1236</w:t>
        </w:r>
      </w:hyperlink>
      <w:r w:rsidRPr="00F862A4">
        <w:rPr>
          <w:rFonts w:ascii="Times New Roman" w:hAnsi="Times New Roman" w:cs="Times New Roman"/>
        </w:rPr>
        <w:t xml:space="preserve"> ГК РФ).</w:t>
      </w:r>
    </w:p>
    <w:p w14:paraId="05AA86DC"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Допускается заключение смешанного лицензионного договора с предоставлением двух вышеуказанных видов лицензии в отношении различных способов использования объекта интеллектуальной собственности (</w:t>
      </w:r>
      <w:hyperlink r:id="rId52">
        <w:r w:rsidRPr="00F862A4">
          <w:rPr>
            <w:rFonts w:ascii="Times New Roman" w:hAnsi="Times New Roman" w:cs="Times New Roman"/>
            <w:color w:val="0000FF"/>
          </w:rPr>
          <w:t>п. 3 ст. 1236</w:t>
        </w:r>
      </w:hyperlink>
      <w:r w:rsidRPr="00F862A4">
        <w:rPr>
          <w:rFonts w:ascii="Times New Roman" w:hAnsi="Times New Roman" w:cs="Times New Roman"/>
        </w:rPr>
        <w:t xml:space="preserve"> ГК РФ).</w:t>
      </w:r>
    </w:p>
    <w:p w14:paraId="7A044CBB"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xml:space="preserve">Лицензиат при письменном согласии лицензиара вправе заключать </w:t>
      </w:r>
      <w:r w:rsidRPr="00F862A4">
        <w:rPr>
          <w:rFonts w:ascii="Times New Roman" w:hAnsi="Times New Roman" w:cs="Times New Roman"/>
          <w:b/>
        </w:rPr>
        <w:t>сублицензионный договор</w:t>
      </w:r>
      <w:r w:rsidRPr="00F862A4">
        <w:rPr>
          <w:rFonts w:ascii="Times New Roman" w:hAnsi="Times New Roman" w:cs="Times New Roman"/>
        </w:rPr>
        <w:t xml:space="preserve"> с другими лицами. По таком договору передаются только права в пределах, предоставленных лицензиату "основным" договором (</w:t>
      </w:r>
      <w:hyperlink r:id="rId53">
        <w:r w:rsidRPr="00F862A4">
          <w:rPr>
            <w:rFonts w:ascii="Times New Roman" w:hAnsi="Times New Roman" w:cs="Times New Roman"/>
            <w:color w:val="0000FF"/>
          </w:rPr>
          <w:t>ст. 1238</w:t>
        </w:r>
      </w:hyperlink>
      <w:r w:rsidRPr="00F862A4">
        <w:rPr>
          <w:rFonts w:ascii="Times New Roman" w:hAnsi="Times New Roman" w:cs="Times New Roman"/>
        </w:rPr>
        <w:t xml:space="preserve"> ГК РФ).</w:t>
      </w:r>
    </w:p>
    <w:p w14:paraId="1200A596"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Существенными условиями лицензионного договора являются:</w:t>
      </w:r>
    </w:p>
    <w:p w14:paraId="3DDD2483"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предмет договора (указание, на какой конкретно объект интеллектуальной собственности передаются права);</w:t>
      </w:r>
    </w:p>
    <w:p w14:paraId="67CE9832"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способы использования (т.е., по сути, объем прав лицензиата).</w:t>
      </w:r>
    </w:p>
    <w:p w14:paraId="7BB19180"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Лицензионный договор может быть как возмездным, так и безвозмездным, при этом между коммерческими организациями не допускается заключение безвозмездного лицензионного договора (</w:t>
      </w:r>
      <w:hyperlink r:id="rId54">
        <w:r w:rsidRPr="00F862A4">
          <w:rPr>
            <w:rFonts w:ascii="Times New Roman" w:hAnsi="Times New Roman" w:cs="Times New Roman"/>
            <w:color w:val="0000FF"/>
          </w:rPr>
          <w:t>п. п. 5</w:t>
        </w:r>
      </w:hyperlink>
      <w:r w:rsidRPr="00F862A4">
        <w:rPr>
          <w:rFonts w:ascii="Times New Roman" w:hAnsi="Times New Roman" w:cs="Times New Roman"/>
        </w:rPr>
        <w:t xml:space="preserve">, </w:t>
      </w:r>
      <w:hyperlink r:id="rId55">
        <w:r w:rsidRPr="00F862A4">
          <w:rPr>
            <w:rFonts w:ascii="Times New Roman" w:hAnsi="Times New Roman" w:cs="Times New Roman"/>
            <w:color w:val="0000FF"/>
          </w:rPr>
          <w:t>5.1 ст. 1235</w:t>
        </w:r>
      </w:hyperlink>
      <w:r w:rsidRPr="00F862A4">
        <w:rPr>
          <w:rFonts w:ascii="Times New Roman" w:hAnsi="Times New Roman" w:cs="Times New Roman"/>
        </w:rPr>
        <w:t xml:space="preserve"> ГК РФ).</w:t>
      </w:r>
    </w:p>
    <w:p w14:paraId="6627C572"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b/>
        </w:rPr>
        <w:t>Общим существенным условием и для лицензионного договора, и для договора об отчуждении исключительного права является цена договора</w:t>
      </w:r>
      <w:r w:rsidRPr="00F862A4">
        <w:rPr>
          <w:rFonts w:ascii="Times New Roman" w:hAnsi="Times New Roman" w:cs="Times New Roman"/>
        </w:rPr>
        <w:t xml:space="preserve"> при его </w:t>
      </w:r>
      <w:r w:rsidRPr="00F862A4">
        <w:rPr>
          <w:rFonts w:ascii="Times New Roman" w:hAnsi="Times New Roman" w:cs="Times New Roman"/>
          <w:b/>
        </w:rPr>
        <w:t>возмездном</w:t>
      </w:r>
      <w:r w:rsidRPr="00F862A4">
        <w:rPr>
          <w:rFonts w:ascii="Times New Roman" w:hAnsi="Times New Roman" w:cs="Times New Roman"/>
        </w:rPr>
        <w:t xml:space="preserve"> характере. В этом случае в договоре </w:t>
      </w:r>
      <w:r w:rsidRPr="00F862A4">
        <w:rPr>
          <w:rFonts w:ascii="Times New Roman" w:hAnsi="Times New Roman" w:cs="Times New Roman"/>
        </w:rPr>
        <w:lastRenderedPageBreak/>
        <w:t>обязательно указывается условие о размере вознаграждения или порядке его определения, в противном случае договор считается незаключенным. При этом общие правила определения цены (</w:t>
      </w:r>
      <w:hyperlink r:id="rId56">
        <w:r w:rsidRPr="00F862A4">
          <w:rPr>
            <w:rFonts w:ascii="Times New Roman" w:hAnsi="Times New Roman" w:cs="Times New Roman"/>
            <w:color w:val="0000FF"/>
          </w:rPr>
          <w:t>п. 3 ст. 424</w:t>
        </w:r>
      </w:hyperlink>
      <w:r w:rsidRPr="00F862A4">
        <w:rPr>
          <w:rFonts w:ascii="Times New Roman" w:hAnsi="Times New Roman" w:cs="Times New Roman"/>
        </w:rPr>
        <w:t xml:space="preserve"> ГК РФ) не применяются (</w:t>
      </w:r>
      <w:hyperlink r:id="rId57">
        <w:r w:rsidRPr="00F862A4">
          <w:rPr>
            <w:rFonts w:ascii="Times New Roman" w:hAnsi="Times New Roman" w:cs="Times New Roman"/>
            <w:color w:val="0000FF"/>
          </w:rPr>
          <w:t>п. 3 ст. 1234</w:t>
        </w:r>
      </w:hyperlink>
      <w:r w:rsidRPr="00F862A4">
        <w:rPr>
          <w:rFonts w:ascii="Times New Roman" w:hAnsi="Times New Roman" w:cs="Times New Roman"/>
        </w:rPr>
        <w:t xml:space="preserve">, </w:t>
      </w:r>
      <w:hyperlink r:id="rId58">
        <w:r w:rsidRPr="00F862A4">
          <w:rPr>
            <w:rFonts w:ascii="Times New Roman" w:hAnsi="Times New Roman" w:cs="Times New Roman"/>
            <w:color w:val="0000FF"/>
          </w:rPr>
          <w:t>п. 5 ст. 1235</w:t>
        </w:r>
      </w:hyperlink>
      <w:r w:rsidRPr="00F862A4">
        <w:rPr>
          <w:rFonts w:ascii="Times New Roman" w:hAnsi="Times New Roman" w:cs="Times New Roman"/>
        </w:rPr>
        <w:t xml:space="preserve"> ГК РФ).</w:t>
      </w:r>
    </w:p>
    <w:p w14:paraId="1ECEA0A0"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b/>
        </w:rPr>
        <w:t>Передача права через публичное сообщение, "открытая лицензия".</w:t>
      </w:r>
    </w:p>
    <w:p w14:paraId="77F4D76A"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Правообладатель может сделать публично, то есть путем сообщения неопределенному кругу лиц, заявление о предоставлении любым лицам возможности использовать принадлежащие ему (</w:t>
      </w:r>
      <w:hyperlink r:id="rId59">
        <w:r w:rsidRPr="00F862A4">
          <w:rPr>
            <w:rFonts w:ascii="Times New Roman" w:hAnsi="Times New Roman" w:cs="Times New Roman"/>
            <w:color w:val="0000FF"/>
          </w:rPr>
          <w:t>п. 5 ст. 1233</w:t>
        </w:r>
      </w:hyperlink>
      <w:r w:rsidRPr="00F862A4">
        <w:rPr>
          <w:rFonts w:ascii="Times New Roman" w:hAnsi="Times New Roman" w:cs="Times New Roman"/>
        </w:rPr>
        <w:t xml:space="preserve"> ГК РФ):</w:t>
      </w:r>
    </w:p>
    <w:p w14:paraId="06F8EDAE"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произведение науки, литературы или искусства;</w:t>
      </w:r>
    </w:p>
    <w:p w14:paraId="16C2DC8B"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либо объект смежных прав.</w:t>
      </w:r>
    </w:p>
    <w:p w14:paraId="4C937A0A"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В таком заявлении указываются:</w:t>
      </w:r>
    </w:p>
    <w:p w14:paraId="50BDBEA7"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условия использования;</w:t>
      </w:r>
    </w:p>
    <w:p w14:paraId="1A47F186"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срок использования (при отсутствии указания на это считается, что срок составляет пять лет).</w:t>
      </w:r>
    </w:p>
    <w:p w14:paraId="550967E3"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сведения, позволяющие идентифицировать правообладателя и принадлежащие ему произведение или объект смежных прав.</w:t>
      </w:r>
    </w:p>
    <w:p w14:paraId="64E350DF"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В течение указанного срока любое лицо вправе использовать данное произведение или данный объект смежных прав на определенных правообладателем условиях.</w:t>
      </w:r>
    </w:p>
    <w:p w14:paraId="7FA259F1"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Заявление должно быть размещено на официальном сайте федерального органа исполнительной власти в сети Интернет. Уполномоченный орган определяется Правительством РФ (</w:t>
      </w:r>
      <w:hyperlink r:id="rId60">
        <w:r w:rsidRPr="00F862A4">
          <w:rPr>
            <w:rFonts w:ascii="Times New Roman" w:hAnsi="Times New Roman" w:cs="Times New Roman"/>
            <w:color w:val="0000FF"/>
          </w:rPr>
          <w:t>абз. 2 п. 5 ст. 1233</w:t>
        </w:r>
      </w:hyperlink>
      <w:r w:rsidRPr="00F862A4">
        <w:rPr>
          <w:rFonts w:ascii="Times New Roman" w:hAnsi="Times New Roman" w:cs="Times New Roman"/>
        </w:rPr>
        <w:t xml:space="preserve"> ГК РФ). Министерство культуры РФ является федеральным органом исполнительной власти, ответственным за размещение данного заявления (</w:t>
      </w:r>
      <w:hyperlink r:id="rId61">
        <w:r w:rsidRPr="00F862A4">
          <w:rPr>
            <w:rFonts w:ascii="Times New Roman" w:hAnsi="Times New Roman" w:cs="Times New Roman"/>
            <w:color w:val="0000FF"/>
          </w:rPr>
          <w:t>п. 2</w:t>
        </w:r>
      </w:hyperlink>
      <w:r w:rsidRPr="00F862A4">
        <w:rPr>
          <w:rFonts w:ascii="Times New Roman" w:hAnsi="Times New Roman" w:cs="Times New Roman"/>
        </w:rPr>
        <w:t xml:space="preserve"> Постановления Правительства РФ от 08.06.2019 N 745 "Об утверждении Правил размещения заявлений правообладателей о предоставлении любым лицам возможности безвозмездно использовать произведения науки, литературы, искусства либо объекты смежных прав на определенных правообладателем условиях и в течение указанного им срока"). Заявление размещается на официальном сайте Министерства культуры РФ в информационно-телекоммуникационной сети Интернет в соответствии с указанными </w:t>
      </w:r>
      <w:hyperlink r:id="rId62">
        <w:r w:rsidRPr="00F862A4">
          <w:rPr>
            <w:rFonts w:ascii="Times New Roman" w:hAnsi="Times New Roman" w:cs="Times New Roman"/>
            <w:color w:val="0000FF"/>
          </w:rPr>
          <w:t>Правилами</w:t>
        </w:r>
      </w:hyperlink>
      <w:r w:rsidRPr="00F862A4">
        <w:rPr>
          <w:rFonts w:ascii="Times New Roman" w:hAnsi="Times New Roman" w:cs="Times New Roman"/>
        </w:rPr>
        <w:t>.</w:t>
      </w:r>
    </w:p>
    <w:p w14:paraId="12617813"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В течение срока действия заявление не может быть отозвано, и предусмотренные в нем условия использования не могут быть ограничены. Однако недопустимо делать подобное заявление при действующем лицензионном договоре, по которому предоставляется исключительная лицензия на использование произведения или объекта смежных прав в тех же пределах. Если же по лицензионному договору передавалась простая (неисключительная) лицензия на таких же условиях, то действие договора прекращается (</w:t>
      </w:r>
      <w:hyperlink r:id="rId63">
        <w:r w:rsidRPr="00F862A4">
          <w:rPr>
            <w:rFonts w:ascii="Times New Roman" w:hAnsi="Times New Roman" w:cs="Times New Roman"/>
            <w:color w:val="0000FF"/>
          </w:rPr>
          <w:t>абз. 7 п. 5 ст. 1233</w:t>
        </w:r>
      </w:hyperlink>
      <w:r w:rsidRPr="00F862A4">
        <w:rPr>
          <w:rFonts w:ascii="Times New Roman" w:hAnsi="Times New Roman" w:cs="Times New Roman"/>
        </w:rPr>
        <w:t xml:space="preserve"> ГК РФ).</w:t>
      </w:r>
    </w:p>
    <w:p w14:paraId="40483EC1"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xml:space="preserve">Также выделяют </w:t>
      </w:r>
      <w:r w:rsidRPr="00F862A4">
        <w:rPr>
          <w:rFonts w:ascii="Times New Roman" w:hAnsi="Times New Roman" w:cs="Times New Roman"/>
          <w:b/>
        </w:rPr>
        <w:t>"открытые лицензии"</w:t>
      </w:r>
      <w:r w:rsidRPr="00F862A4">
        <w:rPr>
          <w:rFonts w:ascii="Times New Roman" w:hAnsi="Times New Roman" w:cs="Times New Roman"/>
        </w:rPr>
        <w:t xml:space="preserve"> на использование произведений науки, литературы или искусства (</w:t>
      </w:r>
      <w:hyperlink r:id="rId64">
        <w:r w:rsidRPr="00F862A4">
          <w:rPr>
            <w:rFonts w:ascii="Times New Roman" w:hAnsi="Times New Roman" w:cs="Times New Roman"/>
            <w:color w:val="0000FF"/>
          </w:rPr>
          <w:t>ст. 1286.1</w:t>
        </w:r>
      </w:hyperlink>
      <w:r w:rsidRPr="00F862A4">
        <w:rPr>
          <w:rFonts w:ascii="Times New Roman" w:hAnsi="Times New Roman" w:cs="Times New Roman"/>
        </w:rPr>
        <w:t xml:space="preserve"> ГК РФ). При открытой лицензии по лицензионному договору передается простая (неисключительная) лицензия, договор является договором присоединения, условия лицензии должны быть доступны неопределенному кругу лиц так, чтобы лицензиат ознакомился с ними до начала использования произведения (</w:t>
      </w:r>
      <w:hyperlink r:id="rId65">
        <w:r w:rsidRPr="00F862A4">
          <w:rPr>
            <w:rFonts w:ascii="Times New Roman" w:hAnsi="Times New Roman" w:cs="Times New Roman"/>
            <w:color w:val="0000FF"/>
          </w:rPr>
          <w:t>п. 1 ст. 1286.1</w:t>
        </w:r>
      </w:hyperlink>
      <w:r w:rsidRPr="00F862A4">
        <w:rPr>
          <w:rFonts w:ascii="Times New Roman" w:hAnsi="Times New Roman" w:cs="Times New Roman"/>
        </w:rPr>
        <w:t xml:space="preserve"> ГК РФ).</w:t>
      </w:r>
    </w:p>
    <w:p w14:paraId="2E9C4164"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b/>
        </w:rPr>
        <w:t>Иные способы передачи прав</w:t>
      </w:r>
    </w:p>
    <w:p w14:paraId="3B85538C"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Права могут быть переданы и иным не запрещенным законом способом (</w:t>
      </w:r>
      <w:hyperlink r:id="rId66">
        <w:r w:rsidRPr="00F862A4">
          <w:rPr>
            <w:rFonts w:ascii="Times New Roman" w:hAnsi="Times New Roman" w:cs="Times New Roman"/>
            <w:color w:val="0000FF"/>
          </w:rPr>
          <w:t>п. 1 ст. 1233</w:t>
        </w:r>
      </w:hyperlink>
      <w:r w:rsidRPr="00F862A4">
        <w:rPr>
          <w:rFonts w:ascii="Times New Roman" w:hAnsi="Times New Roman" w:cs="Times New Roman"/>
        </w:rPr>
        <w:t xml:space="preserve"> ГК РФ), в т.ч.:</w:t>
      </w:r>
    </w:p>
    <w:p w14:paraId="04E300DF"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принудительно по решению суда (принудительная лицензия) по требованию заинтересованного лица может быть предоставлено право на использование объекта интеллектуальной собственности в случаях, предусмотренных законом (</w:t>
      </w:r>
      <w:hyperlink r:id="rId67">
        <w:r w:rsidRPr="00F862A4">
          <w:rPr>
            <w:rFonts w:ascii="Times New Roman" w:hAnsi="Times New Roman" w:cs="Times New Roman"/>
            <w:color w:val="0000FF"/>
          </w:rPr>
          <w:t>ст. 1239</w:t>
        </w:r>
      </w:hyperlink>
      <w:r w:rsidRPr="00F862A4">
        <w:rPr>
          <w:rFonts w:ascii="Times New Roman" w:hAnsi="Times New Roman" w:cs="Times New Roman"/>
        </w:rPr>
        <w:t xml:space="preserve"> ГК РФ);</w:t>
      </w:r>
    </w:p>
    <w:p w14:paraId="13A52AC7" w14:textId="77777777" w:rsidR="00F862A4" w:rsidRPr="00F862A4" w:rsidRDefault="00F862A4">
      <w:pPr>
        <w:pStyle w:val="ConsPlusNormal"/>
        <w:spacing w:before="220"/>
        <w:ind w:firstLine="540"/>
        <w:jc w:val="both"/>
        <w:rPr>
          <w:rFonts w:ascii="Times New Roman" w:hAnsi="Times New Roman" w:cs="Times New Roman"/>
        </w:rPr>
      </w:pPr>
      <w:r w:rsidRPr="00F862A4">
        <w:rPr>
          <w:rFonts w:ascii="Times New Roman" w:hAnsi="Times New Roman" w:cs="Times New Roman"/>
        </w:rPr>
        <w:t>- без заключения договора, в т.ч. в порядке универсального правопреемства (наследование, реорганизация юридического лица) и при обращении взыскания на имущество правообладателя (</w:t>
      </w:r>
      <w:hyperlink r:id="rId68">
        <w:r w:rsidRPr="00F862A4">
          <w:rPr>
            <w:rFonts w:ascii="Times New Roman" w:hAnsi="Times New Roman" w:cs="Times New Roman"/>
            <w:color w:val="0000FF"/>
          </w:rPr>
          <w:t>ст. 1241</w:t>
        </w:r>
      </w:hyperlink>
      <w:r w:rsidRPr="00F862A4">
        <w:rPr>
          <w:rFonts w:ascii="Times New Roman" w:hAnsi="Times New Roman" w:cs="Times New Roman"/>
        </w:rPr>
        <w:t xml:space="preserve"> ГК РФ).</w:t>
      </w:r>
    </w:p>
    <w:p w14:paraId="4266DDDF" w14:textId="77777777" w:rsidR="00F862A4" w:rsidRPr="00F862A4" w:rsidRDefault="00F862A4">
      <w:pPr>
        <w:pStyle w:val="ConsPlusNormal"/>
        <w:ind w:firstLine="540"/>
        <w:jc w:val="both"/>
        <w:rPr>
          <w:rFonts w:ascii="Times New Roman" w:hAnsi="Times New Roman" w:cs="Times New Roman"/>
        </w:rPr>
      </w:pPr>
    </w:p>
    <w:p w14:paraId="7F5A9C15" w14:textId="77777777" w:rsidR="00F862A4" w:rsidRPr="00F862A4" w:rsidRDefault="00F862A4">
      <w:pPr>
        <w:pStyle w:val="ConsPlusNormal"/>
        <w:jc w:val="right"/>
        <w:rPr>
          <w:rFonts w:ascii="Times New Roman" w:hAnsi="Times New Roman" w:cs="Times New Roman"/>
        </w:rPr>
      </w:pPr>
      <w:r w:rsidRPr="00F862A4">
        <w:rPr>
          <w:rFonts w:ascii="Times New Roman" w:hAnsi="Times New Roman" w:cs="Times New Roman"/>
        </w:rPr>
        <w:t>Подготовлено на основе материала</w:t>
      </w:r>
    </w:p>
    <w:p w14:paraId="5222DD4B" w14:textId="77777777" w:rsidR="00F862A4" w:rsidRPr="00F862A4" w:rsidRDefault="00F862A4">
      <w:pPr>
        <w:pStyle w:val="ConsPlusNormal"/>
        <w:jc w:val="right"/>
        <w:rPr>
          <w:rFonts w:ascii="Times New Roman" w:hAnsi="Times New Roman" w:cs="Times New Roman"/>
        </w:rPr>
      </w:pPr>
      <w:r w:rsidRPr="00F862A4">
        <w:rPr>
          <w:rFonts w:ascii="Times New Roman" w:hAnsi="Times New Roman" w:cs="Times New Roman"/>
        </w:rPr>
        <w:t>С.А. Слесарева,</w:t>
      </w:r>
    </w:p>
    <w:p w14:paraId="1E907644" w14:textId="77777777" w:rsidR="00F862A4" w:rsidRPr="00F862A4" w:rsidRDefault="00F862A4">
      <w:pPr>
        <w:pStyle w:val="ConsPlusNormal"/>
        <w:jc w:val="right"/>
        <w:rPr>
          <w:rFonts w:ascii="Times New Roman" w:hAnsi="Times New Roman" w:cs="Times New Roman"/>
        </w:rPr>
      </w:pPr>
      <w:r w:rsidRPr="00F862A4">
        <w:rPr>
          <w:rFonts w:ascii="Times New Roman" w:hAnsi="Times New Roman" w:cs="Times New Roman"/>
        </w:rPr>
        <w:t>частнопрактикующего юриста,</w:t>
      </w:r>
    </w:p>
    <w:p w14:paraId="2715D763" w14:textId="77777777" w:rsidR="00F862A4" w:rsidRPr="00F862A4" w:rsidRDefault="00F862A4">
      <w:pPr>
        <w:pStyle w:val="ConsPlusNormal"/>
        <w:jc w:val="right"/>
        <w:rPr>
          <w:rFonts w:ascii="Times New Roman" w:hAnsi="Times New Roman" w:cs="Times New Roman"/>
        </w:rPr>
      </w:pPr>
      <w:r w:rsidRPr="00F862A4">
        <w:rPr>
          <w:rFonts w:ascii="Times New Roman" w:hAnsi="Times New Roman" w:cs="Times New Roman"/>
        </w:rPr>
        <w:t>эксперта Центра содействия законотворчеству</w:t>
      </w:r>
    </w:p>
    <w:p w14:paraId="0BF4ABC9" w14:textId="77777777" w:rsidR="00F862A4" w:rsidRPr="00F862A4" w:rsidRDefault="00F862A4">
      <w:pPr>
        <w:pStyle w:val="ConsPlusNormal"/>
        <w:jc w:val="right"/>
        <w:rPr>
          <w:rFonts w:ascii="Times New Roman" w:hAnsi="Times New Roman" w:cs="Times New Roman"/>
        </w:rPr>
      </w:pPr>
      <w:r w:rsidRPr="00F862A4">
        <w:rPr>
          <w:rFonts w:ascii="Times New Roman" w:hAnsi="Times New Roman" w:cs="Times New Roman"/>
        </w:rPr>
        <w:lastRenderedPageBreak/>
        <w:t>"Общественная Дума", г. Мценск</w:t>
      </w:r>
    </w:p>
    <w:p w14:paraId="446F080C" w14:textId="77777777" w:rsidR="00F862A4" w:rsidRPr="00F862A4" w:rsidRDefault="00F862A4">
      <w:pPr>
        <w:pStyle w:val="ConsPlusNormal"/>
        <w:ind w:firstLine="540"/>
        <w:jc w:val="both"/>
        <w:rPr>
          <w:rFonts w:ascii="Times New Roman" w:hAnsi="Times New Roman" w:cs="Times New Roman"/>
        </w:rPr>
      </w:pPr>
    </w:p>
    <w:p w14:paraId="72949FE1" w14:textId="77777777" w:rsidR="00F862A4" w:rsidRPr="00F862A4" w:rsidRDefault="00F862A4">
      <w:pPr>
        <w:pStyle w:val="ConsPlusNormal"/>
        <w:ind w:firstLine="540"/>
        <w:jc w:val="both"/>
        <w:rPr>
          <w:rFonts w:ascii="Times New Roman" w:hAnsi="Times New Roman" w:cs="Times New Roman"/>
        </w:rPr>
      </w:pPr>
    </w:p>
    <w:p w14:paraId="4AC66DAE" w14:textId="77777777" w:rsidR="00F862A4" w:rsidRPr="00F862A4" w:rsidRDefault="00F862A4">
      <w:pPr>
        <w:pStyle w:val="ConsPlusNormal"/>
        <w:pBdr>
          <w:bottom w:val="single" w:sz="6" w:space="0" w:color="auto"/>
        </w:pBdr>
        <w:spacing w:before="100" w:after="100"/>
        <w:jc w:val="both"/>
        <w:rPr>
          <w:rFonts w:ascii="Times New Roman" w:hAnsi="Times New Roman" w:cs="Times New Roman"/>
        </w:rPr>
      </w:pPr>
    </w:p>
    <w:p w14:paraId="396A7844" w14:textId="77777777" w:rsidR="00BE2094" w:rsidRPr="00F862A4" w:rsidRDefault="00BE2094">
      <w:pPr>
        <w:rPr>
          <w:rFonts w:ascii="Times New Roman" w:hAnsi="Times New Roman" w:cs="Times New Roman"/>
        </w:rPr>
      </w:pPr>
    </w:p>
    <w:sectPr w:rsidR="00BE2094" w:rsidRPr="00F862A4" w:rsidSect="00F862A4">
      <w:pgSz w:w="11906" w:h="16838"/>
      <w:pgMar w:top="28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272847"/>
    <w:multiLevelType w:val="multilevel"/>
    <w:tmpl w:val="D7FA38B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2A4"/>
    <w:rsid w:val="00A71C96"/>
    <w:rsid w:val="00BE2094"/>
    <w:rsid w:val="00C3668E"/>
    <w:rsid w:val="00F86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4A34"/>
  <w15:chartTrackingRefBased/>
  <w15:docId w15:val="{27FBE9A0-FE8F-4076-B1B1-9AFC2279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2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62A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862A4"/>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83419&amp;dst=100148" TargetMode="External"/><Relationship Id="rId21" Type="http://schemas.openxmlformats.org/officeDocument/2006/relationships/hyperlink" Target="https://login.consultant.ru/link/?req=doc&amp;base=LAW&amp;n=410706&amp;dst=100149" TargetMode="External"/><Relationship Id="rId42" Type="http://schemas.openxmlformats.org/officeDocument/2006/relationships/hyperlink" Target="https://login.consultant.ru/link/?req=doc&amp;base=LAW&amp;n=428378&amp;dst=72" TargetMode="External"/><Relationship Id="rId47" Type="http://schemas.openxmlformats.org/officeDocument/2006/relationships/hyperlink" Target="https://login.consultant.ru/link/?req=doc&amp;base=LAW&amp;n=428378" TargetMode="External"/><Relationship Id="rId63" Type="http://schemas.openxmlformats.org/officeDocument/2006/relationships/hyperlink" Target="https://login.consultant.ru/link/?req=doc&amp;base=LAW&amp;n=428378&amp;dst=630" TargetMode="External"/><Relationship Id="rId68" Type="http://schemas.openxmlformats.org/officeDocument/2006/relationships/hyperlink" Target="https://login.consultant.ru/link/?req=doc&amp;base=LAW&amp;n=428378&amp;dst=100125" TargetMode="External"/><Relationship Id="rId7" Type="http://schemas.openxmlformats.org/officeDocument/2006/relationships/hyperlink" Target="https://login.consultant.ru/link/?req=doc&amp;base=LAW&amp;n=428378&amp;dst=624" TargetMode="External"/><Relationship Id="rId2" Type="http://schemas.openxmlformats.org/officeDocument/2006/relationships/styles" Target="styles.xml"/><Relationship Id="rId16" Type="http://schemas.openxmlformats.org/officeDocument/2006/relationships/hyperlink" Target="https://login.consultant.ru/link/?req=doc&amp;base=LAW&amp;n=410706&amp;dst=100147" TargetMode="External"/><Relationship Id="rId29" Type="http://schemas.openxmlformats.org/officeDocument/2006/relationships/hyperlink" Target="https://login.consultant.ru/link/?req=doc&amp;base=CJI&amp;n=116652&amp;dst=1000000001" TargetMode="External"/><Relationship Id="rId11" Type="http://schemas.openxmlformats.org/officeDocument/2006/relationships/hyperlink" Target="https://login.consultant.ru/link/?req=doc&amp;base=CJI&amp;n=116652&amp;dst=100002" TargetMode="External"/><Relationship Id="rId24" Type="http://schemas.openxmlformats.org/officeDocument/2006/relationships/hyperlink" Target="https://login.consultant.ru/link/?req=doc&amp;base=LAW&amp;n=410706&amp;dst=279" TargetMode="External"/><Relationship Id="rId32" Type="http://schemas.openxmlformats.org/officeDocument/2006/relationships/hyperlink" Target="https://login.consultant.ru/link/?req=doc&amp;base=LAW&amp;n=428378&amp;dst=100068" TargetMode="External"/><Relationship Id="rId37" Type="http://schemas.openxmlformats.org/officeDocument/2006/relationships/hyperlink" Target="https://login.consultant.ru/link/?req=doc&amp;base=LAW&amp;n=428378&amp;dst=100075" TargetMode="External"/><Relationship Id="rId40" Type="http://schemas.openxmlformats.org/officeDocument/2006/relationships/hyperlink" Target="https://login.consultant.ru/link/?req=doc&amp;base=LAW&amp;n=428378&amp;dst=73" TargetMode="External"/><Relationship Id="rId45" Type="http://schemas.openxmlformats.org/officeDocument/2006/relationships/hyperlink" Target="https://login.consultant.ru/link/?req=doc&amp;base=LAW&amp;n=428378&amp;dst=100068" TargetMode="External"/><Relationship Id="rId53" Type="http://schemas.openxmlformats.org/officeDocument/2006/relationships/hyperlink" Target="https://login.consultant.ru/link/?req=doc&amp;base=LAW&amp;n=428378&amp;dst=100109" TargetMode="External"/><Relationship Id="rId58" Type="http://schemas.openxmlformats.org/officeDocument/2006/relationships/hyperlink" Target="https://login.consultant.ru/link/?req=doc&amp;base=LAW&amp;n=428378&amp;dst=100092" TargetMode="External"/><Relationship Id="rId66" Type="http://schemas.openxmlformats.org/officeDocument/2006/relationships/hyperlink" Target="https://login.consultant.ru/link/?req=doc&amp;base=LAW&amp;n=428378&amp;dst=100068" TargetMode="External"/><Relationship Id="rId5" Type="http://schemas.openxmlformats.org/officeDocument/2006/relationships/hyperlink" Target="http://consultantugra.ru/klientam/goryachaya-liniya/reglament-linii-konsultacij/" TargetMode="External"/><Relationship Id="rId61" Type="http://schemas.openxmlformats.org/officeDocument/2006/relationships/hyperlink" Target="https://login.consultant.ru/link/?req=doc&amp;base=LAW&amp;n=326677&amp;dst=100006" TargetMode="External"/><Relationship Id="rId19" Type="http://schemas.openxmlformats.org/officeDocument/2006/relationships/hyperlink" Target="https://login.consultant.ru/link/?req=doc&amp;base=LAW&amp;n=410706&amp;dst=100149" TargetMode="External"/><Relationship Id="rId14" Type="http://schemas.openxmlformats.org/officeDocument/2006/relationships/hyperlink" Target="https://login.consultant.ru/link/?req=doc&amp;base=LAW&amp;n=181602&amp;dst=100048" TargetMode="External"/><Relationship Id="rId22" Type="http://schemas.openxmlformats.org/officeDocument/2006/relationships/hyperlink" Target="https://login.consultant.ru/link/?req=doc&amp;base=LAW&amp;n=410706&amp;dst=100162" TargetMode="External"/><Relationship Id="rId27" Type="http://schemas.openxmlformats.org/officeDocument/2006/relationships/hyperlink" Target="https://login.consultant.ru/link/?req=doc&amp;base=LAW&amp;n=410706&amp;dst=100976" TargetMode="External"/><Relationship Id="rId30" Type="http://schemas.openxmlformats.org/officeDocument/2006/relationships/hyperlink" Target="https://login.consultant.ru/link/?req=doc&amp;base=LAW&amp;n=428378&amp;dst=100068" TargetMode="External"/><Relationship Id="rId35" Type="http://schemas.openxmlformats.org/officeDocument/2006/relationships/hyperlink" Target="https://login.consultant.ru/link/?req=doc&amp;base=LAW&amp;n=428378&amp;dst=100074" TargetMode="External"/><Relationship Id="rId43" Type="http://schemas.openxmlformats.org/officeDocument/2006/relationships/hyperlink" Target="https://login.consultant.ru/link/?req=doc&amp;base=LAW&amp;n=428378&amp;dst=100083" TargetMode="External"/><Relationship Id="rId48" Type="http://schemas.openxmlformats.org/officeDocument/2006/relationships/hyperlink" Target="https://login.consultant.ru/link/?req=doc&amp;base=LAW&amp;n=428378&amp;dst=100089" TargetMode="External"/><Relationship Id="rId56" Type="http://schemas.openxmlformats.org/officeDocument/2006/relationships/hyperlink" Target="https://login.consultant.ru/link/?req=doc&amp;base=LAW&amp;n=410706&amp;dst=102008" TargetMode="External"/><Relationship Id="rId64" Type="http://schemas.openxmlformats.org/officeDocument/2006/relationships/hyperlink" Target="https://login.consultant.ru/link/?req=doc&amp;base=LAW&amp;n=428378&amp;dst=177" TargetMode="External"/><Relationship Id="rId69" Type="http://schemas.openxmlformats.org/officeDocument/2006/relationships/fontTable" Target="fontTable.xml"/><Relationship Id="rId8" Type="http://schemas.openxmlformats.org/officeDocument/2006/relationships/hyperlink" Target="https://login.consultant.ru/link/?req=doc&amp;base=LAW&amp;n=428378&amp;dst=100068" TargetMode="External"/><Relationship Id="rId51" Type="http://schemas.openxmlformats.org/officeDocument/2006/relationships/hyperlink" Target="https://login.consultant.ru/link/?req=doc&amp;base=LAW&amp;n=428378&amp;dst=100102" TargetMode="External"/><Relationship Id="rId3" Type="http://schemas.openxmlformats.org/officeDocument/2006/relationships/settings" Target="settings.xml"/><Relationship Id="rId12" Type="http://schemas.openxmlformats.org/officeDocument/2006/relationships/hyperlink" Target="https://login.consultant.ru/link/?req=doc&amp;base=LAW&amp;n=410706&amp;dst=100162" TargetMode="External"/><Relationship Id="rId17" Type="http://schemas.openxmlformats.org/officeDocument/2006/relationships/hyperlink" Target="https://login.consultant.ru/link/?req=doc&amp;base=LAW&amp;n=410706&amp;dst=100155" TargetMode="External"/><Relationship Id="rId25" Type="http://schemas.openxmlformats.org/officeDocument/2006/relationships/hyperlink" Target="https://login.consultant.ru/link/?req=doc&amp;base=LAW&amp;n=422263&amp;dst=100278" TargetMode="External"/><Relationship Id="rId33" Type="http://schemas.openxmlformats.org/officeDocument/2006/relationships/hyperlink" Target="https://login.consultant.ru/link/?req=doc&amp;base=LAW&amp;n=428378&amp;dst=100125" TargetMode="External"/><Relationship Id="rId38" Type="http://schemas.openxmlformats.org/officeDocument/2006/relationships/hyperlink" Target="https://login.consultant.ru/link/?req=doc&amp;base=LAW&amp;n=428378&amp;dst=100059" TargetMode="External"/><Relationship Id="rId46" Type="http://schemas.openxmlformats.org/officeDocument/2006/relationships/hyperlink" Target="https://login.consultant.ru/link/?req=doc&amp;base=LAW&amp;n=428378&amp;dst=75" TargetMode="External"/><Relationship Id="rId59" Type="http://schemas.openxmlformats.org/officeDocument/2006/relationships/hyperlink" Target="https://login.consultant.ru/link/?req=doc&amp;base=LAW&amp;n=428378&amp;dst=624" TargetMode="External"/><Relationship Id="rId67" Type="http://schemas.openxmlformats.org/officeDocument/2006/relationships/hyperlink" Target="https://login.consultant.ru/link/?req=doc&amp;base=LAW&amp;n=428378&amp;dst=100115" TargetMode="External"/><Relationship Id="rId20" Type="http://schemas.openxmlformats.org/officeDocument/2006/relationships/hyperlink" Target="https://login.consultant.ru/link/?req=doc&amp;base=LAW&amp;n=410706&amp;dst=100147" TargetMode="External"/><Relationship Id="rId41" Type="http://schemas.openxmlformats.org/officeDocument/2006/relationships/hyperlink" Target="https://login.consultant.ru/link/?req=doc&amp;base=LAW&amp;n=428378&amp;dst=100077" TargetMode="External"/><Relationship Id="rId54" Type="http://schemas.openxmlformats.org/officeDocument/2006/relationships/hyperlink" Target="https://login.consultant.ru/link/?req=doc&amp;base=LAW&amp;n=428378&amp;dst=100092" TargetMode="External"/><Relationship Id="rId62" Type="http://schemas.openxmlformats.org/officeDocument/2006/relationships/hyperlink" Target="https://login.consultant.ru/link/?req=doc&amp;base=LAW&amp;n=326677&amp;dst=100010"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LAW&amp;n=428378&amp;dst=100068" TargetMode="External"/><Relationship Id="rId15" Type="http://schemas.openxmlformats.org/officeDocument/2006/relationships/hyperlink" Target="https://login.consultant.ru/link/?req=doc&amp;base=PAP&amp;n=48723" TargetMode="External"/><Relationship Id="rId23" Type="http://schemas.openxmlformats.org/officeDocument/2006/relationships/hyperlink" Target="https://login.consultant.ru/link/?req=doc&amp;base=LAW&amp;n=410706&amp;dst=100164" TargetMode="External"/><Relationship Id="rId28" Type="http://schemas.openxmlformats.org/officeDocument/2006/relationships/hyperlink" Target="https://login.consultant.ru/link/?req=doc&amp;base=PBI&amp;n=230333&amp;dst=100026" TargetMode="External"/><Relationship Id="rId36" Type="http://schemas.openxmlformats.org/officeDocument/2006/relationships/hyperlink" Target="https://login.consultant.ru/link/?req=doc&amp;base=LAW&amp;n=428378&amp;dst=100082" TargetMode="External"/><Relationship Id="rId49" Type="http://schemas.openxmlformats.org/officeDocument/2006/relationships/hyperlink" Target="https://login.consultant.ru/link/?req=doc&amp;base=LAW&amp;n=428378&amp;dst=100099" TargetMode="External"/><Relationship Id="rId57" Type="http://schemas.openxmlformats.org/officeDocument/2006/relationships/hyperlink" Target="https://login.consultant.ru/link/?req=doc&amp;base=LAW&amp;n=428378&amp;dst=100077" TargetMode="External"/><Relationship Id="rId10" Type="http://schemas.openxmlformats.org/officeDocument/2006/relationships/hyperlink" Target="https://login.consultant.ru/link/?req=doc&amp;base=LAW&amp;n=428378&amp;dst=100115" TargetMode="External"/><Relationship Id="rId31" Type="http://schemas.openxmlformats.org/officeDocument/2006/relationships/hyperlink" Target="https://login.consultant.ru/link/?req=doc&amp;base=LAW&amp;n=428378&amp;dst=624" TargetMode="External"/><Relationship Id="rId44" Type="http://schemas.openxmlformats.org/officeDocument/2006/relationships/hyperlink" Target="https://login.consultant.ru/link/?req=doc&amp;base=LAW&amp;n=428378&amp;dst=100068" TargetMode="External"/><Relationship Id="rId52" Type="http://schemas.openxmlformats.org/officeDocument/2006/relationships/hyperlink" Target="https://login.consultant.ru/link/?req=doc&amp;base=LAW&amp;n=428378&amp;dst=100103" TargetMode="External"/><Relationship Id="rId60" Type="http://schemas.openxmlformats.org/officeDocument/2006/relationships/hyperlink" Target="https://login.consultant.ru/link/?req=doc&amp;base=LAW&amp;n=428378&amp;dst=625" TargetMode="External"/><Relationship Id="rId65" Type="http://schemas.openxmlformats.org/officeDocument/2006/relationships/hyperlink" Target="https://login.consultant.ru/link/?req=doc&amp;base=LAW&amp;n=428378&amp;dst=17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8378&amp;dst=100125" TargetMode="External"/><Relationship Id="rId13" Type="http://schemas.openxmlformats.org/officeDocument/2006/relationships/hyperlink" Target="https://login.consultant.ru/link/?req=doc&amp;base=LAW&amp;n=410706&amp;dst=100168" TargetMode="External"/><Relationship Id="rId18" Type="http://schemas.openxmlformats.org/officeDocument/2006/relationships/hyperlink" Target="https://login.consultant.ru/link/?req=doc&amp;base=LAW&amp;n=410706&amp;dst=100164" TargetMode="External"/><Relationship Id="rId39" Type="http://schemas.openxmlformats.org/officeDocument/2006/relationships/hyperlink" Target="https://login.consultant.ru/link/?req=doc&amp;base=LAW&amp;n=428378&amp;dst=69" TargetMode="External"/><Relationship Id="rId34" Type="http://schemas.openxmlformats.org/officeDocument/2006/relationships/hyperlink" Target="https://login.consultant.ru/link/?req=doc&amp;base=LAW&amp;n=428378&amp;dst=100115" TargetMode="External"/><Relationship Id="rId50" Type="http://schemas.openxmlformats.org/officeDocument/2006/relationships/hyperlink" Target="https://login.consultant.ru/link/?req=doc&amp;base=LAW&amp;n=428378&amp;dst=80" TargetMode="External"/><Relationship Id="rId55" Type="http://schemas.openxmlformats.org/officeDocument/2006/relationships/hyperlink" Target="https://login.consultant.ru/link/?req=doc&amp;base=LAW&amp;n=428378&amp;dst=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2927</Words>
  <Characters>16685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dc:creator>
  <cp:keywords/>
  <dc:description/>
  <cp:lastModifiedBy>hline</cp:lastModifiedBy>
  <cp:revision>2</cp:revision>
  <dcterms:created xsi:type="dcterms:W3CDTF">2022-11-17T04:23:00Z</dcterms:created>
  <dcterms:modified xsi:type="dcterms:W3CDTF">2022-11-17T05:24:00Z</dcterms:modified>
</cp:coreProperties>
</file>