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E8" w:rsidRPr="001A0322" w:rsidRDefault="00CE44E8" w:rsidP="00AA1D6B">
      <w:pPr>
        <w:pStyle w:val="ConsPlusNormal"/>
        <w:jc w:val="both"/>
        <w:rPr>
          <w:rFonts w:asciiTheme="minorHAnsi" w:hAnsiTheme="minorHAnsi"/>
        </w:rPr>
      </w:pPr>
      <w:r w:rsidRPr="001A0322">
        <w:rPr>
          <w:rFonts w:asciiTheme="minorHAnsi" w:hAnsiTheme="minorHAnsi"/>
        </w:rPr>
        <w:t>Материал предоставлен ООО «</w:t>
      </w:r>
      <w:proofErr w:type="spellStart"/>
      <w:r w:rsidRPr="001A0322">
        <w:rPr>
          <w:rFonts w:asciiTheme="minorHAnsi" w:hAnsiTheme="minorHAnsi"/>
        </w:rPr>
        <w:t>КонсультантПлюс</w:t>
      </w:r>
      <w:proofErr w:type="spellEnd"/>
      <w:r w:rsidRPr="001A0322">
        <w:rPr>
          <w:rFonts w:asciiTheme="minorHAnsi" w:hAnsiTheme="minorHAnsi"/>
        </w:rPr>
        <w:t xml:space="preserve"> Югра».</w:t>
      </w:r>
    </w:p>
    <w:p w:rsidR="00CE44E8" w:rsidRPr="001A0322" w:rsidRDefault="00CE44E8" w:rsidP="00AA1D6B">
      <w:pPr>
        <w:pStyle w:val="ConsPlusNormal"/>
        <w:rPr>
          <w:rFonts w:asciiTheme="minorHAnsi" w:hAnsiTheme="minorHAnsi"/>
        </w:rPr>
      </w:pPr>
      <w:r w:rsidRPr="001A0322">
        <w:rPr>
          <w:rFonts w:asciiTheme="minorHAnsi" w:hAnsiTheme="minorHAnsi"/>
        </w:rPr>
        <w:t>Услуга оказывается в соответствии с регламентом Линии консультаций:</w:t>
      </w:r>
      <w:r w:rsidRPr="001A0322">
        <w:rPr>
          <w:rFonts w:asciiTheme="minorHAnsi" w:hAnsiTheme="minorHAnsi"/>
          <w:b/>
        </w:rPr>
        <w:t xml:space="preserve"> </w:t>
      </w:r>
      <w:hyperlink r:id="rId5" w:history="1">
        <w:r w:rsidRPr="001A0322">
          <w:rPr>
            <w:rStyle w:val="a3"/>
            <w:rFonts w:asciiTheme="minorHAnsi" w:hAnsiTheme="minorHAnsi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CE44E8" w:rsidRPr="001A0322" w:rsidTr="00BC05A8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44E8" w:rsidRPr="001A0322" w:rsidRDefault="00CE44E8" w:rsidP="00AA1D6B">
            <w:pPr>
              <w:pStyle w:val="ConsPlusNormal"/>
              <w:jc w:val="right"/>
              <w:rPr>
                <w:rFonts w:asciiTheme="minorHAnsi" w:hAnsiTheme="minorHAnsi"/>
              </w:rPr>
            </w:pPr>
            <w:r w:rsidRPr="001A0322">
              <w:rPr>
                <w:rFonts w:asciiTheme="minorHAnsi" w:hAnsiTheme="minorHAnsi"/>
                <w:color w:val="392C69"/>
              </w:rPr>
              <w:t xml:space="preserve">Актуально на </w:t>
            </w:r>
            <w:r>
              <w:rPr>
                <w:rFonts w:asciiTheme="minorHAnsi" w:hAnsiTheme="minorHAnsi"/>
                <w:color w:val="392C69"/>
              </w:rPr>
              <w:t>0</w:t>
            </w:r>
            <w:r>
              <w:rPr>
                <w:rFonts w:asciiTheme="minorHAnsi" w:hAnsiTheme="minorHAnsi"/>
                <w:color w:val="392C69"/>
              </w:rPr>
              <w:t>6</w:t>
            </w:r>
            <w:r>
              <w:rPr>
                <w:rFonts w:asciiTheme="minorHAnsi" w:hAnsiTheme="minorHAnsi"/>
                <w:color w:val="392C69"/>
              </w:rPr>
              <w:t>.10</w:t>
            </w:r>
            <w:r w:rsidRPr="001A0322">
              <w:rPr>
                <w:rFonts w:asciiTheme="minorHAnsi" w:hAnsiTheme="minorHAnsi"/>
                <w:color w:val="392C69"/>
              </w:rPr>
              <w:t>.2022 г.</w:t>
            </w:r>
          </w:p>
        </w:tc>
      </w:tr>
    </w:tbl>
    <w:p w:rsidR="00CE44E8" w:rsidRPr="001A0322" w:rsidRDefault="00CE44E8" w:rsidP="00AA1D6B">
      <w:pPr>
        <w:pStyle w:val="ConsPlusNormal"/>
        <w:ind w:firstLine="567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 вопросу:</w:t>
      </w:r>
    </w:p>
    <w:p w:rsidR="00CE44E8" w:rsidRPr="00E21D46" w:rsidRDefault="00BD53D4" w:rsidP="00AA1D6B">
      <w:pPr>
        <w:pStyle w:val="ConsPlusNormal"/>
        <w:ind w:firstLine="567"/>
        <w:jc w:val="both"/>
        <w:rPr>
          <w:rFonts w:asciiTheme="minorHAnsi" w:hAnsiTheme="minorHAnsi"/>
        </w:rPr>
      </w:pPr>
      <w:r w:rsidRPr="00BD53D4">
        <w:rPr>
          <w:rFonts w:asciiTheme="minorHAnsi" w:hAnsiTheme="minorHAnsi"/>
        </w:rPr>
        <w:t>Должна ли быть, аптечка перво</w:t>
      </w:r>
      <w:r>
        <w:rPr>
          <w:rFonts w:asciiTheme="minorHAnsi" w:hAnsiTheme="minorHAnsi"/>
        </w:rPr>
        <w:t>й помощи в лечебных учреждениях?</w:t>
      </w:r>
    </w:p>
    <w:p w:rsidR="00CE44E8" w:rsidRPr="00320808" w:rsidRDefault="00CE44E8" w:rsidP="00AA1D6B">
      <w:pPr>
        <w:pStyle w:val="ConsPlusNormal"/>
        <w:ind w:firstLine="567"/>
        <w:rPr>
          <w:sz w:val="18"/>
          <w:szCs w:val="18"/>
        </w:rPr>
      </w:pPr>
      <w:r w:rsidRPr="00D812D3">
        <w:rPr>
          <w:rFonts w:asciiTheme="minorHAnsi" w:hAnsiTheme="minorHAnsi"/>
        </w:rPr>
        <w:t xml:space="preserve"> </w:t>
      </w:r>
      <w:r w:rsidRPr="001A0322">
        <w:rPr>
          <w:rFonts w:asciiTheme="minorHAnsi" w:hAnsiTheme="minorHAnsi"/>
          <w:b/>
          <w:sz w:val="38"/>
        </w:rPr>
        <w:t>Сообщаем:</w:t>
      </w:r>
      <w:r w:rsidRPr="001A0322">
        <w:rPr>
          <w:rFonts w:asciiTheme="minorHAnsi" w:hAnsiTheme="minorHAnsi"/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CE44E8" w:rsidRPr="001A0322" w:rsidTr="00BC05A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D53D4" w:rsidRPr="00BD53D4" w:rsidRDefault="00BD53D4" w:rsidP="00AA1D6B">
            <w:pPr>
              <w:pStyle w:val="ConsPlusNormal"/>
              <w:ind w:firstLine="540"/>
              <w:jc w:val="both"/>
              <w:rPr>
                <w:b/>
              </w:rPr>
            </w:pPr>
            <w:r w:rsidRPr="00BD53D4">
              <w:rPr>
                <w:b/>
              </w:rPr>
              <w:t xml:space="preserve">В соответствии с </w:t>
            </w:r>
            <w:hyperlink r:id="rId6">
              <w:r w:rsidRPr="00BD53D4">
                <w:rPr>
                  <w:b/>
                  <w:color w:val="0000FF"/>
                </w:rPr>
                <w:t xml:space="preserve">ч. 1 ст. </w:t>
              </w:r>
            </w:hyperlink>
            <w:r w:rsidRPr="00BD53D4">
              <w:rPr>
                <w:b/>
                <w:color w:val="0000FF"/>
              </w:rPr>
              <w:t>216</w:t>
            </w:r>
            <w:r w:rsidRPr="00BD53D4">
              <w:rPr>
                <w:b/>
              </w:rPr>
              <w:t xml:space="preserve"> Трудового кодекса РФ в обязанности каждого работодателя входит организация поста для оказания первой помощи, укомплектованного аптечкой для оказания первой помощи. </w:t>
            </w:r>
            <w:r w:rsidRPr="00BD53D4">
              <w:rPr>
                <w:b/>
                <w:u w:val="single"/>
              </w:rPr>
              <w:t>Медицинские организации не являются исключением из данного правила</w:t>
            </w:r>
            <w:r w:rsidRPr="00BD53D4">
              <w:rPr>
                <w:b/>
              </w:rPr>
              <w:t>.</w:t>
            </w:r>
          </w:p>
          <w:p w:rsidR="00CE44E8" w:rsidRPr="001A0322" w:rsidRDefault="00BD53D4" w:rsidP="00AA1D6B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b/>
              </w:rPr>
            </w:pPr>
            <w:r>
              <w:t xml:space="preserve">Состав аптечки определен </w:t>
            </w:r>
            <w:hyperlink r:id="rId7">
              <w:r>
                <w:rPr>
                  <w:color w:val="0000FF"/>
                </w:rPr>
                <w:t>Требованиями</w:t>
              </w:r>
            </w:hyperlink>
            <w:r>
              <w:t xml:space="preserve"> к комплектации медицинскими изделиями аптечки для оказания первой помощи работникам, утв. Приказом Минздрава России от 15.12.2020 N 1331н (далее - Приказ Минздрава России N 1331н). Как видно из данного перечня, аптечка комплектуется только медицинскими изделиями, лекарственные средства в него не входят.</w:t>
            </w:r>
          </w:p>
        </w:tc>
      </w:tr>
    </w:tbl>
    <w:p w:rsidR="00BD53D4" w:rsidRPr="00BD53D4" w:rsidRDefault="00CE44E8" w:rsidP="00AA1D6B">
      <w:pPr>
        <w:pStyle w:val="ConsPlusNormal"/>
        <w:ind w:firstLine="567"/>
        <w:rPr>
          <w:sz w:val="18"/>
          <w:szCs w:val="18"/>
        </w:rPr>
      </w:pPr>
      <w:r w:rsidRPr="001A0322">
        <w:rPr>
          <w:b/>
        </w:rPr>
        <w:t>Источник:</w:t>
      </w:r>
      <w:r w:rsidRPr="001A0322">
        <w:t xml:space="preserve"> </w:t>
      </w:r>
      <w:hyperlink r:id="rId8">
        <w:r w:rsidR="00BD53D4" w:rsidRPr="00BD53D4">
          <w:rPr>
            <w:i/>
            <w:color w:val="0000FF"/>
            <w:sz w:val="18"/>
            <w:szCs w:val="18"/>
          </w:rPr>
          <w:br/>
          <w:t xml:space="preserve">{Вопрос: Может ли руководитель медицинской организации своим приказом расширить комплектацию аптечек для оказания первой помощи работникам? (Подготовлен для системы </w:t>
        </w:r>
        <w:proofErr w:type="spellStart"/>
        <w:r w:rsidR="00BD53D4" w:rsidRPr="00BD53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D53D4" w:rsidRPr="00BD53D4">
          <w:rPr>
            <w:i/>
            <w:color w:val="0000FF"/>
            <w:sz w:val="18"/>
            <w:szCs w:val="18"/>
          </w:rPr>
          <w:t>, 2022) {</w:t>
        </w:r>
        <w:proofErr w:type="spellStart"/>
        <w:r w:rsidR="00BD53D4" w:rsidRPr="00BD53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D53D4" w:rsidRPr="00BD53D4">
          <w:rPr>
            <w:i/>
            <w:color w:val="0000FF"/>
            <w:sz w:val="18"/>
            <w:szCs w:val="18"/>
          </w:rPr>
          <w:t>}}</w:t>
        </w:r>
      </w:hyperlink>
      <w:r w:rsidR="00BD53D4" w:rsidRPr="00BD53D4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CE44E8" w:rsidRPr="001A0322" w:rsidTr="00BC05A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96ED4" w:rsidRPr="00E96ED4" w:rsidRDefault="00E96ED4" w:rsidP="00E96ED4">
            <w:pPr>
              <w:pStyle w:val="ConsPlusNormal"/>
              <w:spacing w:line="220" w:lineRule="auto"/>
              <w:ind w:firstLine="534"/>
              <w:jc w:val="both"/>
              <w:rPr>
                <w:b/>
              </w:rPr>
            </w:pPr>
            <w:r w:rsidRPr="00E96ED4">
              <w:rPr>
                <w:b/>
              </w:rPr>
              <w:t>Организовать санитарно-бытовое обслуживание работников - это ваша обязанность в области охраны труда. В рамках его обеспечения вам необходимо:</w:t>
            </w:r>
          </w:p>
          <w:p w:rsidR="00E96ED4" w:rsidRDefault="00E96ED4" w:rsidP="00E96ED4">
            <w:pPr>
              <w:pStyle w:val="ConsPlusNormal"/>
              <w:numPr>
                <w:ilvl w:val="0"/>
                <w:numId w:val="2"/>
              </w:numPr>
              <w:spacing w:line="220" w:lineRule="auto"/>
              <w:ind w:left="0" w:firstLine="534"/>
              <w:jc w:val="both"/>
            </w:pPr>
            <w:r>
              <w:t>оборудовать санитарно-бытовые помещения, помещения для приема пищи, комнаты для отдыха и психологической разгрузки;</w:t>
            </w:r>
          </w:p>
          <w:p w:rsidR="00E96ED4" w:rsidRPr="00E96ED4" w:rsidRDefault="00E96ED4" w:rsidP="00E96ED4">
            <w:pPr>
              <w:pStyle w:val="ConsPlusNormal"/>
              <w:numPr>
                <w:ilvl w:val="0"/>
                <w:numId w:val="2"/>
              </w:numPr>
              <w:spacing w:line="220" w:lineRule="auto"/>
              <w:ind w:left="0" w:firstLine="534"/>
              <w:jc w:val="both"/>
              <w:rPr>
                <w:b/>
              </w:rPr>
            </w:pPr>
            <w:r w:rsidRPr="00E96ED4">
              <w:rPr>
                <w:b/>
              </w:rPr>
              <w:t xml:space="preserve">организовать посты для оказания первой помощи, </w:t>
            </w:r>
            <w:r w:rsidRPr="00E96ED4">
              <w:rPr>
                <w:b/>
                <w:u w:val="single"/>
              </w:rPr>
              <w:t>укомплектовать их аптечками</w:t>
            </w:r>
            <w:r w:rsidRPr="00E96ED4">
              <w:rPr>
                <w:b/>
              </w:rPr>
              <w:t>;</w:t>
            </w:r>
          </w:p>
          <w:p w:rsidR="00E96ED4" w:rsidRDefault="00E96ED4" w:rsidP="00E96ED4">
            <w:pPr>
              <w:pStyle w:val="ConsPlusNormal"/>
              <w:numPr>
                <w:ilvl w:val="0"/>
                <w:numId w:val="2"/>
              </w:numPr>
              <w:spacing w:line="220" w:lineRule="auto"/>
              <w:ind w:left="0" w:firstLine="534"/>
              <w:jc w:val="both"/>
            </w:pPr>
            <w:r>
              <w:t>установить аппараты (устройства) для обеспечения работников горячих цехов и участков газированной соленой водой.</w:t>
            </w:r>
          </w:p>
          <w:p w:rsidR="00E96ED4" w:rsidRPr="00E96ED4" w:rsidRDefault="00E96ED4" w:rsidP="00E96ED4">
            <w:pPr>
              <w:pStyle w:val="ConsPlusNormal"/>
              <w:spacing w:line="220" w:lineRule="auto"/>
              <w:ind w:left="534"/>
              <w:jc w:val="both"/>
            </w:pPr>
            <w:r>
              <w:t>……</w:t>
            </w:r>
          </w:p>
          <w:p w:rsidR="00E96ED4" w:rsidRDefault="00E96ED4" w:rsidP="00E96ED4">
            <w:pPr>
              <w:pStyle w:val="ConsPlusNormal"/>
              <w:spacing w:line="220" w:lineRule="auto"/>
              <w:ind w:firstLine="534"/>
              <w:jc w:val="both"/>
            </w:pPr>
            <w:r>
              <w:t xml:space="preserve">Такие выводы следуют из </w:t>
            </w:r>
            <w:hyperlink r:id="rId9">
              <w:r>
                <w:rPr>
                  <w:color w:val="0000FF"/>
                </w:rPr>
                <w:t>ч. 3</w:t>
              </w:r>
            </w:hyperlink>
            <w:r>
              <w:t xml:space="preserve">, </w:t>
            </w:r>
            <w:hyperlink r:id="rId10">
              <w:r>
                <w:rPr>
                  <w:color w:val="0000FF"/>
                </w:rPr>
                <w:t>4 ст. 214</w:t>
              </w:r>
            </w:hyperlink>
            <w:r>
              <w:t xml:space="preserve">, </w:t>
            </w:r>
            <w:hyperlink r:id="rId11">
              <w:r>
                <w:rPr>
                  <w:color w:val="0000FF"/>
                </w:rPr>
                <w:t>ст. 216.3</w:t>
              </w:r>
            </w:hyperlink>
            <w:r>
              <w:t xml:space="preserve"> ТК РФ.</w:t>
            </w:r>
          </w:p>
          <w:p w:rsidR="00E96ED4" w:rsidRDefault="00E96ED4" w:rsidP="00E96ED4">
            <w:pPr>
              <w:pStyle w:val="ConsPlusNormal"/>
              <w:spacing w:line="220" w:lineRule="auto"/>
              <w:ind w:firstLine="534"/>
              <w:jc w:val="both"/>
            </w:pPr>
            <w:r>
              <w:t>……</w:t>
            </w:r>
          </w:p>
          <w:p w:rsidR="00E96ED4" w:rsidRDefault="00E96ED4" w:rsidP="00E96ED4">
            <w:pPr>
              <w:pStyle w:val="ConsPlusNormal"/>
              <w:spacing w:line="220" w:lineRule="auto"/>
              <w:ind w:firstLine="534"/>
              <w:jc w:val="both"/>
            </w:pPr>
            <w:r>
              <w:t xml:space="preserve">Как говорилось выше, пост для оказания первой помощи нужно укомплектовать аптечкой. </w:t>
            </w:r>
            <w:r w:rsidRPr="00E96ED4">
              <w:rPr>
                <w:b/>
              </w:rPr>
              <w:t xml:space="preserve">Правило касается всех работодателей, </w:t>
            </w:r>
            <w:r w:rsidRPr="008339DB">
              <w:rPr>
                <w:b/>
                <w:u w:val="single"/>
              </w:rPr>
              <w:t>в том числе медицинской организации</w:t>
            </w:r>
            <w:r w:rsidRPr="00E96ED4">
              <w:rPr>
                <w:b/>
              </w:rPr>
              <w:t>, поскольку законом не предусмотрены исключения, связанные с родом деятельности работодателя.</w:t>
            </w:r>
          </w:p>
          <w:p w:rsidR="00E96ED4" w:rsidRDefault="00E96ED4" w:rsidP="00E96ED4">
            <w:pPr>
              <w:pStyle w:val="ConsPlusNormal"/>
              <w:spacing w:line="220" w:lineRule="auto"/>
              <w:ind w:firstLine="534"/>
              <w:jc w:val="both"/>
            </w:pPr>
            <w:r>
              <w:t xml:space="preserve">Установлены специальные </w:t>
            </w:r>
            <w:hyperlink r:id="rId12">
              <w:r>
                <w:rPr>
                  <w:color w:val="0000FF"/>
                </w:rPr>
                <w:t>Требования</w:t>
              </w:r>
            </w:hyperlink>
            <w:r>
              <w:t xml:space="preserve"> к комплектации аптечки </w:t>
            </w:r>
            <w:proofErr w:type="spellStart"/>
            <w:r>
              <w:t>медизделиями</w:t>
            </w:r>
            <w:proofErr w:type="spellEnd"/>
            <w:r>
              <w:t xml:space="preserve">. Допускаются </w:t>
            </w:r>
            <w:hyperlink r:id="rId13">
              <w:r>
                <w:rPr>
                  <w:color w:val="0000FF"/>
                </w:rPr>
                <w:t>варианты</w:t>
              </w:r>
            </w:hyperlink>
            <w:r>
              <w:t xml:space="preserve"> ее комплектации.</w:t>
            </w:r>
          </w:p>
          <w:p w:rsidR="00CE44E8" w:rsidRPr="0096426E" w:rsidRDefault="00E96ED4" w:rsidP="00E96ED4">
            <w:pPr>
              <w:pStyle w:val="ConsPlusNormal"/>
              <w:spacing w:line="220" w:lineRule="auto"/>
              <w:ind w:firstLine="534"/>
              <w:jc w:val="both"/>
              <w:rPr>
                <w:rFonts w:asciiTheme="minorHAnsi" w:hAnsiTheme="minorHAnsi"/>
                <w:b/>
              </w:rPr>
            </w:pPr>
            <w:r>
              <w:t xml:space="preserve">Обратите внимание: аптечки, которые произведены (укомплектованы) до дня вступления в силу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15.12.2020 N 1331н, применяются в течение срока их годности, но не позднее </w:t>
            </w:r>
            <w:hyperlink r:id="rId15">
              <w:r>
                <w:rPr>
                  <w:color w:val="0000FF"/>
                </w:rPr>
                <w:t>31 августа 2025 г.</w:t>
              </w:r>
            </w:hyperlink>
          </w:p>
        </w:tc>
      </w:tr>
    </w:tbl>
    <w:p w:rsidR="00E96ED4" w:rsidRPr="00E96ED4" w:rsidRDefault="00CE44E8" w:rsidP="00E96ED4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6">
        <w:r w:rsidR="00E96ED4" w:rsidRPr="00E96ED4">
          <w:rPr>
            <w:i/>
            <w:color w:val="0000FF"/>
            <w:sz w:val="18"/>
            <w:szCs w:val="18"/>
          </w:rPr>
          <w:br/>
          <w:t>Готовое решение: Как организовать санитарно-бытовое обслуживание работников (</w:t>
        </w:r>
        <w:proofErr w:type="spellStart"/>
        <w:r w:rsidR="00E96ED4" w:rsidRPr="00E96E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E96ED4" w:rsidRPr="00E96ED4">
          <w:rPr>
            <w:i/>
            <w:color w:val="0000FF"/>
            <w:sz w:val="18"/>
            <w:szCs w:val="18"/>
          </w:rPr>
          <w:t>, 2022) {</w:t>
        </w:r>
        <w:proofErr w:type="spellStart"/>
        <w:r w:rsidR="00E96ED4" w:rsidRPr="00E96E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E96ED4" w:rsidRPr="00E96ED4">
          <w:rPr>
            <w:i/>
            <w:color w:val="0000FF"/>
            <w:sz w:val="18"/>
            <w:szCs w:val="18"/>
          </w:rPr>
          <w:t>}</w:t>
        </w:r>
      </w:hyperlink>
      <w:r w:rsidR="00E96ED4" w:rsidRPr="00E96ED4">
        <w:rPr>
          <w:sz w:val="18"/>
          <w:szCs w:val="18"/>
        </w:rPr>
        <w:br/>
      </w:r>
    </w:p>
    <w:p w:rsidR="00CE44E8" w:rsidRPr="001A0322" w:rsidRDefault="00CE44E8" w:rsidP="00AA1D6B">
      <w:pPr>
        <w:pStyle w:val="ConsPlusNormal"/>
        <w:ind w:firstLine="567"/>
        <w:rPr>
          <w:rFonts w:asciiTheme="minorHAnsi" w:hAnsiTheme="minorHAnsi"/>
          <w:b/>
        </w:rPr>
      </w:pPr>
      <w:bookmarkStart w:id="0" w:name="_GoBack"/>
      <w:bookmarkEnd w:id="0"/>
      <w:r w:rsidRPr="001A0322">
        <w:rPr>
          <w:rFonts w:asciiTheme="minorHAnsi" w:hAnsiTheme="minorHAnsi"/>
          <w:b/>
        </w:rPr>
        <w:t>Для поиска  информации по вопросу использовались ключевые слова в строке «быстрый поиск»:</w:t>
      </w:r>
    </w:p>
    <w:p w:rsidR="00CE44E8" w:rsidRDefault="00CE44E8" w:rsidP="00AA1D6B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CE44E8" w:rsidRDefault="00CE44E8" w:rsidP="008339DB">
      <w:pPr>
        <w:pStyle w:val="ConsPlusNormal"/>
        <w:jc w:val="center"/>
        <w:rPr>
          <w:rFonts w:asciiTheme="minorHAnsi" w:hAnsiTheme="minorHAnsi"/>
          <w:b/>
          <w:color w:val="FF0000"/>
        </w:rPr>
      </w:pPr>
      <w:r w:rsidRPr="0096426E">
        <w:rPr>
          <w:rFonts w:asciiTheme="minorHAnsi" w:hAnsiTheme="minorHAnsi"/>
          <w:b/>
          <w:color w:val="FF0000"/>
        </w:rPr>
        <w:t>«</w:t>
      </w:r>
      <w:r w:rsidR="008339DB">
        <w:rPr>
          <w:rFonts w:asciiTheme="minorHAnsi" w:hAnsiTheme="minorHAnsi"/>
          <w:b/>
          <w:color w:val="FF0000"/>
        </w:rPr>
        <w:t>Аптечка первой в медицинском учреждении</w:t>
      </w:r>
      <w:r>
        <w:rPr>
          <w:rFonts w:asciiTheme="minorHAnsi" w:hAnsiTheme="minorHAnsi"/>
          <w:b/>
          <w:color w:val="FF0000"/>
        </w:rPr>
        <w:t>»</w:t>
      </w:r>
    </w:p>
    <w:p w:rsidR="00CE44E8" w:rsidRPr="0096426E" w:rsidRDefault="00CE44E8" w:rsidP="00AA1D6B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CE44E8" w:rsidRPr="001A0322" w:rsidRDefault="00CE44E8" w:rsidP="00AA1D6B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</w:rPr>
        <w:t xml:space="preserve">Поиск информации осуществлялся  при  помощи  «i» </w:t>
      </w:r>
      <w:r w:rsidRPr="00B549E3">
        <w:rPr>
          <w:b/>
        </w:rPr>
        <w:t xml:space="preserve">к  </w:t>
      </w:r>
      <w:hyperlink r:id="rId17">
        <w:r w:rsidR="008339DB" w:rsidRPr="00BD53D4">
          <w:rPr>
            <w:b/>
            <w:color w:val="0000FF"/>
          </w:rPr>
          <w:t xml:space="preserve">ч. 1 ст. </w:t>
        </w:r>
      </w:hyperlink>
      <w:r w:rsidR="008339DB" w:rsidRPr="00BD53D4">
        <w:rPr>
          <w:b/>
          <w:color w:val="0000FF"/>
        </w:rPr>
        <w:t>216</w:t>
      </w:r>
      <w:r w:rsidR="008339DB" w:rsidRPr="00BD53D4">
        <w:rPr>
          <w:b/>
        </w:rPr>
        <w:t xml:space="preserve"> Трудового кодекса РФ</w:t>
      </w:r>
      <w:r w:rsidRPr="00412438">
        <w:rPr>
          <w:b/>
        </w:rPr>
        <w:t xml:space="preserve"> с</w:t>
      </w:r>
      <w:r w:rsidRPr="001A0322">
        <w:rPr>
          <w:b/>
        </w:rPr>
        <w:t xml:space="preserve"> последующим уточнением.</w:t>
      </w:r>
    </w:p>
    <w:p w:rsidR="00CE44E8" w:rsidRPr="001A0322" w:rsidRDefault="008339DB" w:rsidP="00AA1D6B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B87E1" wp14:editId="446892D6">
                <wp:simplePos x="0" y="0"/>
                <wp:positionH relativeFrom="column">
                  <wp:posOffset>1915050</wp:posOffset>
                </wp:positionH>
                <wp:positionV relativeFrom="paragraph">
                  <wp:posOffset>936846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96EF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50.8pt;margin-top:73.7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" fillcolor="#00b050"/>
            </w:pict>
          </mc:Fallback>
        </mc:AlternateContent>
      </w:r>
      <w:r>
        <w:rPr>
          <w:noProof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6DBE2073" wp14:editId="6437A4E5">
            <wp:extent cx="3543300" cy="199318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8138" cy="199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4E8" w:rsidRPr="001A0322">
        <w:rPr>
          <w:noProof/>
        </w:rPr>
        <w:t xml:space="preserve">               </w:t>
      </w:r>
    </w:p>
    <w:p w:rsidR="00CE44E8" w:rsidRPr="001A0322" w:rsidRDefault="00CE44E8" w:rsidP="00AA1D6B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CE44E8" w:rsidRPr="001A0322" w:rsidRDefault="00CE44E8" w:rsidP="00AA1D6B">
      <w:pPr>
        <w:pStyle w:val="ConsPlusNormal"/>
        <w:spacing w:line="220" w:lineRule="auto"/>
        <w:jc w:val="center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Полезные документы:</w:t>
      </w:r>
    </w:p>
    <w:p w:rsidR="00833358" w:rsidRDefault="00833358" w:rsidP="00AA1D6B">
      <w:pPr>
        <w:pStyle w:val="ConsPlusNormal"/>
      </w:pPr>
      <w:hyperlink r:id="rId19">
        <w:r>
          <w:rPr>
            <w:i/>
            <w:color w:val="0000FF"/>
          </w:rPr>
          <w:br/>
          <w:t xml:space="preserve">{Вопрос: Может ли руководитель медицинской организации своим приказом расширить комплектацию аптечек для оказания первой помощи работникам? (Подготовлен для системы 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833358" w:rsidRDefault="00833358" w:rsidP="00AA1D6B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8333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3358" w:rsidRDefault="00833358" w:rsidP="00AA1D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3358" w:rsidRDefault="00833358" w:rsidP="00AA1D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3358" w:rsidRDefault="00833358" w:rsidP="00AA1D6B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02.03.2022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3358" w:rsidRDefault="00833358" w:rsidP="00AA1D6B">
            <w:pPr>
              <w:pStyle w:val="ConsPlusNormal"/>
            </w:pPr>
          </w:p>
        </w:tc>
      </w:tr>
    </w:tbl>
    <w:p w:rsidR="00833358" w:rsidRDefault="00833358" w:rsidP="00AA1D6B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Может ли руководитель медицинской организации своим приказом расширить комплектацию аптечек для оказания первой помощи работникам?</w:t>
      </w:r>
    </w:p>
    <w:p w:rsidR="00833358" w:rsidRDefault="00833358" w:rsidP="00AA1D6B">
      <w:pPr>
        <w:pStyle w:val="ConsPlusNormal"/>
        <w:ind w:firstLine="540"/>
        <w:jc w:val="both"/>
      </w:pPr>
    </w:p>
    <w:p w:rsidR="00833358" w:rsidRDefault="00833358" w:rsidP="00AA1D6B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Данный вопрос четко не урегулирован действующим законодательством. В юридической литературе и актах уполномоченных органов имеются две точки зрения. Согласно первой позиции перечень содержимого аптечки утверждается Минздравом России, является исчерпывающим и расширительному толкованию не подлежит.</w:t>
      </w:r>
    </w:p>
    <w:p w:rsidR="00833358" w:rsidRDefault="00833358" w:rsidP="00AA1D6B">
      <w:pPr>
        <w:pStyle w:val="ConsPlusNormal"/>
        <w:ind w:firstLine="540"/>
        <w:jc w:val="both"/>
      </w:pPr>
      <w:r>
        <w:t>Согласно второй позиции руководитель организации вправе самостоятельно определить перечень медицинских приборов и лекарств, которыми комплектуются аптечки первой помощи.</w:t>
      </w:r>
    </w:p>
    <w:p w:rsidR="00833358" w:rsidRDefault="00833358" w:rsidP="00AA1D6B">
      <w:pPr>
        <w:pStyle w:val="ConsPlusNormal"/>
        <w:ind w:firstLine="540"/>
        <w:jc w:val="both"/>
      </w:pPr>
      <w:r>
        <w:t>Полагаем, что руководитель медицинской организации может своим приказом расширить комплектацию аптечек для оказания первой помощи работникам.</w:t>
      </w:r>
    </w:p>
    <w:p w:rsidR="00833358" w:rsidRDefault="00833358" w:rsidP="00AA1D6B">
      <w:pPr>
        <w:pStyle w:val="ConsPlusNormal"/>
        <w:ind w:firstLine="540"/>
        <w:jc w:val="both"/>
      </w:pPr>
    </w:p>
    <w:p w:rsidR="00833358" w:rsidRDefault="00833358" w:rsidP="00AA1D6B">
      <w:pPr>
        <w:pStyle w:val="ConsPlusNormal"/>
        <w:ind w:firstLine="540"/>
        <w:jc w:val="both"/>
      </w:pPr>
      <w:r>
        <w:rPr>
          <w:b/>
        </w:rPr>
        <w:t>Обоснование:</w:t>
      </w:r>
      <w:r>
        <w:t xml:space="preserve"> В соответствии с </w:t>
      </w:r>
      <w:hyperlink r:id="rId20">
        <w:r>
          <w:rPr>
            <w:color w:val="0000FF"/>
          </w:rPr>
          <w:t xml:space="preserve">ч. 1 ст. </w:t>
        </w:r>
      </w:hyperlink>
      <w:r w:rsidR="00BD53D4">
        <w:rPr>
          <w:color w:val="0000FF"/>
        </w:rPr>
        <w:t>216</w:t>
      </w:r>
      <w:r>
        <w:t xml:space="preserve"> Трудового кодекса РФ в обязанности каждого работодателя входит организация поста для оказания первой помощи, укомплектованного аптечкой для оказания первой помощи. Медицинские организации не являются исключением из данного правила.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Состав аптечки определен </w:t>
      </w:r>
      <w:hyperlink r:id="rId21">
        <w:r>
          <w:rPr>
            <w:color w:val="0000FF"/>
          </w:rPr>
          <w:t>Требованиями</w:t>
        </w:r>
      </w:hyperlink>
      <w:r>
        <w:t xml:space="preserve"> к комплектации медицинскими изделиями аптечки для оказания первой помощи работникам, утв. Приказом Минздрава России от 15.12.2020 N 1331н (далее - Приказ Минздрава России N 1331н). Как видно из данного перечня, аптечка комплектуется только медицинскими изделиями, лекарственные средства в него не входят. При этом из содержания данного НПА неясно, является ли указанный перечень исчерпывающим или включает в себя только минимальный комплект медицинских изделий. В юридической литературе и актах уполномоченных органов имеются две точки зрения по данному вопросу.</w:t>
      </w:r>
    </w:p>
    <w:p w:rsidR="00833358" w:rsidRDefault="00833358" w:rsidP="00AA1D6B">
      <w:pPr>
        <w:pStyle w:val="ConsPlusNormal"/>
        <w:ind w:firstLine="540"/>
        <w:jc w:val="both"/>
      </w:pPr>
      <w:r>
        <w:t>В соответствии с первой позицией перечень содержимого аптечки утверждается Минздравом России, является исчерпывающим и расширительному толкованию не подлежит (</w:t>
      </w:r>
      <w:hyperlink r:id="rId22">
        <w:r>
          <w:rPr>
            <w:color w:val="0000FF"/>
          </w:rPr>
          <w:t>Комментарий</w:t>
        </w:r>
      </w:hyperlink>
      <w:r>
        <w:t xml:space="preserve"> к Трудовому кодексу Российской Федерации (постатейный) / Е.Г. Азарова, М.А. </w:t>
      </w:r>
      <w:proofErr w:type="spellStart"/>
      <w:r>
        <w:t>Бочарникова</w:t>
      </w:r>
      <w:proofErr w:type="spellEnd"/>
      <w:r>
        <w:t xml:space="preserve">, Т.Ю. Коршунова и др.; Отв. ред. Ю.П. Орловский. 8-е изд., </w:t>
      </w:r>
      <w:proofErr w:type="spellStart"/>
      <w:r>
        <w:t>испр</w:t>
      </w:r>
      <w:proofErr w:type="spellEnd"/>
      <w:r>
        <w:t xml:space="preserve">., доп. и </w:t>
      </w:r>
      <w:proofErr w:type="spellStart"/>
      <w:r>
        <w:t>перераб</w:t>
      </w:r>
      <w:proofErr w:type="spellEnd"/>
      <w:r>
        <w:t xml:space="preserve">. М.: КОНТРАКТ, 2019; </w:t>
      </w:r>
      <w:hyperlink r:id="rId23">
        <w:r>
          <w:rPr>
            <w:color w:val="0000FF"/>
          </w:rPr>
          <w:t>Комментарий</w:t>
        </w:r>
      </w:hyperlink>
      <w:r>
        <w:t xml:space="preserve"> к Трудовому кодексу Российской Федерации (постатейный) / М.А. </w:t>
      </w:r>
      <w:proofErr w:type="spellStart"/>
      <w:r>
        <w:t>Бочарникова</w:t>
      </w:r>
      <w:proofErr w:type="spellEnd"/>
      <w:r>
        <w:t xml:space="preserve">, З.Д. Виноградова, А.К. Гаврилина и др.; Отв. ред. Ю.П. Орловский. 7-е изд., </w:t>
      </w:r>
      <w:proofErr w:type="spellStart"/>
      <w:r>
        <w:t>испр</w:t>
      </w:r>
      <w:proofErr w:type="spellEnd"/>
      <w:r>
        <w:t xml:space="preserve">., доп. и </w:t>
      </w:r>
      <w:proofErr w:type="spellStart"/>
      <w:r>
        <w:t>перераб</w:t>
      </w:r>
      <w:proofErr w:type="spellEnd"/>
      <w:r>
        <w:t>. М.: КОНТРАКТ; КНОРУС, 2015).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Данная позиция основана, в том числе, на содержании </w:t>
      </w:r>
      <w:hyperlink r:id="rId24">
        <w:r>
          <w:rPr>
            <w:color w:val="0000FF"/>
          </w:rPr>
          <w:t>ст. 31</w:t>
        </w:r>
      </w:hyperlink>
      <w:r>
        <w:t xml:space="preserve"> Федерального закона от 21.11.2011 N 323-ФЗ "Об основах охраны здоровья граждан в Российской Федерации" (далее - Закон об охране здоровья граждан), в соответствии с которой первая помощь оказывается гражданам при несчастных случаях, травмах, отравлениях и других состояниях и заболеваниях до оказания медицинской помощи. Первую помощь оказывают лица, имеющие соответствующую подготовку, но не являющиеся медицинскими работниками.</w:t>
      </w:r>
    </w:p>
    <w:p w:rsidR="00833358" w:rsidRDefault="00AE4D96" w:rsidP="00AA1D6B">
      <w:pPr>
        <w:pStyle w:val="ConsPlusNormal"/>
        <w:ind w:firstLine="540"/>
        <w:jc w:val="both"/>
      </w:pPr>
      <w:hyperlink r:id="rId25">
        <w:r w:rsidR="00833358">
          <w:rPr>
            <w:color w:val="0000FF"/>
          </w:rPr>
          <w:t>Перечень</w:t>
        </w:r>
      </w:hyperlink>
      <w:r w:rsidR="00833358">
        <w:t xml:space="preserve"> состояний, при которых оказывается первая помощь, и </w:t>
      </w:r>
      <w:hyperlink r:id="rId26">
        <w:r w:rsidR="00833358">
          <w:rPr>
            <w:color w:val="0000FF"/>
          </w:rPr>
          <w:t>перечень</w:t>
        </w:r>
      </w:hyperlink>
      <w:r w:rsidR="00833358">
        <w:t xml:space="preserve"> мероприятий по оказанию первой помощи утверждаются уполномоченным федеральным органом исполнительной власти (см. Приказ </w:t>
      </w:r>
      <w:proofErr w:type="spellStart"/>
      <w:r w:rsidR="00833358">
        <w:t>Минздравсоцразвития</w:t>
      </w:r>
      <w:proofErr w:type="spellEnd"/>
      <w:r w:rsidR="00833358">
        <w:t xml:space="preserve"> России от 04.05.2012 N 477н, далее - Приказ </w:t>
      </w:r>
      <w:proofErr w:type="spellStart"/>
      <w:r w:rsidR="00833358">
        <w:t>Минздравсоцразвития</w:t>
      </w:r>
      <w:proofErr w:type="spellEnd"/>
      <w:r w:rsidR="00833358">
        <w:t xml:space="preserve"> России N 477н). Данные мероприятия не предполагают постановки диагноза и применения лекарственных средств.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В </w:t>
      </w:r>
      <w:hyperlink r:id="rId27">
        <w:r>
          <w:rPr>
            <w:color w:val="0000FF"/>
          </w:rPr>
          <w:t>письме</w:t>
        </w:r>
      </w:hyperlink>
      <w:r>
        <w:t xml:space="preserve"> Минздрава России от 05.10.2018 N 14-3/2095930 "Об оказании первой медицинской помощи" сформулирован вывод о том, что правила по охране труда, утвержденные приказами Минтруда России в зависимости от специфики определенной деятельности, в которых, в том числе, указано на применение лекарственных средств для оказания первой помощи, принимались Минтрудом России без согласования с Минздравом России. В части организации оказания первой помощи, в том числе применения лекарственных средств, указанные Правила противоречат </w:t>
      </w:r>
      <w:hyperlink r:id="rId28">
        <w:r>
          <w:rPr>
            <w:color w:val="0000FF"/>
          </w:rPr>
          <w:t>Закону</w:t>
        </w:r>
      </w:hyperlink>
      <w:r>
        <w:t xml:space="preserve"> об охране здоровья граждан, </w:t>
      </w:r>
      <w:hyperlink r:id="rId29">
        <w:r>
          <w:rPr>
            <w:color w:val="0000FF"/>
          </w:rPr>
          <w:t>Приказу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N 477н и ранее действовавшему </w:t>
      </w:r>
      <w:hyperlink r:id="rId30">
        <w:r>
          <w:rPr>
            <w:color w:val="0000FF"/>
          </w:rPr>
          <w:t>Приказу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N 169н, в соответствии с которым в состав аптечки для оказания первой помощи работникам были включены только медицинские изделия. Лекарственные средства не должны входить в комплектацию поста для оказания первой помощи работникам.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Вместе с тем в указанном Письме отмечено, что в настоящий момент ведется работа над внесением изменений и дополнений в </w:t>
      </w:r>
      <w:hyperlink r:id="rId31">
        <w:r>
          <w:rPr>
            <w:color w:val="0000FF"/>
          </w:rPr>
          <w:t>ст. 31</w:t>
        </w:r>
      </w:hyperlink>
      <w:r>
        <w:t xml:space="preserve"> Федерального закона от 21.11.2011 N 323-ФЗ "Об основах охраны здоровья граждан в Российской Федерации". Законопроект предусматривает расширение объема первой помощи для заинтересованных категорий участников оказания первой помощи. В перспективе это позволит, в том числе, применять необходимые лекарственные препараты для сохранения жизни и здоровья работников в условиях труднодоступных районов. При этом работниками могут применяться необходимые лекарственные средства, назначенные врачом для личного пользования.</w:t>
      </w:r>
    </w:p>
    <w:p w:rsidR="00833358" w:rsidRDefault="00833358" w:rsidP="00AA1D6B">
      <w:pPr>
        <w:pStyle w:val="ConsPlusNormal"/>
        <w:ind w:firstLine="540"/>
        <w:jc w:val="both"/>
      </w:pPr>
      <w:r>
        <w:t>Согласно второй точке зрения руководитель организации вправе самостоятельно приказом определить перечень медицинских приборов и лекарств, которыми комплектуются аптечки первой помощи (</w:t>
      </w:r>
      <w:proofErr w:type="spellStart"/>
      <w:r>
        <w:t>Брызгалин</w:t>
      </w:r>
      <w:proofErr w:type="spellEnd"/>
      <w:r>
        <w:t xml:space="preserve"> А.В., Федорова О.С., Аникеева О.Е., </w:t>
      </w:r>
      <w:proofErr w:type="spellStart"/>
      <w:r>
        <w:t>Вятчинова</w:t>
      </w:r>
      <w:proofErr w:type="spellEnd"/>
      <w:r>
        <w:t xml:space="preserve"> Т.И. </w:t>
      </w:r>
      <w:hyperlink r:id="rId32">
        <w:r>
          <w:rPr>
            <w:color w:val="0000FF"/>
          </w:rPr>
          <w:t>Налог на прибыль: актуальные вопросы</w:t>
        </w:r>
      </w:hyperlink>
      <w:r>
        <w:t xml:space="preserve"> из практики налогового консультирования // </w:t>
      </w:r>
      <w:r>
        <w:lastRenderedPageBreak/>
        <w:t xml:space="preserve">Налоги и финансовое право. 2019. N 7. С. 8 - 146; Васильев Ю.А. </w:t>
      </w:r>
      <w:hyperlink r:id="rId33">
        <w:r>
          <w:rPr>
            <w:color w:val="0000FF"/>
          </w:rPr>
          <w:t>Оказание первой помощи пострадавшим</w:t>
        </w:r>
      </w:hyperlink>
      <w:r>
        <w:t xml:space="preserve"> на производстве // Промышленность: бухгалтерский учет и налогообложение. 2017. N 6. С. 6 - 13; Шишкова О. Комплектация аптечки в налоговом учете // Информационный бюллетень "Экспресс-бухгалтерия": электрон. журн. 2012. N 34. С. 36 - 38).</w:t>
      </w:r>
    </w:p>
    <w:p w:rsidR="00833358" w:rsidRDefault="00833358" w:rsidP="00AA1D6B">
      <w:pPr>
        <w:pStyle w:val="ConsPlusNormal"/>
        <w:ind w:firstLine="540"/>
        <w:jc w:val="both"/>
      </w:pPr>
      <w:r>
        <w:t>Сторонники данной точки зрения считают, что утвержденный перечень определяет лишь минимально необходимый комплект аптечки.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Расширение комплекта необходимо также в связи с тем, что помимо изделий </w:t>
      </w:r>
      <w:proofErr w:type="spellStart"/>
      <w:r>
        <w:t>медназначения</w:t>
      </w:r>
      <w:proofErr w:type="spellEnd"/>
      <w:r>
        <w:t>, перечисленных в перечне, при оказании первой помощи необходимы медицинские приборы и лекарственные средства, такие как термометр, тонометр, йод, активированный уголь. Поэтому руководитель организации вправе самостоятельно приказом определить перечень медицинских приборов и лекарств, которыми комплектуются аптечки первой помощи.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В подтверждение своей позиции указанные авторы ссылаются на </w:t>
      </w:r>
      <w:hyperlink r:id="rId34">
        <w:r>
          <w:rPr>
            <w:color w:val="0000FF"/>
          </w:rPr>
          <w:t>письмо</w:t>
        </w:r>
      </w:hyperlink>
      <w:r>
        <w:t xml:space="preserve"> Минфина России от 20.08.2012 N 03-03-06/1/412, в котором указано, что расходы организации по комплектации аптечек для оказания первой помощи могут быть включены в состав расходов, учитываемых при исчислении налоговой базы по налогу на прибыль организаций, на основании </w:t>
      </w:r>
      <w:hyperlink r:id="rId35">
        <w:r>
          <w:rPr>
            <w:color w:val="0000FF"/>
          </w:rPr>
          <w:t>ст. 264</w:t>
        </w:r>
      </w:hyperlink>
      <w:r>
        <w:t xml:space="preserve"> НК РФ при условии соответствия их критериям, установленным </w:t>
      </w:r>
      <w:hyperlink r:id="rId36">
        <w:r>
          <w:rPr>
            <w:color w:val="0000FF"/>
          </w:rPr>
          <w:t>ст. 252</w:t>
        </w:r>
      </w:hyperlink>
      <w:r>
        <w:t xml:space="preserve"> НК РФ (т.е. при их обоснованности).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Ряд организаций расширил комплектацию аптечек первой помощи локальными нормативными актами (см., например, </w:t>
      </w:r>
      <w:hyperlink r:id="rId37">
        <w:r>
          <w:rPr>
            <w:color w:val="0000FF"/>
          </w:rPr>
          <w:t>приложение Т (обязательное)</w:t>
        </w:r>
      </w:hyperlink>
      <w:r>
        <w:t xml:space="preserve"> к "РД 52.04.716-2009. Руководящий документ. Правила эксплуатации метеорологического оборудования аэродромов гражданской авиации", утв. Росгидрометом 25.03.2009; </w:t>
      </w:r>
      <w:hyperlink r:id="rId38">
        <w:r>
          <w:rPr>
            <w:color w:val="0000FF"/>
          </w:rPr>
          <w:t>приложение 6</w:t>
        </w:r>
      </w:hyperlink>
      <w:r>
        <w:t xml:space="preserve"> к "ПНД Ф 12.13.1-03. Методические рекомендации. Техника безопасности при работе в аналитических лабораториях", утв. ФГУ "ЦЭКА" 04.09.2003) или предоставил такое право руководителям (см. "Требования в области промышленной и пожарной безопасности, охраны труда и окружающей среды к организациям, привлекаемым для выполнения работ и оказания услуг на объектах ПАО "</w:t>
      </w:r>
      <w:proofErr w:type="spellStart"/>
      <w:r>
        <w:t>Оренбургнефть</w:t>
      </w:r>
      <w:proofErr w:type="spellEnd"/>
      <w:r>
        <w:t xml:space="preserve">"). В продаже имеются аптечки первой помощи работникам, состав которых дополнен по сравнению с </w:t>
      </w:r>
      <w:hyperlink r:id="rId39">
        <w:r>
          <w:rPr>
            <w:color w:val="0000FF"/>
          </w:rPr>
          <w:t>Приказом</w:t>
        </w:r>
      </w:hyperlink>
      <w:r>
        <w:t xml:space="preserve"> Минздрава России N 1331н (например, аптечка первой помощи ФЭСТ для оснащения промышленных предприятий (производственная) (артикул 00045136, ТУ 9398-037-10973749-2008)).</w:t>
      </w:r>
    </w:p>
    <w:p w:rsidR="00833358" w:rsidRDefault="00833358" w:rsidP="00AA1D6B">
      <w:pPr>
        <w:pStyle w:val="ConsPlusNormal"/>
        <w:ind w:firstLine="540"/>
        <w:jc w:val="both"/>
      </w:pPr>
      <w:r>
        <w:t>При ответе на вопрос, вправе ли руководитель медицинской организации своим приказом расширить комплектацию аптечки, необходимо отметить следующее. Медицинские работники в соответствии с законом могут оказывать как первую помощь работникам, так и первичную медико-санитарную помощь, которая включает в себя мероприятия по профилактике, диагностике, лечению заболеваний и состояний (</w:t>
      </w:r>
      <w:hyperlink r:id="rId40">
        <w:r>
          <w:rPr>
            <w:color w:val="0000FF"/>
          </w:rPr>
          <w:t>ч. 1 ст. 33</w:t>
        </w:r>
      </w:hyperlink>
      <w:r>
        <w:t xml:space="preserve"> Закона об охране здоровья граждан).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В соответствии с </w:t>
      </w:r>
      <w:hyperlink r:id="rId41">
        <w:r>
          <w:rPr>
            <w:color w:val="0000FF"/>
          </w:rPr>
          <w:t>ч. 3 ст. 33</w:t>
        </w:r>
      </w:hyperlink>
      <w:r>
        <w:t xml:space="preserve"> Закона об охране здоровья граждан 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833358" w:rsidRDefault="00833358" w:rsidP="00AA1D6B">
      <w:pPr>
        <w:pStyle w:val="ConsPlusNormal"/>
        <w:ind w:firstLine="540"/>
        <w:jc w:val="both"/>
      </w:pPr>
      <w:r>
        <w:t xml:space="preserve">Исходя из анализа вышеуказанных норм и разъяснений можно сделать вывод о том, что комплектация аптечки медицинской организации по оказанию первой помощи работникам дополнительными медицинскими изделиями, приборами, а также лекарственными средствами не противоречит положениям </w:t>
      </w:r>
      <w:hyperlink r:id="rId42">
        <w:r>
          <w:rPr>
            <w:color w:val="0000FF"/>
          </w:rPr>
          <w:t>Закона</w:t>
        </w:r>
      </w:hyperlink>
      <w:r>
        <w:t xml:space="preserve"> об охране здоровья граждан.</w:t>
      </w:r>
    </w:p>
    <w:p w:rsidR="00833358" w:rsidRDefault="00833358" w:rsidP="00AA1D6B">
      <w:pPr>
        <w:pStyle w:val="ConsPlusNormal"/>
        <w:ind w:firstLine="540"/>
        <w:jc w:val="both"/>
      </w:pPr>
      <w:r>
        <w:t>Поэтому полагаем, что руководитель медицинской организации может своим приказом расширить комплектацию аптечек для оказания первой помощи работникам.</w:t>
      </w:r>
    </w:p>
    <w:p w:rsidR="00833358" w:rsidRDefault="00833358" w:rsidP="00AA1D6B">
      <w:pPr>
        <w:pStyle w:val="ConsPlusNormal"/>
        <w:ind w:firstLine="540"/>
        <w:jc w:val="both"/>
      </w:pPr>
    </w:p>
    <w:p w:rsidR="00833358" w:rsidRDefault="00833358" w:rsidP="00AA1D6B">
      <w:pPr>
        <w:pStyle w:val="ConsPlusNormal"/>
        <w:jc w:val="right"/>
      </w:pPr>
      <w:r>
        <w:t xml:space="preserve">Е.Н. </w:t>
      </w:r>
      <w:proofErr w:type="spellStart"/>
      <w:r>
        <w:t>Гинодман</w:t>
      </w:r>
      <w:proofErr w:type="spellEnd"/>
    </w:p>
    <w:p w:rsidR="00833358" w:rsidRDefault="00833358" w:rsidP="00AA1D6B">
      <w:pPr>
        <w:pStyle w:val="ConsPlusNormal"/>
        <w:jc w:val="right"/>
      </w:pPr>
      <w:r>
        <w:t>Юрист</w:t>
      </w:r>
    </w:p>
    <w:p w:rsidR="00833358" w:rsidRPr="00833358" w:rsidRDefault="00833358" w:rsidP="00AA1D6B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AA1D6B" w:rsidRDefault="00AA1D6B" w:rsidP="00AA1D6B">
      <w:pPr>
        <w:pStyle w:val="ConsPlusNormal"/>
        <w:spacing w:line="220" w:lineRule="auto"/>
      </w:pPr>
      <w:hyperlink r:id="rId43">
        <w:r>
          <w:rPr>
            <w:i/>
            <w:color w:val="0000FF"/>
          </w:rPr>
          <w:br/>
          <w:t>Готовое решение: Как организовать санитарно-бытовое обслуживание работников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AA1D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1D6B" w:rsidRDefault="00AA1D6B" w:rsidP="00AA1D6B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05.10.2022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</w:tr>
    </w:tbl>
    <w:p w:rsidR="00AA1D6B" w:rsidRDefault="00AA1D6B" w:rsidP="00AA1D6B">
      <w:pPr>
        <w:pStyle w:val="ConsPlusNormal"/>
        <w:spacing w:line="220" w:lineRule="auto"/>
      </w:pPr>
      <w:r>
        <w:rPr>
          <w:b/>
          <w:sz w:val="38"/>
        </w:rPr>
        <w:t>Как организовать санитарно-бытовое обслуживание работников</w:t>
      </w:r>
    </w:p>
    <w:p w:rsidR="00AA1D6B" w:rsidRDefault="00AA1D6B" w:rsidP="00AA1D6B">
      <w:pPr>
        <w:pStyle w:val="ConsPlusNormal"/>
        <w:spacing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AA1D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A1D6B" w:rsidRDefault="00AA1D6B" w:rsidP="00AA1D6B">
            <w:pPr>
              <w:pStyle w:val="ConsPlusNormal"/>
              <w:spacing w:line="220" w:lineRule="auto"/>
              <w:jc w:val="both"/>
            </w:pPr>
            <w:r>
              <w:t>Санитарно-бытовое обслуживание предполагает принятие работодателем ряда мер. Например, он должен создать условия для приема работниками пищи, оборудовать комнату для отдыха и психологической разгрузки.</w:t>
            </w:r>
          </w:p>
          <w:p w:rsidR="00AA1D6B" w:rsidRDefault="00AA1D6B" w:rsidP="00AA1D6B">
            <w:pPr>
              <w:pStyle w:val="ConsPlusNormal"/>
              <w:spacing w:line="220" w:lineRule="auto"/>
              <w:jc w:val="both"/>
            </w:pPr>
            <w:r>
              <w:t>Решая вопрос о принятии таких мер, учитывайте требования охраны труда, предъявляемые к вашей деятельности.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</w:tr>
    </w:tbl>
    <w:p w:rsidR="00AA1D6B" w:rsidRDefault="00AA1D6B" w:rsidP="00AA1D6B">
      <w:pPr>
        <w:pStyle w:val="ConsPlusNormal"/>
        <w:spacing w:line="220" w:lineRule="auto"/>
        <w:jc w:val="both"/>
      </w:pPr>
    </w:p>
    <w:p w:rsidR="00AA1D6B" w:rsidRDefault="00AA1D6B" w:rsidP="00AA1D6B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AA1D6B" w:rsidRDefault="00AA1D6B" w:rsidP="00AA1D6B">
      <w:pPr>
        <w:pStyle w:val="ConsPlusNormal"/>
        <w:spacing w:line="220" w:lineRule="auto"/>
        <w:ind w:left="180"/>
      </w:pPr>
      <w:r>
        <w:t xml:space="preserve">1. </w:t>
      </w:r>
      <w:hyperlink w:anchor="P10">
        <w:r>
          <w:rPr>
            <w:color w:val="0000FF"/>
          </w:rPr>
          <w:t>Каковы обязанности работодателя по санитарно-бытовому обслуживанию работников</w:t>
        </w:r>
      </w:hyperlink>
    </w:p>
    <w:p w:rsidR="00AA1D6B" w:rsidRDefault="00AA1D6B" w:rsidP="00AA1D6B">
      <w:pPr>
        <w:pStyle w:val="ConsPlusNormal"/>
        <w:spacing w:line="220" w:lineRule="auto"/>
        <w:ind w:left="180"/>
      </w:pPr>
      <w:r>
        <w:t xml:space="preserve">2. </w:t>
      </w:r>
      <w:hyperlink w:anchor="P24">
        <w:r>
          <w:rPr>
            <w:color w:val="0000FF"/>
          </w:rPr>
          <w:t>Какие требования установлены к аптечкам для оказания первой помощи</w:t>
        </w:r>
      </w:hyperlink>
    </w:p>
    <w:p w:rsidR="00AA1D6B" w:rsidRDefault="00AA1D6B" w:rsidP="00AA1D6B">
      <w:pPr>
        <w:pStyle w:val="ConsPlusNormal"/>
        <w:spacing w:line="220" w:lineRule="auto"/>
        <w:jc w:val="both"/>
      </w:pPr>
    </w:p>
    <w:p w:rsidR="00AA1D6B" w:rsidRDefault="00AA1D6B" w:rsidP="00AA1D6B">
      <w:pPr>
        <w:pStyle w:val="ConsPlusNormal"/>
        <w:spacing w:line="220" w:lineRule="auto"/>
        <w:outlineLvl w:val="0"/>
      </w:pPr>
      <w:bookmarkStart w:id="1" w:name="P10"/>
      <w:bookmarkEnd w:id="1"/>
      <w:r>
        <w:rPr>
          <w:b/>
          <w:sz w:val="32"/>
        </w:rPr>
        <w:t xml:space="preserve">1. Каковы обязанности работодателя по санитарно-бытовому обслуживанию </w:t>
      </w:r>
      <w:r>
        <w:rPr>
          <w:b/>
          <w:sz w:val="32"/>
        </w:rPr>
        <w:lastRenderedPageBreak/>
        <w:t>работников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>Организовать санитарно-бытовое обслуживание работников - это ваша обязанность в области охраны труда. В рамках его обеспечения вам необходимо:</w:t>
      </w:r>
    </w:p>
    <w:p w:rsidR="00AA1D6B" w:rsidRDefault="00AA1D6B" w:rsidP="00AA1D6B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оборудовать санитарно-бытовые помещения, помещения для приема пищи, комнаты для отдыха и психологической разгрузки;</w:t>
      </w:r>
    </w:p>
    <w:p w:rsidR="00AA1D6B" w:rsidRDefault="00AA1D6B" w:rsidP="00AA1D6B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организовать посты для оказания первой помощи, укомплектовать их аптечками;</w:t>
      </w:r>
    </w:p>
    <w:p w:rsidR="00AA1D6B" w:rsidRDefault="00AA1D6B" w:rsidP="00AA1D6B">
      <w:pPr>
        <w:pStyle w:val="ConsPlusNormal"/>
        <w:numPr>
          <w:ilvl w:val="0"/>
          <w:numId w:val="2"/>
        </w:numPr>
        <w:spacing w:line="220" w:lineRule="auto"/>
        <w:jc w:val="both"/>
      </w:pPr>
      <w:r>
        <w:t>установить аппараты (устройства) для обеспечения работников горячих цехов и участков газированной соленой водой.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>Перечень подобных мер не ограничен законом. Решая вопрос об их принятии, учитывайте требования охраны труда, предъявляемые к вашей деятельности. При оборудовании (организации) помещений учитывайте соответствующие нормы.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>Обратите внимание и на обязанности, которые возникают у вас в связи с плохим самочувствием работника. Например, если он заболел на рабочем месте и необходимо оказать ему неотложную помощь, вы обязаны доставить его в медицинскую организацию.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 xml:space="preserve">Если работник пострадал в результате несчастного случая на производстве или профзаболевания, а также в связи с иными медицинскими показаниями, по общему правилу его перевозка в </w:t>
      </w:r>
      <w:proofErr w:type="spellStart"/>
      <w:r>
        <w:t>медорганизацию</w:t>
      </w:r>
      <w:proofErr w:type="spellEnd"/>
      <w:r>
        <w:t xml:space="preserve"> или к месту жительства производится за ваш счет.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 xml:space="preserve">Если ваши работники будут трудиться на территории, подконтрольной другому работодателю (иному лицу), при необходимости согласуйте с ним, в частности, порядок совместного использования </w:t>
      </w:r>
      <w:hyperlink r:id="rId44">
        <w:r>
          <w:rPr>
            <w:color w:val="0000FF"/>
          </w:rPr>
          <w:t>санитарно-бытовых помещений</w:t>
        </w:r>
      </w:hyperlink>
      <w:r>
        <w:t xml:space="preserve">, </w:t>
      </w:r>
      <w:hyperlink r:id="rId45">
        <w:r>
          <w:rPr>
            <w:color w:val="0000FF"/>
          </w:rPr>
          <w:t>комнат приема пищи</w:t>
        </w:r>
      </w:hyperlink>
      <w:r>
        <w:t xml:space="preserve">, имеющихся на данной территории. Выполните и другие </w:t>
      </w:r>
      <w:hyperlink r:id="rId46">
        <w:r>
          <w:rPr>
            <w:color w:val="0000FF"/>
          </w:rPr>
          <w:t>лечебно-профилактические и санитарно-бытовые мероприятия</w:t>
        </w:r>
      </w:hyperlink>
      <w:r>
        <w:t xml:space="preserve"> из Примерного </w:t>
      </w:r>
      <w:hyperlink r:id="rId47">
        <w:r>
          <w:rPr>
            <w:color w:val="0000FF"/>
          </w:rPr>
          <w:t>перечня</w:t>
        </w:r>
      </w:hyperlink>
      <w:r>
        <w:t>, утвержденного Приказом Минтруда России от 22.09.2021 N 656н.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 xml:space="preserve">Такие выводы следуют из </w:t>
      </w:r>
      <w:hyperlink r:id="rId48">
        <w:r>
          <w:rPr>
            <w:color w:val="0000FF"/>
          </w:rPr>
          <w:t>ч. 3</w:t>
        </w:r>
      </w:hyperlink>
      <w:r>
        <w:t xml:space="preserve">, </w:t>
      </w:r>
      <w:hyperlink r:id="rId49">
        <w:r>
          <w:rPr>
            <w:color w:val="0000FF"/>
          </w:rPr>
          <w:t>4 ст. 214</w:t>
        </w:r>
      </w:hyperlink>
      <w:r>
        <w:t xml:space="preserve">, </w:t>
      </w:r>
      <w:hyperlink r:id="rId50">
        <w:r>
          <w:rPr>
            <w:color w:val="0000FF"/>
          </w:rPr>
          <w:t>ст. 216.3</w:t>
        </w:r>
      </w:hyperlink>
      <w:r>
        <w:t xml:space="preserve"> ТК РФ.</w:t>
      </w:r>
    </w:p>
    <w:p w:rsidR="00AA1D6B" w:rsidRDefault="00AA1D6B" w:rsidP="00AA1D6B">
      <w:pPr>
        <w:pStyle w:val="ConsPlusNormal"/>
        <w:spacing w:line="220" w:lineRule="auto"/>
        <w:jc w:val="both"/>
      </w:pPr>
    </w:p>
    <w:p w:rsidR="00AA1D6B" w:rsidRDefault="00AA1D6B" w:rsidP="00AA1D6B">
      <w:pPr>
        <w:pStyle w:val="ConsPlusNormal"/>
        <w:spacing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AA1D6B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A1D6B" w:rsidRDefault="00AA1D6B" w:rsidP="00AA1D6B">
            <w:pPr>
              <w:pStyle w:val="ConsPlusNormal"/>
              <w:spacing w:line="220" w:lineRule="auto"/>
              <w:jc w:val="both"/>
            </w:pPr>
            <w:r>
              <w:t xml:space="preserve">См. также: </w:t>
            </w:r>
            <w:hyperlink r:id="rId52">
              <w:r>
                <w:rPr>
                  <w:color w:val="0000FF"/>
                </w:rPr>
                <w:t>Как работодателю обеспечить соблюдение требований охраны труда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D6B" w:rsidRDefault="00AA1D6B" w:rsidP="00AA1D6B">
            <w:pPr>
              <w:pStyle w:val="ConsPlusNormal"/>
            </w:pPr>
          </w:p>
        </w:tc>
      </w:tr>
    </w:tbl>
    <w:p w:rsidR="00AA1D6B" w:rsidRDefault="00AA1D6B" w:rsidP="00AA1D6B">
      <w:pPr>
        <w:pStyle w:val="ConsPlusNormal"/>
        <w:spacing w:line="220" w:lineRule="auto"/>
        <w:jc w:val="both"/>
      </w:pPr>
    </w:p>
    <w:p w:rsidR="00AA1D6B" w:rsidRDefault="00AA1D6B" w:rsidP="00AA1D6B">
      <w:pPr>
        <w:pStyle w:val="ConsPlusNormal"/>
        <w:spacing w:line="220" w:lineRule="auto"/>
        <w:outlineLvl w:val="0"/>
      </w:pPr>
      <w:bookmarkStart w:id="2" w:name="P24"/>
      <w:bookmarkEnd w:id="2"/>
      <w:r>
        <w:rPr>
          <w:b/>
          <w:sz w:val="32"/>
        </w:rPr>
        <w:t>2. Какие требования установлены к аптечкам для оказания первой помощи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>Как говорилось выше, пост для оказания первой помощи нужно укомплектовать аптечкой. Правило касается всех работодателей, в том числе медицинской организации, поскольку законом не предусмотрены исключения, связанные с родом деятельности работодателя.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 xml:space="preserve">Установлены специальные </w:t>
      </w:r>
      <w:hyperlink r:id="rId53">
        <w:r>
          <w:rPr>
            <w:color w:val="0000FF"/>
          </w:rPr>
          <w:t>Требования</w:t>
        </w:r>
      </w:hyperlink>
      <w:r>
        <w:t xml:space="preserve"> к комплектации аптечки </w:t>
      </w:r>
      <w:proofErr w:type="spellStart"/>
      <w:r>
        <w:t>медизделиями</w:t>
      </w:r>
      <w:proofErr w:type="spellEnd"/>
      <w:r>
        <w:t xml:space="preserve">. Допускаются </w:t>
      </w:r>
      <w:hyperlink r:id="rId54">
        <w:r>
          <w:rPr>
            <w:color w:val="0000FF"/>
          </w:rPr>
          <w:t>варианты</w:t>
        </w:r>
      </w:hyperlink>
      <w:r>
        <w:t xml:space="preserve"> ее комплектации.</w:t>
      </w:r>
    </w:p>
    <w:p w:rsidR="00AA1D6B" w:rsidRDefault="00AA1D6B" w:rsidP="00AA1D6B">
      <w:pPr>
        <w:pStyle w:val="ConsPlusNormal"/>
        <w:spacing w:line="220" w:lineRule="auto"/>
        <w:jc w:val="both"/>
      </w:pPr>
      <w:r>
        <w:t xml:space="preserve">Обратите внимание: аптечки, которые произведены (укомплектованы) до дня вступления в силу </w:t>
      </w:r>
      <w:hyperlink r:id="rId55">
        <w:r>
          <w:rPr>
            <w:color w:val="0000FF"/>
          </w:rPr>
          <w:t>Приказа</w:t>
        </w:r>
      </w:hyperlink>
      <w:r>
        <w:t xml:space="preserve"> Минздрава России от 15.12.2020 N 1331н, применяются в течение срока их годности, но не позднее </w:t>
      </w:r>
      <w:hyperlink r:id="rId56">
        <w:r>
          <w:rPr>
            <w:color w:val="0000FF"/>
          </w:rPr>
          <w:t>31 августа 2025 г.</w:t>
        </w:r>
      </w:hyperlink>
    </w:p>
    <w:p w:rsidR="00AA1D6B" w:rsidRDefault="00AA1D6B" w:rsidP="00AA1D6B">
      <w:pPr>
        <w:pStyle w:val="ConsPlusNormal"/>
        <w:spacing w:line="220" w:lineRule="auto"/>
        <w:jc w:val="both"/>
      </w:pPr>
    </w:p>
    <w:p w:rsidR="00AA1D6B" w:rsidRPr="00AA1D6B" w:rsidRDefault="00AA1D6B" w:rsidP="00AA1D6B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  <w:lang w:val="en-US"/>
        </w:rPr>
      </w:pPr>
    </w:p>
    <w:p w:rsidR="00AA1D6B" w:rsidRPr="00AA1D6B" w:rsidRDefault="00AA1D6B" w:rsidP="00AA1D6B">
      <w:pPr>
        <w:spacing w:after="0"/>
        <w:rPr>
          <w:lang w:val="en-US"/>
        </w:rPr>
      </w:pPr>
    </w:p>
    <w:sectPr w:rsidR="00AA1D6B" w:rsidRPr="00AA1D6B" w:rsidSect="0083335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1F9"/>
    <w:multiLevelType w:val="multilevel"/>
    <w:tmpl w:val="9118D0C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856D2C"/>
    <w:multiLevelType w:val="multilevel"/>
    <w:tmpl w:val="17846F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58"/>
    <w:rsid w:val="008122B1"/>
    <w:rsid w:val="00833358"/>
    <w:rsid w:val="008339DB"/>
    <w:rsid w:val="00AA1D6B"/>
    <w:rsid w:val="00AE4D96"/>
    <w:rsid w:val="00BD53D4"/>
    <w:rsid w:val="00CE44E8"/>
    <w:rsid w:val="00DF1E79"/>
    <w:rsid w:val="00E9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4B49"/>
  <w15:chartTrackingRefBased/>
  <w15:docId w15:val="{2C92563E-80D6-4F1F-B282-5EAF486E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3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E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8982&amp;dst=100131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login.consultant.ru/link/?req=doc&amp;base=LAW&amp;n=140606&amp;dst=100024" TargetMode="External"/><Relationship Id="rId39" Type="http://schemas.openxmlformats.org/officeDocument/2006/relationships/hyperlink" Target="https://login.consultant.ru/link/?req=doc&amp;base=LAW&amp;n=378982" TargetMode="External"/><Relationship Id="rId21" Type="http://schemas.openxmlformats.org/officeDocument/2006/relationships/hyperlink" Target="https://login.consultant.ru/link/?req=doc&amp;base=LAW&amp;n=378982&amp;dst=100011" TargetMode="External"/><Relationship Id="rId34" Type="http://schemas.openxmlformats.org/officeDocument/2006/relationships/hyperlink" Target="https://login.consultant.ru/link/?req=doc&amp;base=QUEST&amp;n=114279" TargetMode="External"/><Relationship Id="rId42" Type="http://schemas.openxmlformats.org/officeDocument/2006/relationships/hyperlink" Target="https://login.consultant.ru/link/?req=doc&amp;base=LAW&amp;n=393997" TargetMode="External"/><Relationship Id="rId47" Type="http://schemas.openxmlformats.org/officeDocument/2006/relationships/hyperlink" Target="https://login.consultant.ru/link/?req=doc&amp;base=LAW&amp;n=402317&amp;dst=100010" TargetMode="External"/><Relationship Id="rId50" Type="http://schemas.openxmlformats.org/officeDocument/2006/relationships/hyperlink" Target="https://login.consultant.ru/link/?req=doc&amp;base=LAW&amp;n=422040&amp;dst=2729" TargetMode="External"/><Relationship Id="rId55" Type="http://schemas.openxmlformats.org/officeDocument/2006/relationships/hyperlink" Target="https://login.consultant.ru/link/?req=doc&amp;base=LAW&amp;n=378982" TargetMode="External"/><Relationship Id="rId7" Type="http://schemas.openxmlformats.org/officeDocument/2006/relationships/hyperlink" Target="https://login.consultant.ru/link/?req=doc&amp;base=LAW&amp;n=378982&amp;dst=1000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304514&amp;dst=1000000002" TargetMode="External"/><Relationship Id="rId29" Type="http://schemas.openxmlformats.org/officeDocument/2006/relationships/hyperlink" Target="https://login.consultant.ru/link/?req=doc&amp;base=LAW&amp;n=140606" TargetMode="External"/><Relationship Id="rId11" Type="http://schemas.openxmlformats.org/officeDocument/2006/relationships/hyperlink" Target="https://login.consultant.ru/link/?req=doc&amp;base=LAW&amp;n=422040&amp;dst=2729" TargetMode="External"/><Relationship Id="rId24" Type="http://schemas.openxmlformats.org/officeDocument/2006/relationships/hyperlink" Target="https://login.consultant.ru/link/?req=doc&amp;base=LAW&amp;n=393997&amp;dst=100343" TargetMode="External"/><Relationship Id="rId32" Type="http://schemas.openxmlformats.org/officeDocument/2006/relationships/hyperlink" Target="https://login.consultant.ru/link/?req=doc&amp;base=PBI&amp;n=254944" TargetMode="External"/><Relationship Id="rId37" Type="http://schemas.openxmlformats.org/officeDocument/2006/relationships/hyperlink" Target="https://login.consultant.ru/link/?req=doc&amp;base=OTN&amp;n=19849&amp;dst=101458" TargetMode="External"/><Relationship Id="rId40" Type="http://schemas.openxmlformats.org/officeDocument/2006/relationships/hyperlink" Target="https://login.consultant.ru/link/?req=doc&amp;base=LAW&amp;n=393997&amp;dst=100366" TargetMode="External"/><Relationship Id="rId45" Type="http://schemas.openxmlformats.org/officeDocument/2006/relationships/hyperlink" Target="https://login.consultant.ru/link/?req=doc&amp;base=LAW&amp;n=402317&amp;dst=100050" TargetMode="External"/><Relationship Id="rId53" Type="http://schemas.openxmlformats.org/officeDocument/2006/relationships/hyperlink" Target="https://login.consultant.ru/link/?req=doc&amp;base=LAW&amp;n=378982&amp;dst=100011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19" Type="http://schemas.openxmlformats.org/officeDocument/2006/relationships/hyperlink" Target="https://login.consultant.ru/link/?req=doc&amp;base=MED&amp;n=88918&amp;dst=100000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40&amp;dst=2661" TargetMode="External"/><Relationship Id="rId14" Type="http://schemas.openxmlformats.org/officeDocument/2006/relationships/hyperlink" Target="https://login.consultant.ru/link/?req=doc&amp;base=LAW&amp;n=378982" TargetMode="External"/><Relationship Id="rId22" Type="http://schemas.openxmlformats.org/officeDocument/2006/relationships/hyperlink" Target="https://login.consultant.ru/link/?req=doc&amp;base=CMB&amp;n=18765" TargetMode="External"/><Relationship Id="rId27" Type="http://schemas.openxmlformats.org/officeDocument/2006/relationships/hyperlink" Target="https://login.consultant.ru/link/?req=doc&amp;base=LAW&amp;n=309470" TargetMode="External"/><Relationship Id="rId30" Type="http://schemas.openxmlformats.org/officeDocument/2006/relationships/hyperlink" Target="https://login.consultant.ru/link/?req=doc&amp;base=LAW&amp;n=112966" TargetMode="External"/><Relationship Id="rId35" Type="http://schemas.openxmlformats.org/officeDocument/2006/relationships/hyperlink" Target="https://login.consultant.ru/link/?req=doc&amp;base=LAW&amp;n=402180&amp;dst=102203" TargetMode="External"/><Relationship Id="rId43" Type="http://schemas.openxmlformats.org/officeDocument/2006/relationships/hyperlink" Target="https://login.consultant.ru/link/?req=doc&amp;base=PBI&amp;n=304514&amp;dst=1000000002" TargetMode="External"/><Relationship Id="rId48" Type="http://schemas.openxmlformats.org/officeDocument/2006/relationships/hyperlink" Target="https://login.consultant.ru/link/?req=doc&amp;base=LAW&amp;n=422040&amp;dst=2661" TargetMode="External"/><Relationship Id="rId56" Type="http://schemas.openxmlformats.org/officeDocument/2006/relationships/hyperlink" Target="https://login.consultant.ru/link/?req=doc&amp;base=LAW&amp;n=378982&amp;dst=100007" TargetMode="External"/><Relationship Id="rId8" Type="http://schemas.openxmlformats.org/officeDocument/2006/relationships/hyperlink" Target="https://login.consultant.ru/link/?req=doc&amp;base=MED&amp;n=88918&amp;dst=1000000001" TargetMode="External"/><Relationship Id="rId51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78982&amp;dst=100011" TargetMode="External"/><Relationship Id="rId17" Type="http://schemas.openxmlformats.org/officeDocument/2006/relationships/hyperlink" Target="https://login.consultant.ru/link/?req=doc&amp;base=LAW&amp;n=422040&amp;dst=2730" TargetMode="External"/><Relationship Id="rId25" Type="http://schemas.openxmlformats.org/officeDocument/2006/relationships/hyperlink" Target="https://login.consultant.ru/link/?req=doc&amp;base=LAW&amp;n=140606&amp;dst=100012" TargetMode="External"/><Relationship Id="rId33" Type="http://schemas.openxmlformats.org/officeDocument/2006/relationships/hyperlink" Target="https://login.consultant.ru/link/?req=doc&amp;base=PBI&amp;n=223547" TargetMode="External"/><Relationship Id="rId38" Type="http://schemas.openxmlformats.org/officeDocument/2006/relationships/hyperlink" Target="https://login.consultant.ru/link/?req=doc&amp;base=OTN&amp;n=12465&amp;dst=100402" TargetMode="External"/><Relationship Id="rId46" Type="http://schemas.openxmlformats.org/officeDocument/2006/relationships/hyperlink" Target="https://login.consultant.ru/link/?req=doc&amp;base=LAW&amp;n=402317&amp;dst=100046" TargetMode="External"/><Relationship Id="rId20" Type="http://schemas.openxmlformats.org/officeDocument/2006/relationships/hyperlink" Target="https://login.consultant.ru/link/?req=doc&amp;base=LAW&amp;n=422040&amp;dst=2730" TargetMode="External"/><Relationship Id="rId41" Type="http://schemas.openxmlformats.org/officeDocument/2006/relationships/hyperlink" Target="https://login.consultant.ru/link/?req=doc&amp;base=LAW&amp;n=393997&amp;dst=100368" TargetMode="External"/><Relationship Id="rId54" Type="http://schemas.openxmlformats.org/officeDocument/2006/relationships/hyperlink" Target="https://login.consultant.ru/link/?req=doc&amp;base=LAW&amp;n=378982&amp;dst=1001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040&amp;dst=2730" TargetMode="External"/><Relationship Id="rId15" Type="http://schemas.openxmlformats.org/officeDocument/2006/relationships/hyperlink" Target="https://login.consultant.ru/link/?req=doc&amp;base=LAW&amp;n=378982&amp;dst=100007" TargetMode="External"/><Relationship Id="rId23" Type="http://schemas.openxmlformats.org/officeDocument/2006/relationships/hyperlink" Target="https://login.consultant.ru/link/?req=doc&amp;base=CMB&amp;n=18138" TargetMode="External"/><Relationship Id="rId28" Type="http://schemas.openxmlformats.org/officeDocument/2006/relationships/hyperlink" Target="https://login.consultant.ru/link/?req=doc&amp;base=LAW&amp;n=393997" TargetMode="External"/><Relationship Id="rId36" Type="http://schemas.openxmlformats.org/officeDocument/2006/relationships/hyperlink" Target="https://login.consultant.ru/link/?req=doc&amp;base=LAW&amp;n=402180&amp;dst=101953" TargetMode="External"/><Relationship Id="rId49" Type="http://schemas.openxmlformats.org/officeDocument/2006/relationships/hyperlink" Target="https://login.consultant.ru/link/?req=doc&amp;base=LAW&amp;n=422040&amp;dst=267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040&amp;dst=2671" TargetMode="External"/><Relationship Id="rId31" Type="http://schemas.openxmlformats.org/officeDocument/2006/relationships/hyperlink" Target="https://login.consultant.ru/link/?req=doc&amp;base=LAW&amp;n=393997&amp;dst=100343" TargetMode="External"/><Relationship Id="rId44" Type="http://schemas.openxmlformats.org/officeDocument/2006/relationships/hyperlink" Target="https://login.consultant.ru/link/?req=doc&amp;base=LAW&amp;n=402317&amp;dst=100049" TargetMode="External"/><Relationship Id="rId52" Type="http://schemas.openxmlformats.org/officeDocument/2006/relationships/hyperlink" Target="https://login.consultant.ru/link/?req=doc&amp;base=PBI&amp;n=288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5</cp:revision>
  <dcterms:created xsi:type="dcterms:W3CDTF">2022-10-05T10:19:00Z</dcterms:created>
  <dcterms:modified xsi:type="dcterms:W3CDTF">2022-10-06T05:30:00Z</dcterms:modified>
</cp:coreProperties>
</file>