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DC6" w:rsidRDefault="00C56DC6" w:rsidP="00B302DD">
      <w:pPr>
        <w:pStyle w:val="ConsPlusNormal"/>
        <w:jc w:val="both"/>
      </w:pPr>
      <w:r>
        <w:t>Материал предоставлен ООО «</w:t>
      </w:r>
      <w:proofErr w:type="spellStart"/>
      <w:r>
        <w:t>КонсультантПлюс</w:t>
      </w:r>
      <w:proofErr w:type="spellEnd"/>
      <w:r>
        <w:t xml:space="preserve"> </w:t>
      </w:r>
      <w:proofErr w:type="spellStart"/>
      <w:r>
        <w:t>Югра</w:t>
      </w:r>
      <w:proofErr w:type="spellEnd"/>
      <w:r>
        <w:t>».</w:t>
      </w:r>
    </w:p>
    <w:p w:rsidR="00C56DC6" w:rsidRDefault="00C56DC6" w:rsidP="00B302DD">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366"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tblPr>
      <w:tblGrid>
        <w:gridCol w:w="11366"/>
      </w:tblGrid>
      <w:tr w:rsidR="00C56DC6" w:rsidTr="002B15E5">
        <w:trPr>
          <w:jc w:val="center"/>
        </w:trPr>
        <w:tc>
          <w:tcPr>
            <w:tcW w:w="11366" w:type="dxa"/>
            <w:tcBorders>
              <w:top w:val="nil"/>
              <w:left w:val="single" w:sz="24" w:space="0" w:color="CED3F1"/>
              <w:bottom w:val="nil"/>
              <w:right w:val="single" w:sz="24" w:space="0" w:color="F4F3F8"/>
            </w:tcBorders>
            <w:shd w:val="clear" w:color="auto" w:fill="F4F3F8"/>
            <w:hideMark/>
          </w:tcPr>
          <w:p w:rsidR="00C56DC6" w:rsidRDefault="00C56DC6" w:rsidP="00B302DD">
            <w:pPr>
              <w:pStyle w:val="ConsPlusNormal"/>
              <w:spacing w:line="256" w:lineRule="auto"/>
              <w:jc w:val="right"/>
              <w:rPr>
                <w:lang w:eastAsia="en-US"/>
              </w:rPr>
            </w:pPr>
            <w:r>
              <w:rPr>
                <w:color w:val="392C69"/>
                <w:lang w:eastAsia="en-US"/>
              </w:rPr>
              <w:t>Актуально на 2</w:t>
            </w:r>
            <w:r w:rsidR="00E92084">
              <w:rPr>
                <w:color w:val="392C69"/>
                <w:lang w:eastAsia="en-US"/>
              </w:rPr>
              <w:t>6</w:t>
            </w:r>
            <w:r>
              <w:rPr>
                <w:color w:val="392C69"/>
                <w:lang w:eastAsia="en-US"/>
              </w:rPr>
              <w:t>.08.2022 г.</w:t>
            </w:r>
          </w:p>
        </w:tc>
      </w:tr>
    </w:tbl>
    <w:p w:rsidR="00C56DC6" w:rsidRDefault="00C56DC6" w:rsidP="00B302DD">
      <w:pPr>
        <w:pStyle w:val="ConsPlusNormal"/>
        <w:ind w:firstLine="567"/>
        <w:rPr>
          <w:rFonts w:ascii="Arial" w:hAnsi="Arial" w:cs="Arial"/>
          <w:sz w:val="20"/>
        </w:rPr>
      </w:pPr>
      <w:r>
        <w:rPr>
          <w:b/>
          <w:sz w:val="38"/>
        </w:rPr>
        <w:t>По вопросу:</w:t>
      </w:r>
    </w:p>
    <w:p w:rsidR="000E2E9A" w:rsidRDefault="000E2E9A" w:rsidP="00B302DD">
      <w:pPr>
        <w:spacing w:after="0" w:line="220" w:lineRule="atLeast"/>
        <w:ind w:firstLine="540"/>
        <w:jc w:val="both"/>
        <w:rPr>
          <w:rFonts w:ascii="Calibri" w:eastAsiaTheme="minorEastAsia" w:hAnsi="Calibri" w:cs="Calibri"/>
          <w:lang w:eastAsia="ru-RU"/>
        </w:rPr>
      </w:pPr>
      <w:r w:rsidRPr="000E2E9A">
        <w:rPr>
          <w:rFonts w:ascii="Calibri" w:eastAsiaTheme="minorEastAsia" w:hAnsi="Calibri" w:cs="Calibri"/>
          <w:lang w:eastAsia="ru-RU"/>
        </w:rPr>
        <w:t xml:space="preserve">Обязанность по выплате процентов по договору займа должна быть ежемесячной? Если выдан </w:t>
      </w:r>
      <w:proofErr w:type="spellStart"/>
      <w:r w:rsidRPr="000E2E9A">
        <w:rPr>
          <w:rFonts w:ascii="Calibri" w:eastAsiaTheme="minorEastAsia" w:hAnsi="Calibri" w:cs="Calibri"/>
          <w:lang w:eastAsia="ru-RU"/>
        </w:rPr>
        <w:t>займ</w:t>
      </w:r>
      <w:proofErr w:type="spellEnd"/>
      <w:r w:rsidRPr="000E2E9A">
        <w:rPr>
          <w:rFonts w:ascii="Calibri" w:eastAsiaTheme="minorEastAsia" w:hAnsi="Calibri" w:cs="Calibri"/>
          <w:lang w:eastAsia="ru-RU"/>
        </w:rPr>
        <w:t xml:space="preserve"> физическому лицу юридическим, то возможн</w:t>
      </w:r>
      <w:r w:rsidR="00AB3E5E">
        <w:rPr>
          <w:rFonts w:ascii="Calibri" w:eastAsiaTheme="minorEastAsia" w:hAnsi="Calibri" w:cs="Calibri"/>
          <w:lang w:eastAsia="ru-RU"/>
        </w:rPr>
        <w:t>а</w:t>
      </w:r>
      <w:r w:rsidRPr="000E2E9A">
        <w:rPr>
          <w:rFonts w:ascii="Calibri" w:eastAsiaTheme="minorEastAsia" w:hAnsi="Calibri" w:cs="Calibri"/>
          <w:lang w:eastAsia="ru-RU"/>
        </w:rPr>
        <w:t xml:space="preserve"> ли выплата процентов и суммы займа полностью в период </w:t>
      </w:r>
      <w:r w:rsidR="00AB3E5E">
        <w:rPr>
          <w:rFonts w:ascii="Calibri" w:eastAsiaTheme="minorEastAsia" w:hAnsi="Calibri" w:cs="Calibri"/>
          <w:lang w:eastAsia="ru-RU"/>
        </w:rPr>
        <w:t>и</w:t>
      </w:r>
      <w:r w:rsidRPr="000E2E9A">
        <w:rPr>
          <w:rFonts w:ascii="Calibri" w:eastAsiaTheme="minorEastAsia" w:hAnsi="Calibri" w:cs="Calibri"/>
          <w:lang w:eastAsia="ru-RU"/>
        </w:rPr>
        <w:t>стребования вы</w:t>
      </w:r>
      <w:r>
        <w:rPr>
          <w:rFonts w:ascii="Calibri" w:eastAsiaTheme="minorEastAsia" w:hAnsi="Calibri" w:cs="Calibri"/>
          <w:lang w:eastAsia="ru-RU"/>
        </w:rPr>
        <w:t>п</w:t>
      </w:r>
      <w:r w:rsidR="005C4843">
        <w:rPr>
          <w:rFonts w:ascii="Calibri" w:eastAsiaTheme="minorEastAsia" w:hAnsi="Calibri" w:cs="Calibri"/>
          <w:lang w:eastAsia="ru-RU"/>
        </w:rPr>
        <w:t>латы займа? В</w:t>
      </w:r>
      <w:r w:rsidRPr="000E2E9A">
        <w:rPr>
          <w:rFonts w:ascii="Calibri" w:eastAsiaTheme="minorEastAsia" w:hAnsi="Calibri" w:cs="Calibri"/>
          <w:lang w:eastAsia="ru-RU"/>
        </w:rPr>
        <w:t>озникнут ли налоговые последствия, риски</w:t>
      </w:r>
      <w:r w:rsidR="005C4843">
        <w:rPr>
          <w:rFonts w:ascii="Calibri" w:eastAsiaTheme="minorEastAsia" w:hAnsi="Calibri" w:cs="Calibri"/>
          <w:lang w:eastAsia="ru-RU"/>
        </w:rPr>
        <w:t>,</w:t>
      </w:r>
      <w:r w:rsidRPr="000E2E9A">
        <w:rPr>
          <w:rFonts w:ascii="Calibri" w:eastAsiaTheme="minorEastAsia" w:hAnsi="Calibri" w:cs="Calibri"/>
          <w:lang w:eastAsia="ru-RU"/>
        </w:rPr>
        <w:t xml:space="preserve"> ес</w:t>
      </w:r>
      <w:r>
        <w:rPr>
          <w:rFonts w:ascii="Calibri" w:eastAsiaTheme="minorEastAsia" w:hAnsi="Calibri" w:cs="Calibri"/>
          <w:lang w:eastAsia="ru-RU"/>
        </w:rPr>
        <w:t>л</w:t>
      </w:r>
      <w:r w:rsidRPr="000E2E9A">
        <w:rPr>
          <w:rFonts w:ascii="Calibri" w:eastAsiaTheme="minorEastAsia" w:hAnsi="Calibri" w:cs="Calibri"/>
          <w:lang w:eastAsia="ru-RU"/>
        </w:rPr>
        <w:t>и проценты по займу не выплачивались ежемесячно?</w:t>
      </w:r>
      <w:r>
        <w:rPr>
          <w:rFonts w:ascii="Calibri" w:eastAsiaTheme="minorEastAsia" w:hAnsi="Calibri" w:cs="Calibri"/>
          <w:lang w:eastAsia="ru-RU"/>
        </w:rPr>
        <w:t xml:space="preserve"> </w:t>
      </w:r>
      <w:proofErr w:type="spellStart"/>
      <w:r>
        <w:rPr>
          <w:rFonts w:ascii="Calibri" w:eastAsiaTheme="minorEastAsia" w:hAnsi="Calibri" w:cs="Calibri"/>
          <w:lang w:eastAsia="ru-RU"/>
        </w:rPr>
        <w:t>Займ</w:t>
      </w:r>
      <w:proofErr w:type="spellEnd"/>
      <w:r>
        <w:rPr>
          <w:rFonts w:ascii="Calibri" w:eastAsiaTheme="minorEastAsia" w:hAnsi="Calibri" w:cs="Calibri"/>
          <w:lang w:eastAsia="ru-RU"/>
        </w:rPr>
        <w:t xml:space="preserve"> был выдан в период применения ОСН.</w:t>
      </w:r>
    </w:p>
    <w:p w:rsidR="00AF33F6" w:rsidRPr="000E2E9A" w:rsidRDefault="00C56DC6" w:rsidP="00B302DD">
      <w:pPr>
        <w:spacing w:after="0" w:line="220" w:lineRule="atLeast"/>
        <w:ind w:firstLine="540"/>
        <w:jc w:val="both"/>
        <w:rPr>
          <w:sz w:val="18"/>
          <w:szCs w:val="18"/>
        </w:rPr>
      </w:pPr>
      <w:r>
        <w:rPr>
          <w:b/>
          <w:sz w:val="38"/>
        </w:rPr>
        <w:t>Сообщаем:</w:t>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AF33F6" w:rsidTr="002B15E5">
        <w:tc>
          <w:tcPr>
            <w:tcW w:w="11340" w:type="dxa"/>
            <w:tcBorders>
              <w:top w:val="nil"/>
              <w:left w:val="single" w:sz="24" w:space="0" w:color="FE9500"/>
              <w:bottom w:val="nil"/>
              <w:right w:val="nil"/>
            </w:tcBorders>
            <w:shd w:val="clear" w:color="auto" w:fill="F2F4E6"/>
            <w:hideMark/>
          </w:tcPr>
          <w:p w:rsidR="00AF33F6" w:rsidRPr="00AF33F6" w:rsidRDefault="00AF33F6" w:rsidP="00B302DD">
            <w:pPr>
              <w:pStyle w:val="ConsPlusNormal"/>
              <w:spacing w:line="220" w:lineRule="auto"/>
              <w:ind w:firstLine="525"/>
              <w:jc w:val="both"/>
              <w:rPr>
                <w:b/>
              </w:rPr>
            </w:pPr>
            <w:r>
              <w:t xml:space="preserve">Размер процентов может быть установлен в договоре с применением ставки в виде фиксированной или переменной величины либо иным путем, позволяющим определить надлежащий размер процентов на момент их уплаты. </w:t>
            </w:r>
            <w:r w:rsidRPr="00AF33F6">
              <w:rPr>
                <w:b/>
              </w:rPr>
              <w:t xml:space="preserve">Также стороны вправе установить в договоре займа наиболее удобный порядок уплаты процентов: наличными средствами в кассу или </w:t>
            </w:r>
            <w:proofErr w:type="spellStart"/>
            <w:r w:rsidRPr="00AF33F6">
              <w:rPr>
                <w:b/>
              </w:rPr>
              <w:t>безналично</w:t>
            </w:r>
            <w:proofErr w:type="spellEnd"/>
            <w:r w:rsidRPr="00AF33F6">
              <w:rPr>
                <w:b/>
              </w:rPr>
              <w:t xml:space="preserve"> путем перечисления на расчетный счет, ежемесячно или в конце срока займа и т.д. Если в договоре займа это не оговорено, заемщик обязан уплачивать проценты ежемесячно до дня возврата суммы займа включительно (</w:t>
            </w:r>
            <w:hyperlink r:id="rId6">
              <w:r w:rsidRPr="00AF33F6">
                <w:rPr>
                  <w:b/>
                  <w:color w:val="0000FF"/>
                </w:rPr>
                <w:t>п. п. 2</w:t>
              </w:r>
            </w:hyperlink>
            <w:r w:rsidRPr="00AF33F6">
              <w:rPr>
                <w:b/>
              </w:rPr>
              <w:t xml:space="preserve">, </w:t>
            </w:r>
            <w:hyperlink r:id="rId7">
              <w:r w:rsidRPr="00AF33F6">
                <w:rPr>
                  <w:b/>
                  <w:color w:val="0000FF"/>
                </w:rPr>
                <w:t>3 ст. 809</w:t>
              </w:r>
            </w:hyperlink>
            <w:r w:rsidRPr="00AF33F6">
              <w:rPr>
                <w:b/>
              </w:rPr>
              <w:t xml:space="preserve"> ГК РФ).</w:t>
            </w:r>
          </w:p>
          <w:p w:rsidR="00AF33F6" w:rsidRDefault="00AF33F6" w:rsidP="00B302DD">
            <w:pPr>
              <w:pStyle w:val="ConsPlusNormal"/>
              <w:spacing w:line="220" w:lineRule="auto"/>
              <w:ind w:firstLine="525"/>
              <w:jc w:val="both"/>
              <w:rPr>
                <w:rFonts w:asciiTheme="minorHAnsi" w:hAnsiTheme="minorHAnsi"/>
                <w:lang w:eastAsia="en-US"/>
              </w:rPr>
            </w:pPr>
            <w:r>
              <w:t>Помимо рассмотренных условий, в договоре займа необходимо прописать срок, на который выдается заем, способ передачи суммы займа работнику (из кассы организации, перечислением на счет работника), а также порядок его возврата, в том числе досрочного, ответственность работника за несвоевременный возврат суммы займа и процентов за пользование займом.</w:t>
            </w:r>
          </w:p>
        </w:tc>
      </w:tr>
    </w:tbl>
    <w:p w:rsidR="00AF33F6" w:rsidRPr="00AF33F6" w:rsidRDefault="00AF33F6" w:rsidP="00B302DD">
      <w:pPr>
        <w:pStyle w:val="ConsPlusNormal"/>
        <w:spacing w:line="220" w:lineRule="auto"/>
        <w:ind w:firstLine="567"/>
        <w:rPr>
          <w:sz w:val="18"/>
          <w:szCs w:val="18"/>
        </w:rPr>
      </w:pPr>
      <w:r>
        <w:rPr>
          <w:b/>
        </w:rPr>
        <w:t xml:space="preserve"> Источник: </w:t>
      </w:r>
      <w:hyperlink r:id="rId8">
        <w:r w:rsidRPr="00AF33F6">
          <w:rPr>
            <w:i/>
            <w:color w:val="0000FF"/>
            <w:sz w:val="18"/>
            <w:szCs w:val="18"/>
          </w:rPr>
          <w:br/>
          <w:t>Вопрос: Каковы особенности заключения договора займа с работником? (Консультация эксперта, Государственная инспекция труда в Нижегородской обл., 2022) {</w:t>
        </w:r>
        <w:proofErr w:type="spellStart"/>
        <w:r w:rsidRPr="00AF33F6">
          <w:rPr>
            <w:i/>
            <w:color w:val="0000FF"/>
            <w:sz w:val="18"/>
            <w:szCs w:val="18"/>
          </w:rPr>
          <w:t>КонсультантПлюс</w:t>
        </w:r>
        <w:proofErr w:type="spellEnd"/>
        <w:r w:rsidRPr="00AF33F6">
          <w:rPr>
            <w:i/>
            <w:color w:val="0000FF"/>
            <w:sz w:val="18"/>
            <w:szCs w:val="18"/>
          </w:rPr>
          <w:t>}</w:t>
        </w:r>
      </w:hyperlink>
      <w:r w:rsidRPr="00AF33F6">
        <w:rPr>
          <w:sz w:val="18"/>
          <w:szCs w:val="18"/>
        </w:rPr>
        <w:br/>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C56DC6" w:rsidTr="002B15E5">
        <w:tc>
          <w:tcPr>
            <w:tcW w:w="11340" w:type="dxa"/>
            <w:tcBorders>
              <w:top w:val="nil"/>
              <w:left w:val="single" w:sz="24" w:space="0" w:color="FE9500"/>
              <w:bottom w:val="nil"/>
              <w:right w:val="nil"/>
            </w:tcBorders>
            <w:shd w:val="clear" w:color="auto" w:fill="F2F4E6"/>
            <w:hideMark/>
          </w:tcPr>
          <w:p w:rsidR="000E2E9A" w:rsidRPr="000E2E9A" w:rsidRDefault="000E2E9A" w:rsidP="00B302DD">
            <w:pPr>
              <w:pStyle w:val="ConsPlusNormal"/>
              <w:ind w:firstLine="525"/>
              <w:jc w:val="both"/>
              <w:rPr>
                <w:b/>
              </w:rPr>
            </w:pPr>
            <w:r w:rsidRPr="000E2E9A">
              <w:rPr>
                <w:b/>
              </w:rPr>
              <w:t>Стороны могут определить следующий порядок уплаты процентов:</w:t>
            </w:r>
          </w:p>
          <w:p w:rsidR="000E2E9A" w:rsidRPr="000E2E9A" w:rsidRDefault="000E2E9A" w:rsidP="00B302DD">
            <w:pPr>
              <w:pStyle w:val="ConsPlusNormal"/>
              <w:numPr>
                <w:ilvl w:val="0"/>
                <w:numId w:val="2"/>
              </w:numPr>
              <w:ind w:left="0" w:firstLine="525"/>
              <w:jc w:val="both"/>
              <w:rPr>
                <w:b/>
              </w:rPr>
            </w:pPr>
            <w:r w:rsidRPr="000E2E9A">
              <w:rPr>
                <w:b/>
              </w:rPr>
              <w:t>единовременная (однократная) уплата процентов. Сумма процентов рассчитывается за весь период действия договора;</w:t>
            </w:r>
          </w:p>
          <w:p w:rsidR="000E2E9A" w:rsidRDefault="000E2E9A" w:rsidP="00B302DD">
            <w:pPr>
              <w:pStyle w:val="ConsPlusNormal"/>
              <w:numPr>
                <w:ilvl w:val="0"/>
                <w:numId w:val="2"/>
              </w:numPr>
              <w:ind w:left="0" w:firstLine="525"/>
              <w:jc w:val="both"/>
            </w:pPr>
            <w:r>
              <w:t>уплата процентов с определенной периодичностью (еженедельно, ежеквартально). Сумма процентов рассчитывается за каждый период;</w:t>
            </w:r>
          </w:p>
          <w:p w:rsidR="000E2E9A" w:rsidRDefault="000E2E9A" w:rsidP="00B302DD">
            <w:pPr>
              <w:pStyle w:val="ConsPlusNormal"/>
              <w:numPr>
                <w:ilvl w:val="0"/>
                <w:numId w:val="2"/>
              </w:numPr>
              <w:ind w:left="0" w:firstLine="525"/>
              <w:jc w:val="both"/>
            </w:pPr>
            <w:r>
              <w:t>уплата процентов по графику. График может предусматривать разную периодичность уплаты. Сумма процентов рассчитывается за каждый период по графику.</w:t>
            </w:r>
          </w:p>
          <w:p w:rsidR="000E2E9A" w:rsidRPr="000E2E9A" w:rsidRDefault="000E2E9A" w:rsidP="00B302DD">
            <w:pPr>
              <w:pStyle w:val="ConsPlusNormal"/>
              <w:ind w:firstLine="525"/>
              <w:jc w:val="both"/>
              <w:rPr>
                <w:b/>
              </w:rPr>
            </w:pPr>
            <w:r w:rsidRPr="000E2E9A">
              <w:rPr>
                <w:b/>
              </w:rPr>
              <w:t>Срок уплаты процентов определяется одним из следующих способов (</w:t>
            </w:r>
            <w:hyperlink r:id="rId9">
              <w:r w:rsidRPr="000E2E9A">
                <w:rPr>
                  <w:b/>
                  <w:color w:val="0000FF"/>
                </w:rPr>
                <w:t>ст. 190</w:t>
              </w:r>
            </w:hyperlink>
            <w:r w:rsidRPr="000E2E9A">
              <w:rPr>
                <w:b/>
              </w:rPr>
              <w:t xml:space="preserve"> ГК РФ):</w:t>
            </w:r>
          </w:p>
          <w:p w:rsidR="000E2E9A" w:rsidRDefault="000E2E9A" w:rsidP="00B302DD">
            <w:pPr>
              <w:pStyle w:val="ConsPlusNormal"/>
              <w:numPr>
                <w:ilvl w:val="0"/>
                <w:numId w:val="3"/>
              </w:numPr>
              <w:ind w:left="0" w:firstLine="525"/>
              <w:jc w:val="both"/>
            </w:pPr>
            <w:r>
              <w:t>календарной датой;</w:t>
            </w:r>
          </w:p>
          <w:p w:rsidR="000E2E9A" w:rsidRDefault="000E2E9A" w:rsidP="00B302DD">
            <w:pPr>
              <w:pStyle w:val="ConsPlusNormal"/>
              <w:numPr>
                <w:ilvl w:val="0"/>
                <w:numId w:val="3"/>
              </w:numPr>
              <w:ind w:left="0" w:firstLine="525"/>
              <w:jc w:val="both"/>
            </w:pPr>
            <w:r>
              <w:t>истечением периода (в годах, месяцах, неделях, днях или часах);</w:t>
            </w:r>
          </w:p>
          <w:p w:rsidR="000E2E9A" w:rsidRPr="000E2E9A" w:rsidRDefault="000E2E9A" w:rsidP="00B302DD">
            <w:pPr>
              <w:pStyle w:val="ConsPlusNormal"/>
              <w:numPr>
                <w:ilvl w:val="0"/>
                <w:numId w:val="3"/>
              </w:numPr>
              <w:ind w:left="0" w:firstLine="525"/>
              <w:jc w:val="both"/>
              <w:rPr>
                <w:b/>
              </w:rPr>
            </w:pPr>
            <w:r w:rsidRPr="000E2E9A">
              <w:rPr>
                <w:b/>
              </w:rPr>
              <w:t>указанием на событие, которое неизбежно должно наступить.</w:t>
            </w:r>
          </w:p>
          <w:p w:rsidR="00C56DC6" w:rsidRDefault="000E2E9A" w:rsidP="00B302DD">
            <w:pPr>
              <w:pStyle w:val="ConsPlusNormal"/>
              <w:ind w:firstLine="525"/>
              <w:jc w:val="both"/>
              <w:rPr>
                <w:lang w:eastAsia="en-US"/>
              </w:rPr>
            </w:pPr>
            <w:r>
              <w:t>Если установлен ежеквартальный срок уплаты процентов, нужно учесть, что отсчет кварталов ведется с начала года (</w:t>
            </w:r>
            <w:hyperlink r:id="rId10">
              <w:r>
                <w:rPr>
                  <w:color w:val="0000FF"/>
                </w:rPr>
                <w:t>п. 2 ст. 192</w:t>
              </w:r>
            </w:hyperlink>
            <w:r>
              <w:t xml:space="preserve"> ГК РФ). Поэтому срок уплаты процентов исчисляется не с момента получения займа, а с начала следующего после даты предоставления займа квартала, то есть с 1 января, 1 апреля, 1 июля или 1 сентября.</w:t>
            </w:r>
          </w:p>
        </w:tc>
      </w:tr>
    </w:tbl>
    <w:p w:rsidR="000E2E9A" w:rsidRPr="000E2E9A" w:rsidRDefault="00C56DC6" w:rsidP="00B302DD">
      <w:pPr>
        <w:pStyle w:val="ConsPlusNormal"/>
        <w:ind w:firstLine="567"/>
        <w:rPr>
          <w:sz w:val="18"/>
          <w:szCs w:val="18"/>
        </w:rPr>
      </w:pPr>
      <w:r>
        <w:rPr>
          <w:b/>
        </w:rPr>
        <w:t xml:space="preserve"> Источник: </w:t>
      </w:r>
      <w:hyperlink r:id="rId11">
        <w:r w:rsidR="000E2E9A" w:rsidRPr="000E2E9A">
          <w:rPr>
            <w:i/>
            <w:color w:val="0000FF"/>
            <w:sz w:val="18"/>
            <w:szCs w:val="18"/>
          </w:rPr>
          <w:br/>
          <w:t>Готовое решение: Как рассчитать и уплатить проценты по договору займа (</w:t>
        </w:r>
        <w:proofErr w:type="spellStart"/>
        <w:r w:rsidR="000E2E9A" w:rsidRPr="000E2E9A">
          <w:rPr>
            <w:i/>
            <w:color w:val="0000FF"/>
            <w:sz w:val="18"/>
            <w:szCs w:val="18"/>
          </w:rPr>
          <w:t>КонсультантПлюс</w:t>
        </w:r>
        <w:proofErr w:type="spellEnd"/>
        <w:r w:rsidR="000E2E9A" w:rsidRPr="000E2E9A">
          <w:rPr>
            <w:i/>
            <w:color w:val="0000FF"/>
            <w:sz w:val="18"/>
            <w:szCs w:val="18"/>
          </w:rPr>
          <w:t>, 2022) {</w:t>
        </w:r>
        <w:proofErr w:type="spellStart"/>
        <w:r w:rsidR="000E2E9A" w:rsidRPr="000E2E9A">
          <w:rPr>
            <w:i/>
            <w:color w:val="0000FF"/>
            <w:sz w:val="18"/>
            <w:szCs w:val="18"/>
          </w:rPr>
          <w:t>КонсультантПлюс</w:t>
        </w:r>
        <w:proofErr w:type="spellEnd"/>
        <w:r w:rsidR="000E2E9A" w:rsidRPr="000E2E9A">
          <w:rPr>
            <w:i/>
            <w:color w:val="0000FF"/>
            <w:sz w:val="18"/>
            <w:szCs w:val="18"/>
          </w:rPr>
          <w:t>}</w:t>
        </w:r>
      </w:hyperlink>
      <w:r w:rsidR="000E2E9A" w:rsidRPr="000E2E9A">
        <w:rPr>
          <w:sz w:val="18"/>
          <w:szCs w:val="18"/>
        </w:rPr>
        <w:br/>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C56DC6" w:rsidTr="002B15E5">
        <w:tc>
          <w:tcPr>
            <w:tcW w:w="11340" w:type="dxa"/>
            <w:tcBorders>
              <w:top w:val="nil"/>
              <w:left w:val="single" w:sz="24" w:space="0" w:color="FE9500"/>
              <w:bottom w:val="nil"/>
              <w:right w:val="nil"/>
            </w:tcBorders>
            <w:shd w:val="clear" w:color="auto" w:fill="F2F4E6"/>
            <w:hideMark/>
          </w:tcPr>
          <w:p w:rsidR="00C56DC6" w:rsidRDefault="00AF33F6" w:rsidP="00B302DD">
            <w:pPr>
              <w:pStyle w:val="ConsPlusNormal"/>
              <w:spacing w:line="220" w:lineRule="auto"/>
              <w:ind w:firstLine="525"/>
              <w:jc w:val="both"/>
              <w:rPr>
                <w:rFonts w:asciiTheme="minorHAnsi" w:hAnsiTheme="minorHAnsi"/>
                <w:lang w:eastAsia="en-US"/>
              </w:rPr>
            </w:pPr>
            <w:r w:rsidRPr="00AF33F6">
              <w:rPr>
                <w:b/>
              </w:rPr>
              <w:t>Для налога на прибыль и в бухучете проценты по депозитам и выданным займам начисляйте на последнее число каждого месяца и на дату возврата.</w:t>
            </w:r>
            <w:r>
              <w:t xml:space="preserve"> День передачи денег не учитывайте, день возврата - учитывайте. </w:t>
            </w:r>
            <w:r w:rsidRPr="00AF33F6">
              <w:rPr>
                <w:b/>
              </w:rPr>
              <w:t>Дата уплаты процентов значения не имеет (</w:t>
            </w:r>
            <w:hyperlink r:id="rId12">
              <w:r w:rsidRPr="00AF33F6">
                <w:rPr>
                  <w:b/>
                  <w:color w:val="0000FF"/>
                </w:rPr>
                <w:t>ст. 271</w:t>
              </w:r>
            </w:hyperlink>
            <w:r w:rsidRPr="00AF33F6">
              <w:rPr>
                <w:b/>
              </w:rPr>
              <w:t xml:space="preserve"> НК РФ, </w:t>
            </w:r>
            <w:hyperlink r:id="rId13">
              <w:r w:rsidRPr="00AF33F6">
                <w:rPr>
                  <w:b/>
                  <w:color w:val="0000FF"/>
                </w:rPr>
                <w:t>п. 16</w:t>
              </w:r>
            </w:hyperlink>
            <w:r w:rsidRPr="00AF33F6">
              <w:rPr>
                <w:b/>
              </w:rPr>
              <w:t xml:space="preserve"> ПБУ 9/99).</w:t>
            </w:r>
          </w:p>
        </w:tc>
      </w:tr>
    </w:tbl>
    <w:p w:rsidR="00AF33F6" w:rsidRDefault="00C56DC6" w:rsidP="00B302DD">
      <w:pPr>
        <w:pStyle w:val="ConsPlusNormal"/>
        <w:spacing w:line="220" w:lineRule="auto"/>
        <w:ind w:firstLine="567"/>
        <w:rPr>
          <w:sz w:val="18"/>
          <w:szCs w:val="18"/>
        </w:rPr>
      </w:pPr>
      <w:r>
        <w:rPr>
          <w:b/>
        </w:rPr>
        <w:t xml:space="preserve"> Источник: </w:t>
      </w:r>
      <w:hyperlink r:id="rId14">
        <w:r w:rsidR="00AF33F6" w:rsidRPr="00AF33F6">
          <w:rPr>
            <w:i/>
            <w:color w:val="0000FF"/>
            <w:sz w:val="18"/>
            <w:szCs w:val="18"/>
          </w:rPr>
          <w:br/>
          <w:t>{Типовая ситуация: Как учесть в доходах проценты по займам и депозитам (Издательство "Главная книга", 2022) {</w:t>
        </w:r>
        <w:proofErr w:type="spellStart"/>
        <w:r w:rsidR="00AF33F6" w:rsidRPr="00AF33F6">
          <w:rPr>
            <w:i/>
            <w:color w:val="0000FF"/>
            <w:sz w:val="18"/>
            <w:szCs w:val="18"/>
          </w:rPr>
          <w:t>КонсультантПлюс</w:t>
        </w:r>
        <w:proofErr w:type="spellEnd"/>
        <w:r w:rsidR="00AF33F6" w:rsidRPr="00AF33F6">
          <w:rPr>
            <w:i/>
            <w:color w:val="0000FF"/>
            <w:sz w:val="18"/>
            <w:szCs w:val="18"/>
          </w:rPr>
          <w:t>}}</w:t>
        </w:r>
      </w:hyperlink>
      <w:r w:rsidR="00AF33F6" w:rsidRPr="00AF33F6">
        <w:rPr>
          <w:sz w:val="18"/>
          <w:szCs w:val="18"/>
        </w:rPr>
        <w:br/>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E227DE" w:rsidTr="002B15E5">
        <w:tc>
          <w:tcPr>
            <w:tcW w:w="11340" w:type="dxa"/>
            <w:tcBorders>
              <w:top w:val="nil"/>
              <w:left w:val="single" w:sz="24" w:space="0" w:color="FE9500"/>
              <w:bottom w:val="nil"/>
              <w:right w:val="nil"/>
            </w:tcBorders>
            <w:shd w:val="clear" w:color="auto" w:fill="F2F4E6"/>
            <w:hideMark/>
          </w:tcPr>
          <w:p w:rsidR="00E227DE" w:rsidRDefault="00E227DE" w:rsidP="00B302DD">
            <w:pPr>
              <w:pStyle w:val="ConsPlusNormal"/>
              <w:spacing w:line="220" w:lineRule="auto"/>
              <w:ind w:firstLine="525"/>
              <w:jc w:val="both"/>
            </w:pPr>
            <w:r>
              <w:t>Проценты по займам признают в составе внереализационных доходов в сумме, исчисленной исходя из фактической ставки, установленной договором (</w:t>
            </w:r>
            <w:hyperlink r:id="rId15">
              <w:r>
                <w:rPr>
                  <w:color w:val="0000FF"/>
                </w:rPr>
                <w:t>п. 6 ч. 2 ст. 250</w:t>
              </w:r>
            </w:hyperlink>
            <w:r>
              <w:t xml:space="preserve">, </w:t>
            </w:r>
            <w:hyperlink r:id="rId16">
              <w:r>
                <w:rPr>
                  <w:color w:val="0000FF"/>
                </w:rPr>
                <w:t>п. 1 ст. 269</w:t>
              </w:r>
            </w:hyperlink>
            <w:r>
              <w:t xml:space="preserve"> НК РФ).</w:t>
            </w:r>
          </w:p>
          <w:p w:rsidR="00E227DE" w:rsidRPr="00E227DE" w:rsidRDefault="00E227DE" w:rsidP="00B302DD">
            <w:pPr>
              <w:pStyle w:val="ConsPlusNormal"/>
              <w:spacing w:line="220" w:lineRule="auto"/>
              <w:ind w:firstLine="525"/>
              <w:jc w:val="both"/>
              <w:rPr>
                <w:b/>
              </w:rPr>
            </w:pPr>
            <w:r w:rsidRPr="00E227DE">
              <w:rPr>
                <w:b/>
              </w:rPr>
              <w:t>При применении метода начисления проценты, независимо от установленных договором сроков их выплаты, признают в составе доходов на конец каждого месяца в течение срока действия договора займа (</w:t>
            </w:r>
            <w:hyperlink r:id="rId17">
              <w:r w:rsidRPr="00E227DE">
                <w:rPr>
                  <w:b/>
                  <w:color w:val="0000FF"/>
                </w:rPr>
                <w:t>п. п. 3</w:t>
              </w:r>
            </w:hyperlink>
            <w:r w:rsidRPr="00E227DE">
              <w:rPr>
                <w:b/>
              </w:rPr>
              <w:t xml:space="preserve">, </w:t>
            </w:r>
            <w:hyperlink r:id="rId18">
              <w:r w:rsidRPr="00E227DE">
                <w:rPr>
                  <w:b/>
                  <w:color w:val="0000FF"/>
                </w:rPr>
                <w:t>4 ст. 328</w:t>
              </w:r>
            </w:hyperlink>
            <w:r w:rsidRPr="00E227DE">
              <w:rPr>
                <w:b/>
              </w:rPr>
              <w:t xml:space="preserve">, </w:t>
            </w:r>
            <w:hyperlink r:id="rId19">
              <w:r w:rsidRPr="00E227DE">
                <w:rPr>
                  <w:b/>
                  <w:color w:val="0000FF"/>
                </w:rPr>
                <w:t>п. 6 ст. 271</w:t>
              </w:r>
            </w:hyperlink>
            <w:r w:rsidRPr="00E227DE">
              <w:rPr>
                <w:b/>
              </w:rPr>
              <w:t xml:space="preserve"> НК РФ). Если действие договора прекращается в течение календарного месяца, то доход в виде процентов признают на дату прекращения действия договора (</w:t>
            </w:r>
            <w:hyperlink r:id="rId20">
              <w:r w:rsidRPr="00E227DE">
                <w:rPr>
                  <w:b/>
                  <w:color w:val="0000FF"/>
                </w:rPr>
                <w:t>п. 6 ст. 271</w:t>
              </w:r>
            </w:hyperlink>
            <w:r w:rsidRPr="00E227DE">
              <w:rPr>
                <w:b/>
              </w:rPr>
              <w:t xml:space="preserve"> НК РФ).</w:t>
            </w:r>
          </w:p>
          <w:p w:rsidR="00E227DE" w:rsidRPr="00C460DF" w:rsidRDefault="00E227DE" w:rsidP="00B302DD">
            <w:pPr>
              <w:pStyle w:val="ConsPlusNormal"/>
              <w:spacing w:line="220" w:lineRule="auto"/>
              <w:ind w:firstLine="525"/>
              <w:jc w:val="both"/>
              <w:rPr>
                <w:rFonts w:asciiTheme="minorHAnsi" w:hAnsiTheme="minorHAnsi"/>
                <w:b/>
                <w:lang w:eastAsia="en-US"/>
              </w:rPr>
            </w:pPr>
            <w:r>
              <w:rPr>
                <w:b/>
              </w:rPr>
              <w:t>При применении кассового метода</w:t>
            </w:r>
            <w:r>
              <w:t xml:space="preserve"> доходы в виде процентов признают на дату их фактического поступления на расчетный счет или в кассу организации (</w:t>
            </w:r>
            <w:hyperlink r:id="rId21">
              <w:r>
                <w:rPr>
                  <w:color w:val="0000FF"/>
                </w:rPr>
                <w:t>п. 3 ст. 328</w:t>
              </w:r>
            </w:hyperlink>
            <w:r>
              <w:t xml:space="preserve">, </w:t>
            </w:r>
            <w:hyperlink r:id="rId22">
              <w:r>
                <w:rPr>
                  <w:color w:val="0000FF"/>
                </w:rPr>
                <w:t>п. 2 ст. 273</w:t>
              </w:r>
            </w:hyperlink>
            <w:r>
              <w:t xml:space="preserve"> НК РФ).</w:t>
            </w:r>
          </w:p>
        </w:tc>
      </w:tr>
    </w:tbl>
    <w:p w:rsidR="00602034" w:rsidRPr="00602034" w:rsidRDefault="00E227DE" w:rsidP="00B302DD">
      <w:pPr>
        <w:pStyle w:val="ConsPlusNormal"/>
        <w:spacing w:line="220" w:lineRule="auto"/>
        <w:ind w:firstLine="567"/>
        <w:rPr>
          <w:sz w:val="18"/>
          <w:szCs w:val="18"/>
        </w:rPr>
      </w:pPr>
      <w:r>
        <w:rPr>
          <w:b/>
        </w:rPr>
        <w:t xml:space="preserve"> Источник: </w:t>
      </w:r>
      <w:hyperlink r:id="rId23">
        <w:r w:rsidR="00602034" w:rsidRPr="00602034">
          <w:rPr>
            <w:i/>
            <w:color w:val="0000FF"/>
            <w:sz w:val="18"/>
            <w:szCs w:val="18"/>
          </w:rPr>
          <w:br/>
          <w:t>Готовое решение: Как учитывать проценты по займам и кредитам при расчете налога на прибыль (</w:t>
        </w:r>
        <w:proofErr w:type="spellStart"/>
        <w:r w:rsidR="00602034" w:rsidRPr="00602034">
          <w:rPr>
            <w:i/>
            <w:color w:val="0000FF"/>
            <w:sz w:val="18"/>
            <w:szCs w:val="18"/>
          </w:rPr>
          <w:t>КонсультантПлюс</w:t>
        </w:r>
        <w:proofErr w:type="spellEnd"/>
        <w:r w:rsidR="00602034" w:rsidRPr="00602034">
          <w:rPr>
            <w:i/>
            <w:color w:val="0000FF"/>
            <w:sz w:val="18"/>
            <w:szCs w:val="18"/>
          </w:rPr>
          <w:t xml:space="preserve">, 2022) </w:t>
        </w:r>
        <w:r w:rsidR="00602034" w:rsidRPr="00602034">
          <w:rPr>
            <w:i/>
            <w:color w:val="0000FF"/>
            <w:sz w:val="18"/>
            <w:szCs w:val="18"/>
          </w:rPr>
          <w:lastRenderedPageBreak/>
          <w:t>{</w:t>
        </w:r>
        <w:proofErr w:type="spellStart"/>
        <w:r w:rsidR="00602034" w:rsidRPr="00602034">
          <w:rPr>
            <w:i/>
            <w:color w:val="0000FF"/>
            <w:sz w:val="18"/>
            <w:szCs w:val="18"/>
          </w:rPr>
          <w:t>КонсультантПлюс</w:t>
        </w:r>
        <w:proofErr w:type="spellEnd"/>
        <w:r w:rsidR="00602034" w:rsidRPr="00602034">
          <w:rPr>
            <w:i/>
            <w:color w:val="0000FF"/>
            <w:sz w:val="18"/>
            <w:szCs w:val="18"/>
          </w:rPr>
          <w:t>}</w:t>
        </w:r>
      </w:hyperlink>
      <w:r w:rsidR="00602034" w:rsidRPr="00602034">
        <w:rPr>
          <w:sz w:val="18"/>
          <w:szCs w:val="18"/>
        </w:rPr>
        <w:br/>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C460DF" w:rsidTr="002B15E5">
        <w:tc>
          <w:tcPr>
            <w:tcW w:w="11340" w:type="dxa"/>
            <w:tcBorders>
              <w:top w:val="nil"/>
              <w:left w:val="single" w:sz="24" w:space="0" w:color="FE9500"/>
              <w:bottom w:val="nil"/>
              <w:right w:val="nil"/>
            </w:tcBorders>
            <w:shd w:val="clear" w:color="auto" w:fill="F2F4E6"/>
            <w:hideMark/>
          </w:tcPr>
          <w:p w:rsidR="00C460DF" w:rsidRPr="00C460DF" w:rsidRDefault="00C460DF" w:rsidP="00B302DD">
            <w:pPr>
              <w:pStyle w:val="ConsPlusNormal"/>
              <w:spacing w:line="220" w:lineRule="auto"/>
              <w:ind w:firstLine="540"/>
              <w:jc w:val="both"/>
              <w:rPr>
                <w:b/>
              </w:rPr>
            </w:pPr>
            <w:r w:rsidRPr="00C460DF">
              <w:rPr>
                <w:b/>
              </w:rPr>
              <w:t xml:space="preserve">С 2014 г. в положения </w:t>
            </w:r>
            <w:hyperlink r:id="rId24">
              <w:r w:rsidRPr="00C460DF">
                <w:rPr>
                  <w:b/>
                  <w:color w:val="0000FF"/>
                </w:rPr>
                <w:t>п. 6 ст. 271</w:t>
              </w:r>
            </w:hyperlink>
            <w:r w:rsidRPr="00C460DF">
              <w:rPr>
                <w:b/>
              </w:rPr>
              <w:t xml:space="preserve"> и </w:t>
            </w:r>
            <w:hyperlink r:id="rId25">
              <w:r w:rsidRPr="00C460DF">
                <w:rPr>
                  <w:b/>
                  <w:color w:val="0000FF"/>
                </w:rPr>
                <w:t>п. 8 ст. 272</w:t>
              </w:r>
            </w:hyperlink>
            <w:r w:rsidRPr="00C460DF">
              <w:rPr>
                <w:b/>
              </w:rPr>
              <w:t xml:space="preserve"> НК РФ были внесены два изменения, однозначно закрепившие позицию Минфина России и ФНС России:</w:t>
            </w:r>
          </w:p>
          <w:p w:rsidR="00C460DF" w:rsidRDefault="00C460DF" w:rsidP="00B302DD">
            <w:pPr>
              <w:pStyle w:val="ConsPlusNormal"/>
              <w:spacing w:line="220" w:lineRule="auto"/>
              <w:ind w:firstLine="540"/>
              <w:jc w:val="both"/>
            </w:pPr>
            <w:r w:rsidRPr="00C460DF">
              <w:rPr>
                <w:b/>
              </w:rPr>
              <w:t>- слова "на конец месяца" были заменены формулировкой "на конец каждого месяца"</w:t>
            </w:r>
            <w:r>
              <w:t xml:space="preserve"> (но, как видели на примере </w:t>
            </w:r>
            <w:hyperlink r:id="rId26">
              <w:r>
                <w:rPr>
                  <w:color w:val="0000FF"/>
                </w:rPr>
                <w:t>п. 16</w:t>
              </w:r>
            </w:hyperlink>
            <w:r>
              <w:t xml:space="preserve"> ПБУ 9/99, слово "каждый" не исключает возможности различных толкований нормы в целом);</w:t>
            </w:r>
          </w:p>
          <w:p w:rsidR="00C460DF" w:rsidRPr="00C460DF" w:rsidRDefault="00C460DF" w:rsidP="00B302DD">
            <w:pPr>
              <w:pStyle w:val="ConsPlusNormal"/>
              <w:spacing w:line="220" w:lineRule="auto"/>
              <w:ind w:firstLine="540"/>
              <w:jc w:val="both"/>
              <w:rPr>
                <w:rFonts w:asciiTheme="minorHAnsi" w:hAnsiTheme="minorHAnsi"/>
                <w:b/>
                <w:lang w:eastAsia="en-US"/>
              </w:rPr>
            </w:pPr>
            <w:r w:rsidRPr="00C460DF">
              <w:rPr>
                <w:b/>
              </w:rPr>
              <w:t>- в качестве заключительных (а это основное) были добавлены слова "независимо от даты (сроков) его выплаты (таких выплат), предусмотренные договором".</w:t>
            </w:r>
          </w:p>
        </w:tc>
      </w:tr>
    </w:tbl>
    <w:p w:rsidR="00C460DF" w:rsidRPr="00C460DF" w:rsidRDefault="00C460DF" w:rsidP="00B302DD">
      <w:pPr>
        <w:pStyle w:val="ConsPlusNormal"/>
        <w:spacing w:line="220" w:lineRule="auto"/>
        <w:ind w:firstLine="567"/>
        <w:rPr>
          <w:sz w:val="18"/>
          <w:szCs w:val="18"/>
        </w:rPr>
      </w:pPr>
      <w:r>
        <w:rPr>
          <w:b/>
        </w:rPr>
        <w:t xml:space="preserve"> Источник: </w:t>
      </w:r>
      <w:hyperlink r:id="rId27">
        <w:r w:rsidRPr="00C460DF">
          <w:rPr>
            <w:i/>
            <w:color w:val="0000FF"/>
            <w:sz w:val="18"/>
            <w:szCs w:val="18"/>
          </w:rPr>
          <w:br/>
          <w:t>Статья: Признание процентов в учете. Два подхода к пониманию принципа начисления (Рабинович А.) ("Финансовая газета", 2015, N 47) {</w:t>
        </w:r>
        <w:proofErr w:type="spellStart"/>
        <w:r w:rsidRPr="00C460DF">
          <w:rPr>
            <w:i/>
            <w:color w:val="0000FF"/>
            <w:sz w:val="18"/>
            <w:szCs w:val="18"/>
          </w:rPr>
          <w:t>КонсультантПлюс</w:t>
        </w:r>
        <w:proofErr w:type="spellEnd"/>
        <w:r w:rsidRPr="00C460DF">
          <w:rPr>
            <w:i/>
            <w:color w:val="0000FF"/>
            <w:sz w:val="18"/>
            <w:szCs w:val="18"/>
          </w:rPr>
          <w:t>}</w:t>
        </w:r>
      </w:hyperlink>
      <w:r w:rsidRPr="00C460DF">
        <w:rPr>
          <w:sz w:val="18"/>
          <w:szCs w:val="18"/>
        </w:rPr>
        <w:br/>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C460DF" w:rsidTr="002B15E5">
        <w:tc>
          <w:tcPr>
            <w:tcW w:w="11340" w:type="dxa"/>
            <w:tcBorders>
              <w:top w:val="nil"/>
              <w:left w:val="single" w:sz="24" w:space="0" w:color="FE9500"/>
              <w:bottom w:val="nil"/>
              <w:right w:val="nil"/>
            </w:tcBorders>
            <w:shd w:val="clear" w:color="auto" w:fill="F2F4E6"/>
            <w:hideMark/>
          </w:tcPr>
          <w:p w:rsidR="00C460DF" w:rsidRPr="00C460DF" w:rsidRDefault="00C460DF" w:rsidP="00B302DD">
            <w:pPr>
              <w:pStyle w:val="ConsPlusNormal"/>
              <w:spacing w:line="220" w:lineRule="auto"/>
              <w:ind w:firstLine="540"/>
              <w:jc w:val="both"/>
              <w:rPr>
                <w:b/>
              </w:rPr>
            </w:pPr>
            <w:r>
              <w:t xml:space="preserve">Для целей обложения налогом на прибыль </w:t>
            </w:r>
            <w:hyperlink r:id="rId28">
              <w:r>
                <w:rPr>
                  <w:color w:val="0000FF"/>
                </w:rPr>
                <w:t>НК</w:t>
              </w:r>
            </w:hyperlink>
            <w:r>
              <w:t xml:space="preserve"> РФ устанавливает правила признания доходов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для банков, которые применяют метод начисления</w:t>
            </w:r>
            <w:r w:rsidRPr="00C460DF">
              <w:rPr>
                <w:b/>
              </w:rPr>
              <w:t>. С 1 января 2014 г. эти нормы звучат следующим образом (</w:t>
            </w:r>
            <w:hyperlink r:id="rId29">
              <w:r w:rsidRPr="00C460DF">
                <w:rPr>
                  <w:b/>
                  <w:color w:val="0000FF"/>
                </w:rPr>
                <w:t>п. 6 ст. 271</w:t>
              </w:r>
            </w:hyperlink>
            <w:r w:rsidRPr="00C460DF">
              <w:rPr>
                <w:b/>
              </w:rPr>
              <w:t xml:space="preserve"> НК РФ) </w:t>
            </w:r>
            <w:hyperlink w:anchor="P12">
              <w:r w:rsidRPr="00C460DF">
                <w:rPr>
                  <w:b/>
                  <w:color w:val="0000FF"/>
                </w:rPr>
                <w:t>&lt;1&gt;</w:t>
              </w:r>
            </w:hyperlink>
            <w:r w:rsidRPr="00C460DF">
              <w:rPr>
                <w:b/>
              </w:rPr>
              <w:t>:</w:t>
            </w:r>
          </w:p>
          <w:p w:rsidR="00C460DF" w:rsidRPr="00C460DF" w:rsidRDefault="00C460DF" w:rsidP="00B302DD">
            <w:pPr>
              <w:pStyle w:val="ConsPlusNormal"/>
              <w:spacing w:line="220" w:lineRule="auto"/>
              <w:ind w:firstLine="540"/>
              <w:jc w:val="both"/>
              <w:rPr>
                <w:b/>
              </w:rPr>
            </w:pPr>
            <w:r w:rsidRPr="00C460DF">
              <w:rPr>
                <w:b/>
              </w:rPr>
              <w:t>-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w:t>
            </w:r>
          </w:p>
          <w:p w:rsidR="00C460DF" w:rsidRDefault="00C460DF" w:rsidP="00B302DD">
            <w:pPr>
              <w:pStyle w:val="ConsPlusNormal"/>
              <w:spacing w:line="220" w:lineRule="auto"/>
              <w:ind w:firstLine="540"/>
              <w:jc w:val="both"/>
            </w:pPr>
            <w:r>
              <w:t>-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w:t>
            </w:r>
          </w:p>
          <w:p w:rsidR="00C460DF" w:rsidRDefault="00C460DF" w:rsidP="00B302DD">
            <w:pPr>
              <w:pStyle w:val="ConsPlusNormal"/>
              <w:spacing w:line="220" w:lineRule="auto"/>
              <w:ind w:firstLine="540"/>
              <w:jc w:val="both"/>
            </w:pPr>
            <w:r>
              <w:t>1) доходы, начисленные исходя из этой фиксированной ставки, признаются на последнее число каждого месяца соответствующего отчетного (налогового) периода;</w:t>
            </w:r>
          </w:p>
          <w:p w:rsidR="00C460DF" w:rsidRDefault="00C460DF" w:rsidP="00B302DD">
            <w:pPr>
              <w:pStyle w:val="ConsPlusNormal"/>
              <w:spacing w:line="220" w:lineRule="auto"/>
              <w:ind w:firstLine="540"/>
              <w:jc w:val="both"/>
            </w:pPr>
            <w:r>
              <w:t>2) доходы, фактически полученные исходя из сложившейся стоимости (или иного значения) базового актива, признаются на дату исполнения обязательства по этому договору (</w:t>
            </w:r>
            <w:hyperlink r:id="rId30">
              <w:r>
                <w:rPr>
                  <w:color w:val="0000FF"/>
                </w:rPr>
                <w:t>п. 6 ст. 271</w:t>
              </w:r>
            </w:hyperlink>
            <w:r>
              <w:t xml:space="preserve"> НК РФ).</w:t>
            </w:r>
          </w:p>
          <w:p w:rsidR="00C460DF" w:rsidRDefault="00C460DF" w:rsidP="00B302DD">
            <w:pPr>
              <w:pStyle w:val="ConsPlusNormal"/>
              <w:spacing w:line="220" w:lineRule="auto"/>
              <w:ind w:firstLine="540"/>
              <w:jc w:val="both"/>
            </w:pPr>
            <w:r>
              <w:t>--------------------------------</w:t>
            </w:r>
          </w:p>
          <w:p w:rsidR="00C460DF" w:rsidRPr="00C460DF" w:rsidRDefault="00C460DF" w:rsidP="00B302DD">
            <w:pPr>
              <w:pStyle w:val="ConsPlusNormal"/>
              <w:spacing w:line="220" w:lineRule="auto"/>
              <w:ind w:firstLine="540"/>
              <w:jc w:val="both"/>
              <w:rPr>
                <w:rFonts w:asciiTheme="minorHAnsi" w:hAnsiTheme="minorHAnsi"/>
                <w:b/>
                <w:lang w:eastAsia="en-US"/>
              </w:rPr>
            </w:pPr>
            <w:r>
              <w:t xml:space="preserve">&lt;1&gt; Федеральный </w:t>
            </w:r>
            <w:hyperlink r:id="rId31">
              <w:r>
                <w:rPr>
                  <w:color w:val="0000FF"/>
                </w:rPr>
                <w:t>закон</w:t>
              </w:r>
            </w:hyperlink>
            <w:r>
              <w:t xml:space="preserve"> от 28.12.2013 N 420-ФЗ "О внесении изменений в статью 27.5-3 Федерального закона "О рынке ценных бумаг" и части первую и вторую Налогового кодекса Российской Федерации".</w:t>
            </w:r>
          </w:p>
        </w:tc>
      </w:tr>
    </w:tbl>
    <w:p w:rsidR="00FF1913" w:rsidRPr="00C460DF" w:rsidRDefault="00C460DF" w:rsidP="00B302DD">
      <w:pPr>
        <w:pStyle w:val="ConsPlusNormal"/>
        <w:spacing w:line="220" w:lineRule="auto"/>
        <w:ind w:firstLine="567"/>
        <w:rPr>
          <w:sz w:val="18"/>
          <w:szCs w:val="18"/>
        </w:rPr>
      </w:pPr>
      <w:r>
        <w:rPr>
          <w:b/>
        </w:rPr>
        <w:t xml:space="preserve"> Источник: </w:t>
      </w:r>
      <w:hyperlink r:id="rId32">
        <w:r w:rsidRPr="00C460DF">
          <w:rPr>
            <w:i/>
            <w:color w:val="0000FF"/>
            <w:sz w:val="18"/>
            <w:szCs w:val="18"/>
          </w:rPr>
          <w:br/>
          <w:t>Статья: Налог на прибыль: особенности доходов в виде процентов (</w:t>
        </w:r>
        <w:proofErr w:type="spellStart"/>
        <w:r w:rsidRPr="00C460DF">
          <w:rPr>
            <w:i/>
            <w:color w:val="0000FF"/>
            <w:sz w:val="18"/>
            <w:szCs w:val="18"/>
          </w:rPr>
          <w:t>Ситникова</w:t>
        </w:r>
        <w:proofErr w:type="spellEnd"/>
        <w:r w:rsidRPr="00C460DF">
          <w:rPr>
            <w:i/>
            <w:color w:val="0000FF"/>
            <w:sz w:val="18"/>
            <w:szCs w:val="18"/>
          </w:rPr>
          <w:t xml:space="preserve"> Е.) ("Бухгалтерия и банки", 2016, N 1) {</w:t>
        </w:r>
        <w:proofErr w:type="spellStart"/>
        <w:r w:rsidRPr="00C460DF">
          <w:rPr>
            <w:i/>
            <w:color w:val="0000FF"/>
            <w:sz w:val="18"/>
            <w:szCs w:val="18"/>
          </w:rPr>
          <w:t>КонсультантПлюс</w:t>
        </w:r>
        <w:proofErr w:type="spellEnd"/>
        <w:r w:rsidRPr="00C460DF">
          <w:rPr>
            <w:i/>
            <w:color w:val="0000FF"/>
            <w:sz w:val="18"/>
            <w:szCs w:val="18"/>
          </w:rPr>
          <w:t>}</w:t>
        </w:r>
      </w:hyperlink>
      <w:r w:rsidRPr="00C460DF">
        <w:rPr>
          <w:sz w:val="18"/>
          <w:szCs w:val="18"/>
        </w:rPr>
        <w:br/>
      </w:r>
    </w:p>
    <w:tbl>
      <w:tblPr>
        <w:tblW w:w="11340" w:type="dxa"/>
        <w:tblInd w:w="-30" w:type="dxa"/>
        <w:tblBorders>
          <w:left w:val="single" w:sz="24" w:space="0" w:color="FE9500"/>
          <w:insideH w:val="nil"/>
          <w:insideV w:val="nil"/>
        </w:tblBorders>
        <w:tblCellMar>
          <w:top w:w="180" w:type="dxa"/>
          <w:left w:w="180" w:type="dxa"/>
          <w:bottom w:w="180" w:type="dxa"/>
          <w:right w:w="180" w:type="dxa"/>
        </w:tblCellMar>
        <w:tblLook w:val="04A0"/>
      </w:tblPr>
      <w:tblGrid>
        <w:gridCol w:w="11340"/>
      </w:tblGrid>
      <w:tr w:rsidR="00B302DD" w:rsidTr="002B15E5">
        <w:tc>
          <w:tcPr>
            <w:tcW w:w="11340" w:type="dxa"/>
            <w:tcBorders>
              <w:top w:val="nil"/>
              <w:left w:val="single" w:sz="24" w:space="0" w:color="FE9500"/>
              <w:bottom w:val="nil"/>
              <w:right w:val="nil"/>
            </w:tcBorders>
            <w:shd w:val="clear" w:color="auto" w:fill="F2F4E6"/>
            <w:hideMark/>
          </w:tcPr>
          <w:p w:rsidR="00B302DD" w:rsidRPr="00C460DF" w:rsidRDefault="00B302DD" w:rsidP="00B302DD">
            <w:pPr>
              <w:pStyle w:val="ConsPlusNormal"/>
              <w:spacing w:line="220" w:lineRule="auto"/>
              <w:ind w:firstLine="540"/>
              <w:jc w:val="both"/>
              <w:rPr>
                <w:rFonts w:asciiTheme="minorHAnsi" w:hAnsiTheme="minorHAnsi"/>
                <w:b/>
                <w:lang w:eastAsia="en-US"/>
              </w:rPr>
            </w:pPr>
            <w:r>
              <w:t xml:space="preserve">Доходы </w:t>
            </w:r>
            <w:r w:rsidRPr="00B302DD">
              <w:rPr>
                <w:b/>
                <w:u w:val="single"/>
              </w:rPr>
              <w:t>при применении УСН</w:t>
            </w:r>
            <w:r>
              <w:t xml:space="preserve"> признаются на дату поступления денежных средств на расчетный счет и (или) в кассу, получения иного имущества (работ, услуг) и (или) имущественных прав, а также погашения другим способом задолженности налогоплательщику (</w:t>
            </w:r>
            <w:hyperlink r:id="rId33">
              <w:r>
                <w:rPr>
                  <w:color w:val="0000FF"/>
                </w:rPr>
                <w:t>п. 1 ст. 346.17</w:t>
              </w:r>
            </w:hyperlink>
            <w:r>
              <w:t xml:space="preserve"> НК РФ). При поступлении денежных средств в уплату процентов по договору займа полученные доходы учитываются в составе внереализационных доходов (</w:t>
            </w:r>
            <w:hyperlink r:id="rId34">
              <w:r>
                <w:rPr>
                  <w:color w:val="0000FF"/>
                </w:rPr>
                <w:t>п. 1 ст. 346.15</w:t>
              </w:r>
            </w:hyperlink>
            <w:r>
              <w:t xml:space="preserve">, </w:t>
            </w:r>
            <w:hyperlink r:id="rId35">
              <w:r>
                <w:rPr>
                  <w:color w:val="0000FF"/>
                </w:rPr>
                <w:t>п. 6 ч. 2 ст. 250</w:t>
              </w:r>
            </w:hyperlink>
            <w:r>
              <w:t xml:space="preserve"> НК РФ).</w:t>
            </w:r>
            <w:bookmarkStart w:id="0" w:name="_GoBack"/>
            <w:bookmarkEnd w:id="0"/>
          </w:p>
        </w:tc>
      </w:tr>
    </w:tbl>
    <w:p w:rsidR="00B302DD" w:rsidRPr="00B302DD" w:rsidRDefault="00B302DD" w:rsidP="00B302DD">
      <w:pPr>
        <w:pStyle w:val="ConsPlusNormal"/>
        <w:spacing w:line="220" w:lineRule="auto"/>
        <w:ind w:firstLine="567"/>
        <w:rPr>
          <w:sz w:val="18"/>
          <w:szCs w:val="18"/>
        </w:rPr>
      </w:pPr>
      <w:r>
        <w:rPr>
          <w:b/>
        </w:rPr>
        <w:t xml:space="preserve"> Источник: </w:t>
      </w:r>
      <w:hyperlink r:id="rId36">
        <w:r w:rsidRPr="00B302DD">
          <w:rPr>
            <w:i/>
            <w:color w:val="0000FF"/>
            <w:sz w:val="18"/>
            <w:szCs w:val="18"/>
          </w:rPr>
          <w:br/>
          <w:t>Путеводитель по сделкам. Заем денежный. Заимодавец {</w:t>
        </w:r>
        <w:proofErr w:type="spellStart"/>
        <w:r w:rsidRPr="00B302DD">
          <w:rPr>
            <w:i/>
            <w:color w:val="0000FF"/>
            <w:sz w:val="18"/>
            <w:szCs w:val="18"/>
          </w:rPr>
          <w:t>КонсультантПлюс</w:t>
        </w:r>
        <w:proofErr w:type="spellEnd"/>
        <w:r w:rsidRPr="00B302DD">
          <w:rPr>
            <w:i/>
            <w:color w:val="0000FF"/>
            <w:sz w:val="18"/>
            <w:szCs w:val="18"/>
          </w:rPr>
          <w:t>}</w:t>
        </w:r>
      </w:hyperlink>
      <w:r w:rsidRPr="00B302DD">
        <w:rPr>
          <w:sz w:val="18"/>
          <w:szCs w:val="18"/>
        </w:rPr>
        <w:br/>
      </w:r>
    </w:p>
    <w:p w:rsidR="00C56DC6" w:rsidRDefault="00C56DC6" w:rsidP="00B302DD">
      <w:pPr>
        <w:pStyle w:val="ConsPlusNormal"/>
        <w:spacing w:line="218" w:lineRule="auto"/>
        <w:ind w:firstLine="567"/>
        <w:rPr>
          <w:rFonts w:asciiTheme="minorHAnsi" w:hAnsiTheme="minorHAnsi"/>
          <w:b/>
        </w:rPr>
      </w:pPr>
      <w:r>
        <w:rPr>
          <w:rFonts w:asciiTheme="minorHAnsi" w:hAnsiTheme="minorHAnsi"/>
          <w:b/>
        </w:rPr>
        <w:t>Для поиска  информации по вопросу использовались ключевые слова в строке «быстрый поиск»:</w:t>
      </w:r>
    </w:p>
    <w:p w:rsidR="00C56DC6" w:rsidRDefault="00C56DC6" w:rsidP="00B302DD">
      <w:pPr>
        <w:pStyle w:val="ConsPlusNormal"/>
        <w:spacing w:line="218" w:lineRule="auto"/>
        <w:ind w:firstLine="567"/>
        <w:rPr>
          <w:rFonts w:asciiTheme="minorHAnsi" w:hAnsiTheme="minorHAnsi"/>
          <w:b/>
        </w:rPr>
      </w:pPr>
    </w:p>
    <w:p w:rsidR="00C56DC6" w:rsidRDefault="00C56DC6" w:rsidP="00B302DD">
      <w:pPr>
        <w:tabs>
          <w:tab w:val="left" w:pos="5255"/>
        </w:tabs>
        <w:spacing w:after="0"/>
        <w:ind w:right="-28" w:firstLine="540"/>
        <w:jc w:val="center"/>
        <w:rPr>
          <w:b/>
          <w:color w:val="FF0000"/>
        </w:rPr>
      </w:pPr>
      <w:r>
        <w:rPr>
          <w:b/>
          <w:color w:val="FF0000"/>
        </w:rPr>
        <w:t>«</w:t>
      </w:r>
      <w:r w:rsidR="00FF1913">
        <w:rPr>
          <w:b/>
          <w:color w:val="FF0000"/>
        </w:rPr>
        <w:t>Н</w:t>
      </w:r>
      <w:r w:rsidR="00FF1913" w:rsidRPr="00FF1913">
        <w:rPr>
          <w:b/>
          <w:color w:val="FF0000"/>
        </w:rPr>
        <w:t>ачисление процентов за пользование займом в конце срока договора</w:t>
      </w:r>
      <w:r>
        <w:rPr>
          <w:b/>
          <w:color w:val="FF0000"/>
        </w:rPr>
        <w:t>»</w:t>
      </w:r>
    </w:p>
    <w:p w:rsidR="00FF1913" w:rsidRDefault="00FF1913" w:rsidP="00B302DD">
      <w:pPr>
        <w:tabs>
          <w:tab w:val="left" w:pos="5255"/>
        </w:tabs>
        <w:spacing w:after="0"/>
        <w:ind w:right="-28" w:firstLine="540"/>
        <w:jc w:val="center"/>
        <w:rPr>
          <w:b/>
          <w:color w:val="FF0000"/>
        </w:rPr>
      </w:pPr>
      <w:r>
        <w:rPr>
          <w:b/>
          <w:color w:val="FF0000"/>
        </w:rPr>
        <w:t>«П</w:t>
      </w:r>
      <w:r w:rsidRPr="00FF1913">
        <w:rPr>
          <w:b/>
          <w:color w:val="FF0000"/>
        </w:rPr>
        <w:t>роценты по договору займа налог на прибыль</w:t>
      </w:r>
      <w:r>
        <w:rPr>
          <w:b/>
          <w:color w:val="FF0000"/>
        </w:rPr>
        <w:t>»</w:t>
      </w:r>
    </w:p>
    <w:p w:rsidR="00FF1913" w:rsidRDefault="00FF1913" w:rsidP="00B302DD">
      <w:pPr>
        <w:tabs>
          <w:tab w:val="left" w:pos="5255"/>
        </w:tabs>
        <w:spacing w:after="0"/>
        <w:ind w:right="-28" w:firstLine="540"/>
        <w:jc w:val="center"/>
        <w:rPr>
          <w:b/>
          <w:color w:val="FF0000"/>
        </w:rPr>
      </w:pPr>
      <w:r>
        <w:rPr>
          <w:b/>
          <w:color w:val="FF0000"/>
        </w:rPr>
        <w:t>«Н</w:t>
      </w:r>
      <w:r w:rsidRPr="00FF1913">
        <w:rPr>
          <w:b/>
          <w:color w:val="FF0000"/>
        </w:rPr>
        <w:t xml:space="preserve">ачисление процентов по договору займа при </w:t>
      </w:r>
      <w:r w:rsidR="002446A5">
        <w:rPr>
          <w:b/>
          <w:color w:val="FF0000"/>
        </w:rPr>
        <w:t>УСН</w:t>
      </w:r>
      <w:r>
        <w:rPr>
          <w:b/>
          <w:color w:val="FF0000"/>
        </w:rPr>
        <w:t>»</w:t>
      </w:r>
    </w:p>
    <w:p w:rsidR="00E227DE" w:rsidRPr="00B302DD" w:rsidRDefault="00E227DE" w:rsidP="00B302DD">
      <w:pPr>
        <w:tabs>
          <w:tab w:val="left" w:pos="5255"/>
        </w:tabs>
        <w:spacing w:after="0"/>
        <w:ind w:right="-28" w:firstLine="540"/>
        <w:jc w:val="center"/>
        <w:rPr>
          <w:color w:val="FF0000"/>
        </w:rPr>
      </w:pPr>
    </w:p>
    <w:p w:rsidR="00C56DC6" w:rsidRDefault="00C56DC6" w:rsidP="00B302DD">
      <w:pPr>
        <w:pStyle w:val="ConsPlusNormal"/>
        <w:spacing w:line="218" w:lineRule="auto"/>
        <w:ind w:firstLine="540"/>
        <w:jc w:val="center"/>
        <w:rPr>
          <w:rFonts w:asciiTheme="minorHAnsi" w:hAnsiTheme="minorHAnsi"/>
          <w:b/>
        </w:rPr>
      </w:pPr>
      <w:r>
        <w:rPr>
          <w:rFonts w:asciiTheme="minorHAnsi" w:hAnsiTheme="minorHAnsi"/>
          <w:b/>
        </w:rPr>
        <w:t xml:space="preserve">Поиск информации осуществлялся  при  помощи  «i» к </w:t>
      </w:r>
      <w:hyperlink r:id="rId37">
        <w:r w:rsidR="00B302DD" w:rsidRPr="00AF33F6">
          <w:rPr>
            <w:b/>
            <w:color w:val="0000FF"/>
          </w:rPr>
          <w:t>ст. 271</w:t>
        </w:r>
      </w:hyperlink>
      <w:r w:rsidR="00B302DD" w:rsidRPr="00AF33F6">
        <w:rPr>
          <w:b/>
        </w:rPr>
        <w:t xml:space="preserve"> НК РФ</w:t>
      </w:r>
      <w:r>
        <w:rPr>
          <w:rFonts w:asciiTheme="minorHAnsi" w:hAnsiTheme="minorHAnsi"/>
          <w:b/>
          <w:bCs/>
        </w:rPr>
        <w:t xml:space="preserve"> </w:t>
      </w:r>
      <w:r>
        <w:rPr>
          <w:rFonts w:asciiTheme="minorHAnsi" w:hAnsiTheme="minorHAnsi"/>
          <w:b/>
        </w:rPr>
        <w:t xml:space="preserve"> с последующим уточнением.</w:t>
      </w:r>
    </w:p>
    <w:p w:rsidR="00C56DC6" w:rsidRDefault="00E87B0F" w:rsidP="00B302DD">
      <w:pPr>
        <w:tabs>
          <w:tab w:val="left" w:pos="5255"/>
        </w:tabs>
        <w:spacing w:after="0"/>
        <w:ind w:right="-28" w:firstLine="540"/>
        <w:jc w:val="center"/>
        <w:rPr>
          <w:b/>
          <w:color w:val="000000"/>
        </w:rPr>
      </w:pPr>
      <w:r w:rsidRPr="00E87B0F">
        <w:rPr>
          <w:noProof/>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4" o:spid="_x0000_s1026" type="#_x0000_t94" style="position:absolute;left:0;text-align:left;margin-left:134.85pt;margin-top:70.0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" fillcolor="#00b050"/>
        </w:pict>
      </w:r>
      <w:r w:rsidR="00471C04">
        <w:rPr>
          <w:noProof/>
          <w:lang w:eastAsia="ru-RU"/>
        </w:rPr>
        <w:drawing>
          <wp:inline distT="0" distB="0" distL="0" distR="0">
            <wp:extent cx="3733495" cy="2100173"/>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3738521" cy="2103000"/>
                    </a:xfrm>
                    <a:prstGeom prst="rect">
                      <a:avLst/>
                    </a:prstGeom>
                  </pic:spPr>
                </pic:pic>
              </a:graphicData>
            </a:graphic>
          </wp:inline>
        </w:drawing>
      </w:r>
    </w:p>
    <w:p w:rsidR="00C56DC6" w:rsidRDefault="00C56DC6" w:rsidP="00B302DD">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C56DC6" w:rsidRDefault="00C56DC6" w:rsidP="00B302DD">
      <w:pPr>
        <w:pStyle w:val="ConsPlusNormal"/>
        <w:jc w:val="center"/>
        <w:rPr>
          <w:sz w:val="2"/>
          <w:szCs w:val="2"/>
        </w:rPr>
      </w:pPr>
      <w:r>
        <w:rPr>
          <w:b/>
          <w:sz w:val="38"/>
        </w:rPr>
        <w:t>Полезные документы:</w:t>
      </w:r>
    </w:p>
    <w:p w:rsidR="00AF33F6" w:rsidRDefault="00E87B0F" w:rsidP="00B302DD">
      <w:pPr>
        <w:pStyle w:val="ConsPlusNormal"/>
        <w:spacing w:line="220" w:lineRule="auto"/>
      </w:pPr>
      <w:hyperlink r:id="rId39">
        <w:r w:rsidR="00AF33F6">
          <w:rPr>
            <w:i/>
            <w:color w:val="0000FF"/>
          </w:rPr>
          <w:br/>
          <w:t>Вопрос: Каковы особенности заключения договора займа с работником? (Консультация эксперта, Государственная инспекция труда в Нижегородской обл., 2022) {</w:t>
        </w:r>
        <w:proofErr w:type="spellStart"/>
        <w:r w:rsidR="00AF33F6">
          <w:rPr>
            <w:i/>
            <w:color w:val="0000FF"/>
          </w:rPr>
          <w:t>КонсультантПлюс</w:t>
        </w:r>
        <w:proofErr w:type="spellEnd"/>
        <w:r w:rsidR="00AF33F6">
          <w:rPr>
            <w:i/>
            <w:color w:val="0000FF"/>
          </w:rPr>
          <w:t>}</w:t>
        </w:r>
      </w:hyperlink>
      <w:r w:rsidR="00AF33F6">
        <w:br/>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1054"/>
        <w:gridCol w:w="113"/>
      </w:tblGrid>
      <w:tr w:rsidR="00AF33F6">
        <w:tc>
          <w:tcPr>
            <w:tcW w:w="60" w:type="dxa"/>
            <w:tcBorders>
              <w:top w:val="nil"/>
              <w:left w:val="nil"/>
              <w:bottom w:val="nil"/>
              <w:right w:val="nil"/>
            </w:tcBorders>
            <w:shd w:val="clear" w:color="auto" w:fill="CED3F1"/>
            <w:tcMar>
              <w:top w:w="0" w:type="dxa"/>
              <w:left w:w="0" w:type="dxa"/>
              <w:bottom w:w="0" w:type="dxa"/>
              <w:right w:w="0" w:type="dxa"/>
            </w:tcMar>
          </w:tcPr>
          <w:p w:rsidR="00AF33F6" w:rsidRDefault="00AF33F6" w:rsidP="00B302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3F6" w:rsidRDefault="00AF33F6" w:rsidP="00B302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3F6" w:rsidRDefault="00AF33F6" w:rsidP="00B302DD">
            <w:pPr>
              <w:pStyle w:val="ConsPlusNormal"/>
              <w:spacing w:line="220" w:lineRule="auto"/>
              <w:jc w:val="right"/>
            </w:pPr>
            <w:r>
              <w:rPr>
                <w:b/>
                <w:color w:val="392C69"/>
              </w:rPr>
              <w:t>Актуально на 25.08.2022</w:t>
            </w:r>
          </w:p>
        </w:tc>
        <w:tc>
          <w:tcPr>
            <w:tcW w:w="113" w:type="dxa"/>
            <w:tcBorders>
              <w:top w:val="nil"/>
              <w:left w:val="nil"/>
              <w:bottom w:val="nil"/>
              <w:right w:val="nil"/>
            </w:tcBorders>
            <w:shd w:val="clear" w:color="auto" w:fill="F4F3F8"/>
            <w:tcMar>
              <w:top w:w="0" w:type="dxa"/>
              <w:left w:w="0" w:type="dxa"/>
              <w:bottom w:w="0" w:type="dxa"/>
              <w:right w:w="0" w:type="dxa"/>
            </w:tcMar>
          </w:tcPr>
          <w:p w:rsidR="00AF33F6" w:rsidRDefault="00AF33F6" w:rsidP="00B302DD">
            <w:pPr>
              <w:pStyle w:val="ConsPlusNormal"/>
            </w:pPr>
          </w:p>
        </w:tc>
      </w:tr>
    </w:tbl>
    <w:p w:rsidR="00AF33F6" w:rsidRDefault="00AF33F6" w:rsidP="00B302DD">
      <w:pPr>
        <w:pStyle w:val="ConsPlusNormal"/>
        <w:spacing w:line="220" w:lineRule="auto"/>
      </w:pPr>
      <w:r>
        <w:rPr>
          <w:b/>
          <w:sz w:val="38"/>
        </w:rPr>
        <w:t>Каковы особенности заключения договора займа с работником?</w:t>
      </w:r>
    </w:p>
    <w:p w:rsidR="00AF33F6" w:rsidRDefault="00AF33F6" w:rsidP="00B302DD">
      <w:pPr>
        <w:pStyle w:val="ConsPlusNormal"/>
        <w:spacing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920"/>
        <w:gridCol w:w="180"/>
      </w:tblGrid>
      <w:tr w:rsidR="00AF33F6">
        <w:tc>
          <w:tcPr>
            <w:tcW w:w="60" w:type="dxa"/>
            <w:tcBorders>
              <w:top w:val="nil"/>
              <w:left w:val="nil"/>
              <w:bottom w:val="nil"/>
              <w:right w:val="nil"/>
            </w:tcBorders>
            <w:shd w:val="clear" w:color="auto" w:fill="FE9500"/>
            <w:tcMar>
              <w:top w:w="0" w:type="dxa"/>
              <w:left w:w="0" w:type="dxa"/>
              <w:bottom w:w="0" w:type="dxa"/>
              <w:right w:w="0" w:type="dxa"/>
            </w:tcMar>
          </w:tcPr>
          <w:p w:rsidR="00AF33F6" w:rsidRDefault="00AF33F6" w:rsidP="00B302DD">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AF33F6" w:rsidRDefault="00AF33F6" w:rsidP="00B302DD">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AF33F6" w:rsidRDefault="00AF33F6" w:rsidP="00B302DD">
            <w:pPr>
              <w:pStyle w:val="ConsPlusNormal"/>
              <w:spacing w:line="220" w:lineRule="auto"/>
              <w:jc w:val="both"/>
            </w:pPr>
            <w:r>
              <w:t>Договор займа с работником должен быть заключен в простой письменной форме. В договоре следует прописать сумму займа, условие о процентах, способ выдачи займа, а также его возврата.</w:t>
            </w:r>
          </w:p>
        </w:tc>
        <w:tc>
          <w:tcPr>
            <w:tcW w:w="180" w:type="dxa"/>
            <w:tcBorders>
              <w:top w:val="nil"/>
              <w:left w:val="nil"/>
              <w:bottom w:val="nil"/>
              <w:right w:val="nil"/>
            </w:tcBorders>
            <w:shd w:val="clear" w:color="auto" w:fill="F2F4E6"/>
            <w:tcMar>
              <w:top w:w="0" w:type="dxa"/>
              <w:left w:w="0" w:type="dxa"/>
              <w:bottom w:w="0" w:type="dxa"/>
              <w:right w:w="0" w:type="dxa"/>
            </w:tcMar>
          </w:tcPr>
          <w:p w:rsidR="00AF33F6" w:rsidRDefault="00AF33F6" w:rsidP="00B302DD">
            <w:pPr>
              <w:pStyle w:val="ConsPlusNormal"/>
            </w:pPr>
          </w:p>
        </w:tc>
      </w:tr>
    </w:tbl>
    <w:p w:rsidR="00AF33F6" w:rsidRDefault="00AF33F6" w:rsidP="00B302DD">
      <w:pPr>
        <w:pStyle w:val="ConsPlusNormal"/>
        <w:spacing w:line="220" w:lineRule="auto"/>
        <w:jc w:val="both"/>
      </w:pPr>
      <w:r>
        <w:t>По договору займа одна сторона (заимодавец)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заимодавцу такую же сумму денег или равное количество других полученных им вещей того же рода и качества либо таких же ценных бумаг (</w:t>
      </w:r>
      <w:hyperlink r:id="rId40">
        <w:r>
          <w:rPr>
            <w:color w:val="0000FF"/>
          </w:rPr>
          <w:t>п. 1 ст. 807</w:t>
        </w:r>
      </w:hyperlink>
      <w:r>
        <w:t xml:space="preserve"> ГК РФ).</w:t>
      </w:r>
    </w:p>
    <w:p w:rsidR="00AF33F6" w:rsidRDefault="00AF33F6" w:rsidP="00B302DD">
      <w:pPr>
        <w:pStyle w:val="ConsPlusNormal"/>
        <w:spacing w:line="220" w:lineRule="auto"/>
        <w:jc w:val="both"/>
      </w:pPr>
    </w:p>
    <w:p w:rsidR="00AF33F6" w:rsidRDefault="00AF33F6" w:rsidP="00B302DD">
      <w:pPr>
        <w:pStyle w:val="ConsPlusNormal"/>
        <w:spacing w:line="220" w:lineRule="auto"/>
        <w:outlineLvl w:val="0"/>
      </w:pPr>
      <w:r>
        <w:rPr>
          <w:b/>
          <w:sz w:val="32"/>
        </w:rPr>
        <w:t>Заключение договора займа с работником</w:t>
      </w:r>
    </w:p>
    <w:p w:rsidR="00AF33F6" w:rsidRDefault="00AF33F6" w:rsidP="00B302DD">
      <w:pPr>
        <w:pStyle w:val="ConsPlusNormal"/>
        <w:spacing w:line="220" w:lineRule="auto"/>
        <w:jc w:val="both"/>
      </w:pPr>
      <w:r>
        <w:t>Заключение договора займа с работником указывает на возникновение между работодателем и работником гражданско-правовых отношений, поэтому не следует их смешивать с трудовыми.</w:t>
      </w:r>
    </w:p>
    <w:p w:rsidR="00AF33F6" w:rsidRDefault="00AF33F6" w:rsidP="00B302DD">
      <w:pPr>
        <w:pStyle w:val="ConsPlusNormal"/>
        <w:spacing w:line="220" w:lineRule="auto"/>
        <w:jc w:val="both"/>
      </w:pPr>
      <w:r>
        <w:t>При составлении договора займа с работником работодателю необходимо учитывать следующие важные особенности.</w:t>
      </w:r>
    </w:p>
    <w:p w:rsidR="00AF33F6" w:rsidRDefault="00AF33F6" w:rsidP="00B302DD">
      <w:pPr>
        <w:pStyle w:val="ConsPlusNormal"/>
        <w:spacing w:line="220" w:lineRule="auto"/>
        <w:jc w:val="both"/>
      </w:pPr>
      <w:r>
        <w:t>В рассматриваемом случае договор займа должен быть заключен в простой письменной форме (</w:t>
      </w:r>
      <w:hyperlink r:id="rId41">
        <w:r>
          <w:rPr>
            <w:color w:val="0000FF"/>
          </w:rPr>
          <w:t>п. 1 ст. 808</w:t>
        </w:r>
      </w:hyperlink>
      <w:r>
        <w:t xml:space="preserve"> ГК РФ).</w:t>
      </w:r>
    </w:p>
    <w:p w:rsidR="00AF33F6" w:rsidRDefault="00AF33F6" w:rsidP="00B302DD">
      <w:pPr>
        <w:pStyle w:val="ConsPlusNormal"/>
        <w:spacing w:line="220" w:lineRule="auto"/>
        <w:jc w:val="both"/>
      </w:pPr>
      <w:r>
        <w:t>Обязательным условием договора займа является его сумма - без этого договор считается незаключенным.</w:t>
      </w:r>
    </w:p>
    <w:p w:rsidR="00AF33F6" w:rsidRDefault="00AF33F6" w:rsidP="00B302DD">
      <w:pPr>
        <w:pStyle w:val="ConsPlusNormal"/>
        <w:spacing w:line="220" w:lineRule="auto"/>
        <w:jc w:val="both"/>
      </w:pPr>
      <w:r>
        <w:t>Следует отметить, что по общему правилу резиденты РФ не вправе заключать договоры займа в иностранной валюте (</w:t>
      </w:r>
      <w:hyperlink r:id="rId42">
        <w:r>
          <w:rPr>
            <w:color w:val="0000FF"/>
          </w:rPr>
          <w:t>ч. 1 ст. 9</w:t>
        </w:r>
      </w:hyperlink>
      <w:r>
        <w:t xml:space="preserve"> Федерального закона от 10.12.2003 N 173-ФЗ "О валютном регулировании и валютном контроле"). Законным платежным средством на территории Российской Федерации является рубль, следовательно, сумма займа должна быть выражена в рублях. Также в договоре займа может быть предусмотрено, что обязательство подлежит оплате в рублях в сумме, эквивалентной определенной сумме в иностранной валюте или в условных денежных единицах.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 (</w:t>
      </w:r>
      <w:hyperlink r:id="rId43">
        <w:r>
          <w:rPr>
            <w:color w:val="0000FF"/>
          </w:rPr>
          <w:t>ст. ст. 140</w:t>
        </w:r>
      </w:hyperlink>
      <w:r>
        <w:t xml:space="preserve">, </w:t>
      </w:r>
      <w:hyperlink r:id="rId44">
        <w:r>
          <w:rPr>
            <w:color w:val="0000FF"/>
          </w:rPr>
          <w:t>317</w:t>
        </w:r>
      </w:hyperlink>
      <w:r>
        <w:t xml:space="preserve">, </w:t>
      </w:r>
      <w:hyperlink r:id="rId45">
        <w:r>
          <w:rPr>
            <w:color w:val="0000FF"/>
          </w:rPr>
          <w:t>п. 2 ст. 807</w:t>
        </w:r>
      </w:hyperlink>
      <w:r>
        <w:t xml:space="preserve"> ГК РФ).</w:t>
      </w:r>
    </w:p>
    <w:p w:rsidR="00AF33F6" w:rsidRDefault="00AF33F6" w:rsidP="00B302DD">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1312"/>
      </w:tblGrid>
      <w:tr w:rsidR="00AF33F6" w:rsidTr="00AF33F6">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AF33F6" w:rsidRDefault="00AF33F6" w:rsidP="00B302DD">
            <w:pPr>
              <w:pStyle w:val="ConsPlusNormal"/>
              <w:spacing w:line="220" w:lineRule="auto"/>
              <w:jc w:val="both"/>
            </w:pPr>
            <w:r>
              <w:rPr>
                <w:b/>
                <w:u w:val="single"/>
              </w:rPr>
              <w:t>Пример.</w:t>
            </w:r>
            <w:r>
              <w:rPr>
                <w:u w:val="single"/>
              </w:rPr>
              <w:t xml:space="preserve"> Формулировка условия договора займа в иностранной валюте</w:t>
            </w:r>
          </w:p>
          <w:p w:rsidR="00AF33F6" w:rsidRDefault="00AF33F6" w:rsidP="00B302DD">
            <w:pPr>
              <w:pStyle w:val="ConsPlusNormal"/>
              <w:spacing w:line="220" w:lineRule="auto"/>
              <w:jc w:val="both"/>
            </w:pPr>
            <w:r>
              <w:t>"По настоящему договору заимодавец передает заемщику денежные средства в сумме, эквивалентной 500 (пятистам) долларам США. Заем выдается в рублях. Расчет суммы займа производится по курсу доллара США по отношению к рублю, установленному Банком России на дату выдачи займа".</w:t>
            </w:r>
          </w:p>
        </w:tc>
      </w:tr>
    </w:tbl>
    <w:p w:rsidR="00AF33F6" w:rsidRDefault="00AF33F6" w:rsidP="00B302DD">
      <w:pPr>
        <w:pStyle w:val="ConsPlusNormal"/>
        <w:spacing w:line="220" w:lineRule="auto"/>
        <w:jc w:val="both"/>
      </w:pPr>
    </w:p>
    <w:p w:rsidR="00AF33F6" w:rsidRDefault="00AF33F6" w:rsidP="00B302DD">
      <w:pPr>
        <w:pStyle w:val="ConsPlusNormal"/>
        <w:spacing w:line="220" w:lineRule="auto"/>
        <w:jc w:val="both"/>
      </w:pPr>
      <w:r>
        <w:t>Также необходимо указать, является заем процентным или беспроцентным. При выдаче процентного займа в договоре следует указать размер процентов (процентную ставку). Если в договоре займа между работодателем и работником процентная ставка не установлена, то по умолчанию она считается равной ставке рефинансирования, действовавшей в соответствующие периоды (</w:t>
      </w:r>
      <w:hyperlink r:id="rId46">
        <w:r>
          <w:rPr>
            <w:color w:val="0000FF"/>
          </w:rPr>
          <w:t>п. 1 ст. 809</w:t>
        </w:r>
      </w:hyperlink>
      <w:r>
        <w:t xml:space="preserve"> ГК РФ). То есть если в договоре не будет прямого указания на то, что он является беспроцентным, то он таковым и не будет являться. Для того чтобы заем являлся беспроцентным, в договоре необходимо прописать условие о </w:t>
      </w:r>
      <w:proofErr w:type="spellStart"/>
      <w:r>
        <w:t>неначислении</w:t>
      </w:r>
      <w:proofErr w:type="spellEnd"/>
      <w:r>
        <w:t xml:space="preserve"> процентов, например: "Проценты за пользование заемными денежными средствами по настоящему договору не начисляются".</w:t>
      </w:r>
    </w:p>
    <w:p w:rsidR="00AF33F6" w:rsidRDefault="00AF33F6" w:rsidP="00B302DD">
      <w:pPr>
        <w:pStyle w:val="ConsPlusNormal"/>
        <w:spacing w:line="220" w:lineRule="auto"/>
        <w:jc w:val="both"/>
      </w:pPr>
      <w:r>
        <w:t xml:space="preserve">Размер процентов может быть установлен в договоре с применением ставки в виде фиксированной или переменной величины либо иным путем, позволяющим определить надлежащий размер процентов на момент их уплаты. Также стороны вправе установить в договоре займа наиболее удобный порядок уплаты процентов: наличными средствами в кассу или </w:t>
      </w:r>
      <w:proofErr w:type="spellStart"/>
      <w:r>
        <w:t>безналично</w:t>
      </w:r>
      <w:proofErr w:type="spellEnd"/>
      <w:r>
        <w:t xml:space="preserve"> путем перечисления на расчетный счет, ежемесячно или в конце срока займа и т.д. Если в договоре займа это не оговорено, заемщик обязан уплачивать проценты ежемесячно до дня возврата суммы займа включительно (</w:t>
      </w:r>
      <w:hyperlink r:id="rId47">
        <w:r>
          <w:rPr>
            <w:color w:val="0000FF"/>
          </w:rPr>
          <w:t>п. п. 2</w:t>
        </w:r>
      </w:hyperlink>
      <w:r>
        <w:t xml:space="preserve">, </w:t>
      </w:r>
      <w:hyperlink r:id="rId48">
        <w:r>
          <w:rPr>
            <w:color w:val="0000FF"/>
          </w:rPr>
          <w:t>3 ст. 809</w:t>
        </w:r>
      </w:hyperlink>
      <w:r>
        <w:t xml:space="preserve"> ГК РФ).</w:t>
      </w:r>
    </w:p>
    <w:p w:rsidR="00AF33F6" w:rsidRDefault="00AF33F6" w:rsidP="00B302DD">
      <w:pPr>
        <w:pStyle w:val="ConsPlusNormal"/>
        <w:spacing w:line="220" w:lineRule="auto"/>
        <w:jc w:val="both"/>
      </w:pPr>
      <w:r>
        <w:t>Помимо рассмотренных условий, в договоре займа необходимо прописать срок, на который выдается заем, способ передачи суммы займа работнику (из кассы организации, перечислением на счет работника), а также порядок его возврата, в том числе досрочного, ответственность работника за несвоевременный возврат суммы займа и процентов за пользование займом.</w:t>
      </w:r>
    </w:p>
    <w:p w:rsidR="00AF33F6" w:rsidRDefault="00AF33F6" w:rsidP="00B302DD">
      <w:pPr>
        <w:pStyle w:val="ConsPlusNormal"/>
        <w:spacing w:line="220" w:lineRule="auto"/>
        <w:jc w:val="both"/>
      </w:pPr>
    </w:p>
    <w:p w:rsidR="00AF33F6" w:rsidRDefault="00AF33F6" w:rsidP="00B302DD">
      <w:pPr>
        <w:pStyle w:val="ConsPlusNormal"/>
        <w:spacing w:line="220" w:lineRule="auto"/>
        <w:outlineLvl w:val="0"/>
      </w:pPr>
      <w:r>
        <w:rPr>
          <w:b/>
          <w:sz w:val="32"/>
        </w:rPr>
        <w:t>Возврат займа работником</w:t>
      </w:r>
    </w:p>
    <w:p w:rsidR="00AF33F6" w:rsidRDefault="00AF33F6" w:rsidP="00B302DD">
      <w:pPr>
        <w:pStyle w:val="ConsPlusNormal"/>
        <w:spacing w:line="220" w:lineRule="auto"/>
        <w:jc w:val="both"/>
      </w:pPr>
      <w:r>
        <w:t>Срок и порядок возврата займа устанавливаются в договоре по соглашению сторон. Если такой порядок не закреплен в договоре, заемщик обязан возвратить сумму займа в течение 30 дней с момента предъявления требования со стороны заимодавца (</w:t>
      </w:r>
      <w:hyperlink r:id="rId49">
        <w:r>
          <w:rPr>
            <w:color w:val="0000FF"/>
          </w:rPr>
          <w:t>п. 1 ст. 810</w:t>
        </w:r>
      </w:hyperlink>
      <w:r>
        <w:t xml:space="preserve"> ГК РФ).</w:t>
      </w:r>
    </w:p>
    <w:p w:rsidR="00AF33F6" w:rsidRDefault="00AF33F6" w:rsidP="00B302DD">
      <w:pPr>
        <w:pStyle w:val="ConsPlusNormal"/>
        <w:spacing w:line="220" w:lineRule="auto"/>
        <w:jc w:val="both"/>
      </w:pPr>
      <w:r>
        <w:t>Срок возврата займа стороны могут установить совпадающим со сроками выдачи заработной платы.</w:t>
      </w:r>
    </w:p>
    <w:p w:rsidR="00AF33F6" w:rsidRDefault="00AF33F6" w:rsidP="00B302DD">
      <w:pPr>
        <w:pStyle w:val="ConsPlusNormal"/>
        <w:spacing w:line="220" w:lineRule="auto"/>
        <w:jc w:val="both"/>
      </w:pPr>
      <w:r>
        <w:t>Гражданское законодательство не содержит указания на способы возврата суммы займа. Следовательно, в договоре можно предусмотреть возврат займа работником наличными денежными средствами через кассу организации или безналичным путем посредством перевода денежных средств на ее расчетный счет.</w:t>
      </w:r>
    </w:p>
    <w:p w:rsidR="00AF33F6" w:rsidRDefault="00AF33F6" w:rsidP="00B302DD">
      <w:pPr>
        <w:pStyle w:val="ConsPlusNormal"/>
        <w:spacing w:line="220" w:lineRule="auto"/>
        <w:jc w:val="both"/>
      </w:pPr>
      <w:r>
        <w:lastRenderedPageBreak/>
        <w:t>Что касается возможности возврата займа путем удержания его суммы работодателем из заработной платы работника, необходимо отметить следующее. Общий размер всех удержаний при каждой выплате заработной платы не может превышать 20%, а в случаях, предусмотренных федеральными законами, - 50% заработной платы, причитающейся работнику. Перечень оснований для удержания из заработка работника денежных сумм является закрытым и расширительному толкованию не подлежит (</w:t>
      </w:r>
      <w:hyperlink r:id="rId50">
        <w:r>
          <w:rPr>
            <w:color w:val="0000FF"/>
          </w:rPr>
          <w:t>ст. ст. 137</w:t>
        </w:r>
      </w:hyperlink>
      <w:r>
        <w:t xml:space="preserve">, </w:t>
      </w:r>
      <w:hyperlink r:id="rId51">
        <w:r>
          <w:rPr>
            <w:color w:val="0000FF"/>
          </w:rPr>
          <w:t>138</w:t>
        </w:r>
      </w:hyperlink>
      <w:r>
        <w:t xml:space="preserve"> ТК РФ).</w:t>
      </w:r>
    </w:p>
    <w:p w:rsidR="00AF33F6" w:rsidRDefault="00AF33F6" w:rsidP="00B302DD">
      <w:pPr>
        <w:pStyle w:val="ConsPlusNormal"/>
        <w:spacing w:line="220" w:lineRule="auto"/>
        <w:jc w:val="both"/>
      </w:pPr>
      <w:r>
        <w:t xml:space="preserve">Однако, по мнению </w:t>
      </w:r>
      <w:proofErr w:type="spellStart"/>
      <w:r>
        <w:t>Роструда</w:t>
      </w:r>
      <w:proofErr w:type="spellEnd"/>
      <w:r>
        <w:t xml:space="preserve">, в названных статьях речь идет об удержаниях из заработной платы, которые производятся независимо от волеизъявления работника с целью погашения задолженности работника перед работодателем или иными лицами. Работник может распорядиться своей заработной платой по своему усмотрению, в том числе путем погашения кредита, представив соответствующее заявление в бухгалтерию работодателя. При этом положения </w:t>
      </w:r>
      <w:hyperlink r:id="rId52">
        <w:r>
          <w:rPr>
            <w:color w:val="0000FF"/>
          </w:rPr>
          <w:t>ст. 138</w:t>
        </w:r>
      </w:hyperlink>
      <w:r>
        <w:t xml:space="preserve"> ТК РФ в данном случае не применяются (</w:t>
      </w:r>
      <w:hyperlink r:id="rId53">
        <w:r>
          <w:rPr>
            <w:color w:val="0000FF"/>
          </w:rPr>
          <w:t>Письмо</w:t>
        </w:r>
      </w:hyperlink>
      <w:r>
        <w:t xml:space="preserve"> </w:t>
      </w:r>
      <w:proofErr w:type="spellStart"/>
      <w:r>
        <w:t>Роструда</w:t>
      </w:r>
      <w:proofErr w:type="spellEnd"/>
      <w:r>
        <w:t xml:space="preserve"> от 26.09.2012 N ПГ/7156-6-1).</w:t>
      </w:r>
    </w:p>
    <w:p w:rsidR="00AF33F6" w:rsidRDefault="00AF33F6" w:rsidP="00B302DD">
      <w:pPr>
        <w:pStyle w:val="ConsPlusNormal"/>
        <w:spacing w:line="220" w:lineRule="auto"/>
        <w:jc w:val="both"/>
      </w:pPr>
      <w:r>
        <w:t>Кроме того, поскольку между сторонами в данном случае возникают гражданско-правовые отношения, указанные нормы трудового законодательства на них не распространяются (</w:t>
      </w:r>
      <w:hyperlink r:id="rId54">
        <w:r>
          <w:rPr>
            <w:color w:val="0000FF"/>
          </w:rPr>
          <w:t>Определение</w:t>
        </w:r>
      </w:hyperlink>
      <w:r>
        <w:t xml:space="preserve"> Ленинградского областного суда от 03.11.2011 N 33-5426/2011).</w:t>
      </w:r>
    </w:p>
    <w:p w:rsidR="00AF33F6" w:rsidRDefault="00AF33F6" w:rsidP="00B302DD">
      <w:pPr>
        <w:pStyle w:val="ConsPlusNormal"/>
        <w:spacing w:line="220" w:lineRule="auto"/>
        <w:jc w:val="both"/>
      </w:pPr>
      <w:r>
        <w:t>Работодатель обязан извещать работника в письменной форме об общей денежной сумме, подлежащей выплате, а также о размерах и об основаниях произведенных удержаний (</w:t>
      </w:r>
      <w:hyperlink r:id="rId55">
        <w:r>
          <w:rPr>
            <w:color w:val="0000FF"/>
          </w:rPr>
          <w:t>ст. 136</w:t>
        </w:r>
      </w:hyperlink>
      <w:r>
        <w:t xml:space="preserve"> ТК РФ). При этом считаем, что погашение займа рассматриваемым способом, даже по волеизъявлению работника, будет являться удержанием из заработной платы, а такого основания </w:t>
      </w:r>
      <w:hyperlink r:id="rId56">
        <w:r>
          <w:rPr>
            <w:color w:val="0000FF"/>
          </w:rPr>
          <w:t>ст. 137</w:t>
        </w:r>
      </w:hyperlink>
      <w:r>
        <w:t xml:space="preserve"> ТК РФ не предусматривает.</w:t>
      </w:r>
    </w:p>
    <w:p w:rsidR="00AF33F6" w:rsidRDefault="00AF33F6" w:rsidP="00B302DD">
      <w:pPr>
        <w:pStyle w:val="ConsPlusNormal"/>
        <w:spacing w:line="220" w:lineRule="auto"/>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hyperlink r:id="rId57">
        <w:r>
          <w:rPr>
            <w:color w:val="0000FF"/>
          </w:rPr>
          <w:t>ч. 5 ст. 136</w:t>
        </w:r>
      </w:hyperlink>
      <w:r>
        <w:t xml:space="preserve"> ТК РФ).</w:t>
      </w:r>
    </w:p>
    <w:p w:rsidR="00AF33F6" w:rsidRDefault="00AF33F6" w:rsidP="00B302DD">
      <w:pPr>
        <w:pStyle w:val="ConsPlusNormal"/>
        <w:spacing w:line="220" w:lineRule="auto"/>
        <w:jc w:val="both"/>
      </w:pPr>
      <w:r>
        <w:t xml:space="preserve">Данная </w:t>
      </w:r>
      <w:hyperlink r:id="rId58">
        <w:r>
          <w:rPr>
            <w:color w:val="0000FF"/>
          </w:rPr>
          <w:t>норма</w:t>
        </w:r>
      </w:hyperlink>
      <w:r>
        <w:t xml:space="preserve"> направлена на обеспечение согласования интересов сторон трудового договора при определении правил выплаты заработной платы (</w:t>
      </w:r>
      <w:hyperlink r:id="rId59">
        <w:r>
          <w:rPr>
            <w:color w:val="0000FF"/>
          </w:rPr>
          <w:t>п. 2</w:t>
        </w:r>
      </w:hyperlink>
      <w:r>
        <w:t xml:space="preserve"> Определения Конституционного Суда РФ от 21.04.2005 N 143-О). При этом возможность выплаты заработной платы не только непосредственно работнику, но и иным способом, если имеется личное согласие самого работника, предусмотрена </w:t>
      </w:r>
      <w:hyperlink r:id="rId60">
        <w:r>
          <w:rPr>
            <w:color w:val="0000FF"/>
          </w:rPr>
          <w:t>ст. 5</w:t>
        </w:r>
      </w:hyperlink>
      <w:r>
        <w:t xml:space="preserve"> Конвенции N 95 Международной организации труда "Относительно защиты заработной платы" (принята в г. Женеве 01.07.1949) (</w:t>
      </w:r>
      <w:hyperlink r:id="rId61">
        <w:r>
          <w:rPr>
            <w:color w:val="0000FF"/>
          </w:rPr>
          <w:t>Конвенция</w:t>
        </w:r>
      </w:hyperlink>
      <w:r>
        <w:t xml:space="preserve"> ратифицирована и подлежит обязательному соблюдению на территории РФ).</w:t>
      </w:r>
    </w:p>
    <w:p w:rsidR="00AF33F6" w:rsidRDefault="00AF33F6" w:rsidP="00B302DD">
      <w:pPr>
        <w:pStyle w:val="ConsPlusNormal"/>
        <w:spacing w:line="220" w:lineRule="auto"/>
        <w:jc w:val="both"/>
      </w:pPr>
      <w:r>
        <w:t>Условие об ином порядке выплаты заработной платы должно быть зафиксировано в дополнительном соглашении к трудовому договору (</w:t>
      </w:r>
      <w:hyperlink r:id="rId62">
        <w:r>
          <w:rPr>
            <w:color w:val="0000FF"/>
          </w:rPr>
          <w:t>ч. 2 ст. 57</w:t>
        </w:r>
      </w:hyperlink>
      <w:r>
        <w:t xml:space="preserve"> ТК РФ).</w:t>
      </w:r>
    </w:p>
    <w:p w:rsidR="00AF33F6" w:rsidRDefault="00AF33F6" w:rsidP="00B302DD">
      <w:pPr>
        <w:pStyle w:val="ConsPlusNormal"/>
        <w:spacing w:line="220" w:lineRule="auto"/>
        <w:jc w:val="both"/>
      </w:pPr>
      <w:r>
        <w:t>С целью минимизации рисков работодателю и работнику следует заключить дополнительное соглашение об изменении условий трудового договора относительно способа выплаты заработной платы, если такие условия не были трудовым договором предусмотрены. Также целесообразно написание работником заявления об удержании суммы займа и процентов по нему из заработной платы. В договоре займа также следует отразить ответственность работника в случае пропуска срока возврата, а также условия возврата займа при увольнении работника ранее погашения суммы займа.</w:t>
      </w:r>
    </w:p>
    <w:p w:rsidR="00AF33F6" w:rsidRDefault="00AF33F6" w:rsidP="00B302DD">
      <w:pPr>
        <w:pStyle w:val="ConsPlusNormal"/>
        <w:spacing w:line="220" w:lineRule="auto"/>
        <w:jc w:val="both"/>
      </w:pPr>
      <w:r>
        <w:t>Кроме того, необходимо предусмотреть возможность досрочного погашения займа. В том случае, если условия досрочного возврата займа не прописаны в договоре, беспроцентный заем может быть возвращен заемщиком досрочно в любой момент, а процентный заем - не ранее, чем через 30 дней с момента уведомления заимодавца о досрочном погашении (</w:t>
      </w:r>
      <w:hyperlink r:id="rId63">
        <w:r>
          <w:rPr>
            <w:color w:val="0000FF"/>
          </w:rPr>
          <w:t>п. 2 ст. 810</w:t>
        </w:r>
      </w:hyperlink>
      <w:r>
        <w:t xml:space="preserve"> ГК РФ).</w:t>
      </w:r>
    </w:p>
    <w:p w:rsidR="00AF33F6" w:rsidRDefault="00AF33F6" w:rsidP="00B302DD">
      <w:pPr>
        <w:pStyle w:val="ConsPlusNormal"/>
        <w:spacing w:line="220" w:lineRule="auto"/>
        <w:jc w:val="both"/>
      </w:pPr>
      <w:r>
        <w:t>В некоторых случаях работодатель может пойти навстречу работнику и простить ему долг по договору займа (например, в связи с тяжелым материальным положением работника). Данное решение можно оформить либо письменным соглашением сторон о прощении долга, либо договором дарения.</w:t>
      </w:r>
    </w:p>
    <w:p w:rsidR="00AF33F6" w:rsidRDefault="00AF33F6" w:rsidP="00B302DD">
      <w:pPr>
        <w:pStyle w:val="ConsPlusNormal"/>
        <w:spacing w:line="220" w:lineRule="auto"/>
        <w:jc w:val="both"/>
      </w:pPr>
    </w:p>
    <w:p w:rsidR="00AF33F6" w:rsidRDefault="00AF33F6" w:rsidP="00B302DD">
      <w:pPr>
        <w:pStyle w:val="ConsPlusNormal"/>
        <w:spacing w:line="220" w:lineRule="auto"/>
        <w:ind w:left="540"/>
        <w:jc w:val="both"/>
      </w:pPr>
      <w:r>
        <w:rPr>
          <w:b/>
        </w:rPr>
        <w:t>Обратите внимание!</w:t>
      </w:r>
      <w:r>
        <w:t xml:space="preserve"> В случае прощения задолженности по договору займа у работника возникает доход, подлежащий обложению НДФЛ (</w:t>
      </w:r>
      <w:hyperlink r:id="rId64">
        <w:r>
          <w:rPr>
            <w:color w:val="0000FF"/>
          </w:rPr>
          <w:t>п. 1 ст. 41</w:t>
        </w:r>
      </w:hyperlink>
      <w:r>
        <w:t xml:space="preserve">, </w:t>
      </w:r>
      <w:hyperlink r:id="rId65">
        <w:r>
          <w:rPr>
            <w:color w:val="0000FF"/>
          </w:rPr>
          <w:t>п. 1 ст. 210</w:t>
        </w:r>
      </w:hyperlink>
      <w:r>
        <w:t xml:space="preserve"> НК РФ).</w:t>
      </w:r>
    </w:p>
    <w:p w:rsidR="00AF33F6" w:rsidRDefault="00AF33F6" w:rsidP="00B302DD">
      <w:pPr>
        <w:pStyle w:val="ConsPlusNormal"/>
        <w:spacing w:line="220" w:lineRule="auto"/>
        <w:jc w:val="both"/>
      </w:pPr>
    </w:p>
    <w:p w:rsidR="00AF33F6" w:rsidRDefault="00AF33F6" w:rsidP="00B302DD">
      <w:pPr>
        <w:pStyle w:val="ConsPlusNormal"/>
        <w:spacing w:line="220" w:lineRule="auto"/>
        <w:jc w:val="both"/>
      </w:pPr>
      <w:r>
        <w:t xml:space="preserve">При неисполнении работником обязательства по возврату займа работодатель вправе потребовать его возврата, уплаты процентов за пользование займом, если они были предусмотрены договором, штрафных процентов по </w:t>
      </w:r>
      <w:hyperlink r:id="rId66">
        <w:r>
          <w:rPr>
            <w:color w:val="0000FF"/>
          </w:rPr>
          <w:t>ст. 395</w:t>
        </w:r>
      </w:hyperlink>
      <w:r>
        <w:t xml:space="preserve"> ГК РФ или взыскания неустойки, если она была согласована сторонами (</w:t>
      </w:r>
      <w:hyperlink r:id="rId67">
        <w:r>
          <w:rPr>
            <w:color w:val="0000FF"/>
          </w:rPr>
          <w:t>п. 1 ст. 811</w:t>
        </w:r>
      </w:hyperlink>
      <w:r>
        <w:t xml:space="preserve"> ГК РФ).</w:t>
      </w:r>
    </w:p>
    <w:p w:rsidR="00AF33F6" w:rsidRDefault="00AF33F6" w:rsidP="00B302DD">
      <w:pPr>
        <w:pStyle w:val="ConsPlusNormal"/>
        <w:spacing w:line="220" w:lineRule="auto"/>
        <w:jc w:val="both"/>
      </w:pPr>
      <w:r>
        <w:t>Нормы трудового законодательства об ограничении материальной ответственности работника перед работодателем в данном случае применению не подлежат, так как факт наличия или отсутствия трудовых отношений между определенными лицами не влияет на гражданско-правовые отношения между теми же субъектами.</w:t>
      </w:r>
    </w:p>
    <w:p w:rsidR="00AF33F6" w:rsidRDefault="00AF33F6" w:rsidP="00B302DD">
      <w:pPr>
        <w:pStyle w:val="ConsPlusNormal"/>
        <w:spacing w:line="220" w:lineRule="auto"/>
        <w:jc w:val="both"/>
      </w:pPr>
      <w:r>
        <w:t>Следовательно, если работник откажется возвращать заем, то взыскать непогашенную сумму займа работодатель будет вправе в том порядке, который будет прописан в договоре займа. Срок обращения работодателя в суд о взыскании непогашенного займа составляет три года со дня, когда работодатель узнал или должен был узнать о нарушении своего права (</w:t>
      </w:r>
      <w:hyperlink r:id="rId68">
        <w:r>
          <w:rPr>
            <w:color w:val="0000FF"/>
          </w:rPr>
          <w:t>ст. ст. 196</w:t>
        </w:r>
      </w:hyperlink>
      <w:r>
        <w:t xml:space="preserve">, </w:t>
      </w:r>
      <w:hyperlink r:id="rId69">
        <w:r>
          <w:rPr>
            <w:color w:val="0000FF"/>
          </w:rPr>
          <w:t>200</w:t>
        </w:r>
      </w:hyperlink>
      <w:r>
        <w:t xml:space="preserve"> ГК РФ).</w:t>
      </w:r>
    </w:p>
    <w:p w:rsidR="00AF33F6" w:rsidRDefault="00AF33F6" w:rsidP="00B302DD">
      <w:pPr>
        <w:pStyle w:val="ConsPlusNormal"/>
        <w:spacing w:line="220" w:lineRule="auto"/>
        <w:jc w:val="both"/>
      </w:pPr>
    </w:p>
    <w:p w:rsidR="00AF33F6" w:rsidRDefault="00AF33F6" w:rsidP="00B302DD">
      <w:pPr>
        <w:pStyle w:val="ConsPlusNormal"/>
        <w:spacing w:line="220" w:lineRule="auto"/>
        <w:jc w:val="right"/>
      </w:pPr>
      <w:r>
        <w:t>Подготовлено на основе материала</w:t>
      </w:r>
    </w:p>
    <w:p w:rsidR="00AF33F6" w:rsidRDefault="00AF33F6" w:rsidP="00B302DD">
      <w:pPr>
        <w:pStyle w:val="ConsPlusNormal"/>
        <w:spacing w:line="220" w:lineRule="auto"/>
        <w:jc w:val="right"/>
      </w:pPr>
      <w:r>
        <w:t>В.И. Неклюдова</w:t>
      </w:r>
    </w:p>
    <w:p w:rsidR="00AF33F6" w:rsidRDefault="00AF33F6" w:rsidP="00B302DD">
      <w:pPr>
        <w:pStyle w:val="ConsPlusNormal"/>
        <w:spacing w:line="220" w:lineRule="auto"/>
        <w:jc w:val="right"/>
      </w:pPr>
      <w:r>
        <w:t>Государственная инспекция труда</w:t>
      </w:r>
    </w:p>
    <w:p w:rsidR="00AF33F6" w:rsidRDefault="00AF33F6" w:rsidP="00B302DD">
      <w:pPr>
        <w:pStyle w:val="ConsPlusNormal"/>
        <w:spacing w:line="220" w:lineRule="auto"/>
        <w:jc w:val="right"/>
      </w:pPr>
      <w:r>
        <w:t>в Нижегородской обл.</w:t>
      </w:r>
    </w:p>
    <w:p w:rsidR="00AF33F6" w:rsidRDefault="00AF33F6" w:rsidP="00B302DD">
      <w:pPr>
        <w:pStyle w:val="ConsPlusNormal"/>
        <w:spacing w:line="220" w:lineRule="auto"/>
        <w:jc w:val="both"/>
      </w:pPr>
    </w:p>
    <w:p w:rsidR="00AF33F6" w:rsidRPr="00AF33F6" w:rsidRDefault="00AF33F6" w:rsidP="00B302DD">
      <w:pPr>
        <w:pStyle w:val="ConsPlusNormal"/>
        <w:pBdr>
          <w:top w:val="single" w:sz="12" w:space="1" w:color="auto"/>
          <w:bottom w:val="single" w:sz="12" w:space="1" w:color="auto"/>
        </w:pBdr>
        <w:rPr>
          <w:sz w:val="2"/>
          <w:szCs w:val="2"/>
        </w:rPr>
      </w:pPr>
    </w:p>
    <w:p w:rsidR="00F36E42" w:rsidRDefault="00E87B0F" w:rsidP="00B302DD">
      <w:pPr>
        <w:pStyle w:val="ConsPlusNormal"/>
      </w:pPr>
      <w:hyperlink r:id="rId70">
        <w:r w:rsidR="00F36E42">
          <w:rPr>
            <w:i/>
            <w:color w:val="0000FF"/>
          </w:rPr>
          <w:br/>
          <w:t>Готовое решение: Как рассчитать и уплатить проценты по договору займа (</w:t>
        </w:r>
        <w:proofErr w:type="spellStart"/>
        <w:r w:rsidR="00F36E42">
          <w:rPr>
            <w:i/>
            <w:color w:val="0000FF"/>
          </w:rPr>
          <w:t>КонсультантПлюс</w:t>
        </w:r>
        <w:proofErr w:type="spellEnd"/>
        <w:r w:rsidR="00F36E42">
          <w:rPr>
            <w:i/>
            <w:color w:val="0000FF"/>
          </w:rPr>
          <w:t>, 2022) {</w:t>
        </w:r>
        <w:proofErr w:type="spellStart"/>
        <w:r w:rsidR="00F36E42">
          <w:rPr>
            <w:i/>
            <w:color w:val="0000FF"/>
          </w:rPr>
          <w:t>КонсультантПлюс</w:t>
        </w:r>
        <w:proofErr w:type="spellEnd"/>
        <w:r w:rsidR="00F36E42">
          <w:rPr>
            <w:i/>
            <w:color w:val="0000FF"/>
          </w:rPr>
          <w:t>}</w:t>
        </w:r>
      </w:hyperlink>
      <w:r w:rsidR="00F36E42">
        <w:br/>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1054"/>
        <w:gridCol w:w="113"/>
      </w:tblGrid>
      <w:tr w:rsidR="00F36E42" w:rsidTr="002B15E5">
        <w:tc>
          <w:tcPr>
            <w:tcW w:w="60" w:type="dxa"/>
            <w:tcBorders>
              <w:top w:val="nil"/>
              <w:left w:val="nil"/>
              <w:bottom w:val="nil"/>
              <w:right w:val="nil"/>
            </w:tcBorders>
            <w:shd w:val="clear" w:color="auto" w:fill="CED3F1"/>
            <w:tcMar>
              <w:top w:w="0" w:type="dxa"/>
              <w:left w:w="0" w:type="dxa"/>
              <w:bottom w:w="0" w:type="dxa"/>
              <w:right w:w="0" w:type="dxa"/>
            </w:tcMar>
          </w:tcPr>
          <w:p w:rsidR="00F36E42" w:rsidRDefault="00F36E42" w:rsidP="00B302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6E42" w:rsidRDefault="00F36E42" w:rsidP="00B302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6E42" w:rsidRDefault="00F36E42" w:rsidP="00B302DD">
            <w:pPr>
              <w:pStyle w:val="ConsPlusNormal"/>
              <w:jc w:val="right"/>
            </w:pPr>
            <w:proofErr w:type="spellStart"/>
            <w:r>
              <w:rPr>
                <w:color w:val="392C69"/>
              </w:rPr>
              <w:t>КонсультантПлюс</w:t>
            </w:r>
            <w:proofErr w:type="spellEnd"/>
            <w:r>
              <w:rPr>
                <w:color w:val="392C69"/>
              </w:rPr>
              <w:t xml:space="preserve"> | Готовое решение | </w:t>
            </w:r>
            <w:r>
              <w:rPr>
                <w:b/>
                <w:color w:val="392C69"/>
              </w:rPr>
              <w:t>Актуально на 25.08.2022</w:t>
            </w:r>
          </w:p>
        </w:tc>
        <w:tc>
          <w:tcPr>
            <w:tcW w:w="113" w:type="dxa"/>
            <w:tcBorders>
              <w:top w:val="nil"/>
              <w:left w:val="nil"/>
              <w:bottom w:val="nil"/>
              <w:right w:val="nil"/>
            </w:tcBorders>
            <w:shd w:val="clear" w:color="auto" w:fill="F4F3F8"/>
            <w:tcMar>
              <w:top w:w="0" w:type="dxa"/>
              <w:left w:w="0" w:type="dxa"/>
              <w:bottom w:w="0" w:type="dxa"/>
              <w:right w:w="0" w:type="dxa"/>
            </w:tcMar>
          </w:tcPr>
          <w:p w:rsidR="00F36E42" w:rsidRDefault="00F36E42" w:rsidP="00B302DD">
            <w:pPr>
              <w:pStyle w:val="ConsPlusNormal"/>
            </w:pPr>
          </w:p>
        </w:tc>
      </w:tr>
    </w:tbl>
    <w:p w:rsidR="00F36E42" w:rsidRDefault="00F36E42" w:rsidP="00B302DD">
      <w:pPr>
        <w:pStyle w:val="ConsPlusNormal"/>
      </w:pPr>
      <w:r>
        <w:rPr>
          <w:b/>
          <w:sz w:val="38"/>
        </w:rPr>
        <w:t>Как рассчитать и уплатить проценты по договору займа</w:t>
      </w:r>
    </w:p>
    <w:p w:rsidR="00F36E42" w:rsidRDefault="00F36E42" w:rsidP="00B302DD">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920"/>
        <w:gridCol w:w="180"/>
      </w:tblGrid>
      <w:tr w:rsidR="00F36E42">
        <w:tc>
          <w:tcPr>
            <w:tcW w:w="60" w:type="dxa"/>
            <w:tcBorders>
              <w:top w:val="nil"/>
              <w:left w:val="nil"/>
              <w:bottom w:val="nil"/>
              <w:right w:val="nil"/>
            </w:tcBorders>
            <w:shd w:val="clear" w:color="auto" w:fill="FE9500"/>
            <w:tcMar>
              <w:top w:w="0" w:type="dxa"/>
              <w:left w:w="0" w:type="dxa"/>
              <w:bottom w:w="0" w:type="dxa"/>
              <w:right w:w="0" w:type="dxa"/>
            </w:tcMar>
          </w:tcPr>
          <w:p w:rsidR="00F36E42" w:rsidRDefault="00F36E42" w:rsidP="00B302DD">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F36E42" w:rsidRDefault="00F36E42" w:rsidP="00B302DD">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F36E42" w:rsidRDefault="00F36E42" w:rsidP="00B302DD">
            <w:pPr>
              <w:pStyle w:val="ConsPlusNormal"/>
              <w:jc w:val="both"/>
            </w:pPr>
            <w:r>
              <w:t>Для правильного расчета процентов по договору займа рекомендуем указать в договоре:</w:t>
            </w:r>
          </w:p>
          <w:p w:rsidR="00F36E42" w:rsidRDefault="00F36E42" w:rsidP="00B302DD">
            <w:pPr>
              <w:pStyle w:val="ConsPlusNormal"/>
              <w:numPr>
                <w:ilvl w:val="0"/>
                <w:numId w:val="1"/>
              </w:numPr>
              <w:jc w:val="both"/>
            </w:pPr>
            <w:r>
              <w:t>ставку процентов по договору займа;</w:t>
            </w:r>
          </w:p>
          <w:p w:rsidR="00F36E42" w:rsidRDefault="00F36E42" w:rsidP="00B302DD">
            <w:pPr>
              <w:pStyle w:val="ConsPlusNormal"/>
              <w:numPr>
                <w:ilvl w:val="0"/>
                <w:numId w:val="1"/>
              </w:numPr>
              <w:jc w:val="both"/>
            </w:pPr>
            <w:r>
              <w:t>порядок уплаты процентов;</w:t>
            </w:r>
          </w:p>
          <w:p w:rsidR="00F36E42" w:rsidRDefault="00F36E42" w:rsidP="00B302DD">
            <w:pPr>
              <w:pStyle w:val="ConsPlusNormal"/>
              <w:numPr>
                <w:ilvl w:val="0"/>
                <w:numId w:val="1"/>
              </w:numPr>
              <w:jc w:val="both"/>
            </w:pPr>
            <w:r>
              <w:t>порядок расчета процентов.</w:t>
            </w:r>
          </w:p>
          <w:p w:rsidR="00F36E42" w:rsidRDefault="00F36E42" w:rsidP="00B302DD">
            <w:pPr>
              <w:pStyle w:val="ConsPlusNormal"/>
              <w:jc w:val="both"/>
            </w:pPr>
            <w:r>
              <w:t>Договором можно определить один из вариантов расчета процентов, например расчет простых или сложных процентов по фиксированной ставке. Также может быть применен расчет процентов по плавающей ставке, при котором учитывается ее изменение в течение периода начисления процентов.</w:t>
            </w:r>
          </w:p>
        </w:tc>
        <w:tc>
          <w:tcPr>
            <w:tcW w:w="180" w:type="dxa"/>
            <w:tcBorders>
              <w:top w:val="nil"/>
              <w:left w:val="nil"/>
              <w:bottom w:val="nil"/>
              <w:right w:val="nil"/>
            </w:tcBorders>
            <w:shd w:val="clear" w:color="auto" w:fill="F2F4E6"/>
            <w:tcMar>
              <w:top w:w="0" w:type="dxa"/>
              <w:left w:w="0" w:type="dxa"/>
              <w:bottom w:w="0" w:type="dxa"/>
              <w:right w:w="0" w:type="dxa"/>
            </w:tcMar>
          </w:tcPr>
          <w:p w:rsidR="00F36E42" w:rsidRDefault="00F36E42" w:rsidP="00B302DD">
            <w:pPr>
              <w:pStyle w:val="ConsPlusNormal"/>
            </w:pPr>
          </w:p>
        </w:tc>
      </w:tr>
    </w:tbl>
    <w:p w:rsidR="00F36E42" w:rsidRDefault="00F36E42" w:rsidP="00B302DD">
      <w:pPr>
        <w:pStyle w:val="ConsPlusNormal"/>
        <w:jc w:val="both"/>
      </w:pPr>
    </w:p>
    <w:p w:rsidR="00F36E42" w:rsidRDefault="00F36E42" w:rsidP="00B302DD">
      <w:pPr>
        <w:pStyle w:val="ConsPlusNormal"/>
      </w:pPr>
      <w:r>
        <w:rPr>
          <w:b/>
          <w:sz w:val="32"/>
        </w:rPr>
        <w:t>Оглавление:</w:t>
      </w:r>
    </w:p>
    <w:p w:rsidR="00F36E42" w:rsidRDefault="00F36E42" w:rsidP="00B302DD">
      <w:pPr>
        <w:pStyle w:val="ConsPlusNormal"/>
        <w:ind w:left="180"/>
      </w:pPr>
      <w:r>
        <w:t xml:space="preserve">1. </w:t>
      </w:r>
      <w:hyperlink r:id="rId71">
        <w:r>
          <w:rPr>
            <w:color w:val="0000FF"/>
          </w:rPr>
          <w:t>Размер процентов по договору займа</w:t>
        </w:r>
      </w:hyperlink>
    </w:p>
    <w:p w:rsidR="00F36E42" w:rsidRDefault="00F36E42" w:rsidP="00B302DD">
      <w:pPr>
        <w:pStyle w:val="ConsPlusNormal"/>
        <w:ind w:left="180"/>
      </w:pPr>
      <w:r>
        <w:t xml:space="preserve">2. </w:t>
      </w:r>
      <w:hyperlink w:anchor="P14">
        <w:r>
          <w:rPr>
            <w:color w:val="0000FF"/>
          </w:rPr>
          <w:t>Какой порядок уплаты процентов по договору займа</w:t>
        </w:r>
      </w:hyperlink>
    </w:p>
    <w:p w:rsidR="00F36E42" w:rsidRDefault="00F36E42" w:rsidP="00B302DD">
      <w:pPr>
        <w:pStyle w:val="ConsPlusNormal"/>
        <w:ind w:left="180"/>
      </w:pPr>
      <w:r>
        <w:t xml:space="preserve">3. </w:t>
      </w:r>
      <w:hyperlink w:anchor="P31">
        <w:r>
          <w:rPr>
            <w:color w:val="0000FF"/>
          </w:rPr>
          <w:t>С какого дня и по какой день начисляются проценты по договору займа</w:t>
        </w:r>
      </w:hyperlink>
    </w:p>
    <w:p w:rsidR="00F36E42" w:rsidRDefault="00F36E42" w:rsidP="00B302DD">
      <w:pPr>
        <w:pStyle w:val="ConsPlusNormal"/>
        <w:ind w:left="180"/>
        <w:rPr>
          <w:color w:val="0000FF"/>
        </w:rPr>
      </w:pPr>
      <w:r>
        <w:t xml:space="preserve">4. </w:t>
      </w:r>
      <w:hyperlink w:anchor="P35">
        <w:r>
          <w:rPr>
            <w:color w:val="0000FF"/>
          </w:rPr>
          <w:t>Порядок и примеры расчета (начисления) процентов по договору займа</w:t>
        </w:r>
      </w:hyperlink>
    </w:p>
    <w:p w:rsidR="00A5209F" w:rsidRPr="00A5209F" w:rsidRDefault="00A5209F" w:rsidP="00B302DD">
      <w:pPr>
        <w:pStyle w:val="ConsPlusNormal"/>
        <w:ind w:left="180"/>
      </w:pPr>
      <w:r w:rsidRPr="00A5209F">
        <w:t>…….</w:t>
      </w:r>
    </w:p>
    <w:p w:rsidR="00F36E42" w:rsidRDefault="00F36E42" w:rsidP="00B302DD">
      <w:pPr>
        <w:pStyle w:val="ConsPlusNormal"/>
        <w:outlineLvl w:val="0"/>
      </w:pPr>
      <w:bookmarkStart w:id="1" w:name="P14"/>
      <w:bookmarkEnd w:id="1"/>
      <w:r>
        <w:rPr>
          <w:b/>
          <w:sz w:val="32"/>
        </w:rPr>
        <w:t>2. Какой порядок уплаты процентов по договору займа</w:t>
      </w:r>
    </w:p>
    <w:p w:rsidR="00F36E42" w:rsidRDefault="00F36E42" w:rsidP="00B302DD">
      <w:pPr>
        <w:pStyle w:val="ConsPlusNormal"/>
        <w:outlineLvl w:val="1"/>
      </w:pPr>
      <w:r>
        <w:rPr>
          <w:b/>
          <w:sz w:val="26"/>
        </w:rPr>
        <w:t>2.1. Период уплаты не установлен договором</w:t>
      </w:r>
    </w:p>
    <w:p w:rsidR="00F36E42" w:rsidRDefault="00F36E42" w:rsidP="00B302DD">
      <w:pPr>
        <w:pStyle w:val="ConsPlusNormal"/>
        <w:jc w:val="both"/>
      </w:pPr>
      <w:r>
        <w:t>Если в договоре не указан порядок уплаты, проценты за пользование займом выплачиваются ежемесячно (</w:t>
      </w:r>
      <w:hyperlink r:id="rId72">
        <w:r>
          <w:rPr>
            <w:color w:val="0000FF"/>
          </w:rPr>
          <w:t>п. 3 ст. 809</w:t>
        </w:r>
      </w:hyperlink>
      <w:r>
        <w:t xml:space="preserve"> ГК РФ).</w:t>
      </w:r>
    </w:p>
    <w:p w:rsidR="00F36E42" w:rsidRDefault="00F36E42" w:rsidP="00B302DD">
      <w:pPr>
        <w:pStyle w:val="ConsPlusNormal"/>
        <w:jc w:val="both"/>
      </w:pPr>
    </w:p>
    <w:p w:rsidR="00F36E42" w:rsidRDefault="00F36E42" w:rsidP="00B302DD">
      <w:pPr>
        <w:pStyle w:val="ConsPlusNormal"/>
        <w:outlineLvl w:val="1"/>
      </w:pPr>
      <w:r>
        <w:rPr>
          <w:b/>
          <w:sz w:val="26"/>
        </w:rPr>
        <w:t>2.2. Период уплаты установлен договором</w:t>
      </w:r>
    </w:p>
    <w:p w:rsidR="00F36E42" w:rsidRDefault="00F36E42" w:rsidP="00B302DD">
      <w:pPr>
        <w:pStyle w:val="ConsPlusNormal"/>
        <w:jc w:val="both"/>
      </w:pPr>
      <w:r>
        <w:t xml:space="preserve">Стороны могут определить следующий </w:t>
      </w:r>
      <w:r>
        <w:rPr>
          <w:b/>
        </w:rPr>
        <w:t>порядок уплаты процентов</w:t>
      </w:r>
      <w:r>
        <w:t>:</w:t>
      </w:r>
    </w:p>
    <w:p w:rsidR="00F36E42" w:rsidRDefault="00F36E42" w:rsidP="00B302DD">
      <w:pPr>
        <w:pStyle w:val="ConsPlusNormal"/>
        <w:numPr>
          <w:ilvl w:val="0"/>
          <w:numId w:val="2"/>
        </w:numPr>
        <w:jc w:val="both"/>
      </w:pPr>
      <w:r>
        <w:t>единовременная (однократная) уплата процентов. Сумма процентов рассчитывается за весь период действия договора;</w:t>
      </w:r>
    </w:p>
    <w:p w:rsidR="00F36E42" w:rsidRDefault="00F36E42" w:rsidP="00B302DD">
      <w:pPr>
        <w:pStyle w:val="ConsPlusNormal"/>
        <w:numPr>
          <w:ilvl w:val="0"/>
          <w:numId w:val="2"/>
        </w:numPr>
        <w:jc w:val="both"/>
      </w:pPr>
      <w:r>
        <w:t>уплата процентов с определенной периодичностью (еженедельно, ежеквартально). Сумма процентов рассчитывается за каждый период;</w:t>
      </w:r>
    </w:p>
    <w:p w:rsidR="00F36E42" w:rsidRDefault="00F36E42" w:rsidP="00B302DD">
      <w:pPr>
        <w:pStyle w:val="ConsPlusNormal"/>
        <w:numPr>
          <w:ilvl w:val="0"/>
          <w:numId w:val="2"/>
        </w:numPr>
        <w:jc w:val="both"/>
      </w:pPr>
      <w:r>
        <w:t>уплата процентов по графику. График может предусматривать разную периодичность уплаты. Сумма процентов рассчитывается за каждый период по графику.</w:t>
      </w:r>
    </w:p>
    <w:p w:rsidR="00F36E42" w:rsidRDefault="00F36E42" w:rsidP="00B302DD">
      <w:pPr>
        <w:pStyle w:val="ConsPlusNormal"/>
        <w:jc w:val="both"/>
      </w:pPr>
    </w:p>
    <w:p w:rsidR="00F36E42" w:rsidRDefault="00F36E42" w:rsidP="00B302DD">
      <w:pPr>
        <w:pStyle w:val="ConsPlusNormal"/>
        <w:outlineLvl w:val="1"/>
      </w:pPr>
      <w:r>
        <w:rPr>
          <w:b/>
          <w:sz w:val="26"/>
        </w:rPr>
        <w:t>2.3. Срок уплаты процентов</w:t>
      </w:r>
    </w:p>
    <w:p w:rsidR="00F36E42" w:rsidRDefault="00F36E42" w:rsidP="00B302DD">
      <w:pPr>
        <w:pStyle w:val="ConsPlusNormal"/>
        <w:jc w:val="both"/>
      </w:pPr>
      <w:r>
        <w:t>Срок уплаты процентов определяется одним из следующих способов (</w:t>
      </w:r>
      <w:hyperlink r:id="rId73">
        <w:r>
          <w:rPr>
            <w:color w:val="0000FF"/>
          </w:rPr>
          <w:t>ст. 190</w:t>
        </w:r>
      </w:hyperlink>
      <w:r>
        <w:t xml:space="preserve"> ГК РФ):</w:t>
      </w:r>
    </w:p>
    <w:p w:rsidR="00F36E42" w:rsidRDefault="00F36E42" w:rsidP="00B302DD">
      <w:pPr>
        <w:pStyle w:val="ConsPlusNormal"/>
        <w:numPr>
          <w:ilvl w:val="0"/>
          <w:numId w:val="3"/>
        </w:numPr>
        <w:jc w:val="both"/>
      </w:pPr>
      <w:r>
        <w:t>календарной датой;</w:t>
      </w:r>
    </w:p>
    <w:p w:rsidR="00F36E42" w:rsidRDefault="00F36E42" w:rsidP="00B302DD">
      <w:pPr>
        <w:pStyle w:val="ConsPlusNormal"/>
        <w:numPr>
          <w:ilvl w:val="0"/>
          <w:numId w:val="3"/>
        </w:numPr>
        <w:jc w:val="both"/>
      </w:pPr>
      <w:r>
        <w:t>истечением периода (в годах, месяцах, неделях, днях или часах);</w:t>
      </w:r>
    </w:p>
    <w:p w:rsidR="00F36E42" w:rsidRDefault="00F36E42" w:rsidP="00B302DD">
      <w:pPr>
        <w:pStyle w:val="ConsPlusNormal"/>
        <w:numPr>
          <w:ilvl w:val="0"/>
          <w:numId w:val="3"/>
        </w:numPr>
        <w:jc w:val="both"/>
      </w:pPr>
      <w:r>
        <w:t>указанием на событие, которое неизбежно должно наступить.</w:t>
      </w:r>
    </w:p>
    <w:p w:rsidR="00F36E42" w:rsidRDefault="00F36E42" w:rsidP="00B302DD">
      <w:pPr>
        <w:pStyle w:val="ConsPlusNormal"/>
        <w:jc w:val="both"/>
      </w:pPr>
      <w:r>
        <w:t>Если установлен ежеквартальный срок уплаты процентов, нужно учесть, что отсчет кварталов ведется с начала года (</w:t>
      </w:r>
      <w:hyperlink r:id="rId74">
        <w:r>
          <w:rPr>
            <w:color w:val="0000FF"/>
          </w:rPr>
          <w:t>п. 2 ст. 192</w:t>
        </w:r>
      </w:hyperlink>
      <w:r>
        <w:t xml:space="preserve"> ГК РФ). Поэтому срок уплаты процентов исчисляется не с момента получения займа, а с начала следующего после даты предоставления займа квартала, то есть с 1 января, 1 апреля, 1 июля или 1 сентября.</w:t>
      </w:r>
    </w:p>
    <w:p w:rsidR="00F36E42" w:rsidRDefault="00F36E42" w:rsidP="00B302DD">
      <w:pPr>
        <w:pStyle w:val="ConsPlusNormal"/>
        <w:jc w:val="both"/>
      </w:pPr>
    </w:p>
    <w:p w:rsidR="00F36E42" w:rsidRDefault="00F36E42" w:rsidP="00B302DD">
      <w:pPr>
        <w:pStyle w:val="ConsPlusNormal"/>
        <w:outlineLvl w:val="0"/>
      </w:pPr>
      <w:bookmarkStart w:id="2" w:name="P31"/>
      <w:bookmarkEnd w:id="2"/>
      <w:r>
        <w:rPr>
          <w:b/>
          <w:sz w:val="32"/>
        </w:rPr>
        <w:t>3. С какого дня и по какой день начисляются проценты по договору займа</w:t>
      </w:r>
    </w:p>
    <w:p w:rsidR="00F36E42" w:rsidRDefault="00F36E42" w:rsidP="00B302DD">
      <w:pPr>
        <w:pStyle w:val="ConsPlusNormal"/>
        <w:jc w:val="both"/>
      </w:pPr>
      <w:r>
        <w:t>Независимо от момента заключения договора проценты исчисляются со дня, следующего за днем предоставления займа (</w:t>
      </w:r>
      <w:hyperlink r:id="rId75">
        <w:r>
          <w:rPr>
            <w:color w:val="0000FF"/>
          </w:rPr>
          <w:t>ст. 191</w:t>
        </w:r>
      </w:hyperlink>
      <w:r>
        <w:t xml:space="preserve"> ГК РФ), до дня его возврата (включительно).</w:t>
      </w:r>
    </w:p>
    <w:p w:rsidR="00F36E42" w:rsidRDefault="00F36E42" w:rsidP="00B302DD">
      <w:pPr>
        <w:pStyle w:val="ConsPlusNormal"/>
        <w:jc w:val="both"/>
      </w:pPr>
      <w:r>
        <w:t>Стороны могут предусмотреть в договоре иной период исчисления процентов. Например, в договоре можно установить, что проценты начисляются с 10-го дня предоставления займа и перестают начисляться с момента возврата 50% суммы займа.</w:t>
      </w:r>
    </w:p>
    <w:p w:rsidR="00F36E42" w:rsidRDefault="00F36E42" w:rsidP="00B302DD">
      <w:pPr>
        <w:pStyle w:val="ConsPlusNormal"/>
        <w:jc w:val="both"/>
      </w:pPr>
      <w:r>
        <w:t>……</w:t>
      </w:r>
    </w:p>
    <w:p w:rsidR="00F36E42" w:rsidRPr="00F36E42" w:rsidRDefault="00F36E42" w:rsidP="00B302DD">
      <w:pPr>
        <w:pBdr>
          <w:top w:val="single" w:sz="12" w:space="1" w:color="auto"/>
          <w:bottom w:val="single" w:sz="12" w:space="1" w:color="auto"/>
        </w:pBdr>
        <w:spacing w:after="0"/>
        <w:rPr>
          <w:sz w:val="2"/>
          <w:szCs w:val="2"/>
        </w:rPr>
      </w:pPr>
      <w:bookmarkStart w:id="3" w:name="P35"/>
      <w:bookmarkEnd w:id="3"/>
    </w:p>
    <w:p w:rsidR="00B62F29" w:rsidRDefault="00E87B0F" w:rsidP="00B302DD">
      <w:pPr>
        <w:pStyle w:val="ConsPlusNormal"/>
        <w:spacing w:line="220" w:lineRule="auto"/>
      </w:pPr>
      <w:hyperlink r:id="rId76">
        <w:r w:rsidR="00B62F29">
          <w:rPr>
            <w:i/>
            <w:color w:val="0000FF"/>
          </w:rPr>
          <w:br/>
          <w:t>{Типовая ситуация: Как учесть в доходах проценты по займам и депозитам (Издательство "Главная книга", 2022) {</w:t>
        </w:r>
        <w:proofErr w:type="spellStart"/>
        <w:r w:rsidR="00B62F29">
          <w:rPr>
            <w:i/>
            <w:color w:val="0000FF"/>
          </w:rPr>
          <w:t>КонсультантПлюс</w:t>
        </w:r>
        <w:proofErr w:type="spellEnd"/>
        <w:r w:rsidR="00B62F29">
          <w:rPr>
            <w:i/>
            <w:color w:val="0000FF"/>
          </w:rPr>
          <w:t>}}</w:t>
        </w:r>
      </w:hyperlink>
      <w:r w:rsidR="00B62F29">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1054"/>
        <w:gridCol w:w="113"/>
      </w:tblGrid>
      <w:tr w:rsidR="00B62F29">
        <w:tc>
          <w:tcPr>
            <w:tcW w:w="60" w:type="dxa"/>
            <w:tcBorders>
              <w:top w:val="nil"/>
              <w:left w:val="nil"/>
              <w:bottom w:val="nil"/>
              <w:right w:val="nil"/>
            </w:tcBorders>
            <w:shd w:val="clear" w:color="auto" w:fill="CED3F1"/>
            <w:tcMar>
              <w:top w:w="0" w:type="dxa"/>
              <w:left w:w="0" w:type="dxa"/>
              <w:bottom w:w="0" w:type="dxa"/>
              <w:right w:w="0" w:type="dxa"/>
            </w:tcMar>
          </w:tcPr>
          <w:p w:rsidR="00B62F29" w:rsidRDefault="00B62F29" w:rsidP="00B302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2F29" w:rsidRDefault="00B62F29" w:rsidP="00B302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2F29" w:rsidRDefault="00B62F29" w:rsidP="00B302DD">
            <w:pPr>
              <w:pStyle w:val="ConsPlusNormal"/>
              <w:spacing w:line="220" w:lineRule="auto"/>
              <w:jc w:val="right"/>
            </w:pPr>
            <w:r>
              <w:rPr>
                <w:color w:val="392C69"/>
              </w:rPr>
              <w:t xml:space="preserve">Издательство </w:t>
            </w:r>
            <w:hyperlink r:id="rId77">
              <w:r>
                <w:rPr>
                  <w:color w:val="0000FF"/>
                </w:rPr>
                <w:t>"Главная книга"</w:t>
              </w:r>
            </w:hyperlink>
            <w:r>
              <w:rPr>
                <w:color w:val="392C69"/>
              </w:rPr>
              <w:t xml:space="preserve"> | </w:t>
            </w:r>
            <w:r>
              <w:rPr>
                <w:b/>
                <w:color w:val="392C69"/>
              </w:rPr>
              <w:t>Актуально на 25.08.2022</w:t>
            </w:r>
          </w:p>
        </w:tc>
        <w:tc>
          <w:tcPr>
            <w:tcW w:w="113" w:type="dxa"/>
            <w:tcBorders>
              <w:top w:val="nil"/>
              <w:left w:val="nil"/>
              <w:bottom w:val="nil"/>
              <w:right w:val="nil"/>
            </w:tcBorders>
            <w:shd w:val="clear" w:color="auto" w:fill="F4F3F8"/>
            <w:tcMar>
              <w:top w:w="0" w:type="dxa"/>
              <w:left w:w="0" w:type="dxa"/>
              <w:bottom w:w="0" w:type="dxa"/>
              <w:right w:w="0" w:type="dxa"/>
            </w:tcMar>
          </w:tcPr>
          <w:p w:rsidR="00B62F29" w:rsidRDefault="00B62F29" w:rsidP="00B302DD">
            <w:pPr>
              <w:pStyle w:val="ConsPlusNormal"/>
            </w:pPr>
          </w:p>
        </w:tc>
      </w:tr>
    </w:tbl>
    <w:p w:rsidR="00B62F29" w:rsidRDefault="00B62F29" w:rsidP="00B302DD">
      <w:pPr>
        <w:pStyle w:val="ConsPlusNormal"/>
        <w:spacing w:line="220" w:lineRule="auto"/>
      </w:pPr>
      <w:r>
        <w:rPr>
          <w:b/>
          <w:sz w:val="38"/>
        </w:rPr>
        <w:t>Как учесть в доходах проценты по займам и депозитам</w:t>
      </w:r>
    </w:p>
    <w:p w:rsidR="00B62F29" w:rsidRDefault="00B62F29" w:rsidP="00B302DD">
      <w:pPr>
        <w:pStyle w:val="ConsPlusNormal"/>
        <w:spacing w:line="220" w:lineRule="auto"/>
        <w:jc w:val="both"/>
      </w:pPr>
      <w:r>
        <w:t xml:space="preserve">Для налога на прибыль и в бухучете проценты по депозитам и выданным займам начисляйте на последнее число </w:t>
      </w:r>
      <w:r>
        <w:lastRenderedPageBreak/>
        <w:t>каждого месяца и на дату возврата. День передачи денег не учитывайте, день возврата - учитывайте. Дата уплаты процентов значения не имеет (</w:t>
      </w:r>
      <w:hyperlink r:id="rId78">
        <w:r>
          <w:rPr>
            <w:color w:val="0000FF"/>
          </w:rPr>
          <w:t>ст. 271</w:t>
        </w:r>
      </w:hyperlink>
      <w:r>
        <w:t xml:space="preserve"> НК РФ, </w:t>
      </w:r>
      <w:hyperlink r:id="rId79">
        <w:r>
          <w:rPr>
            <w:color w:val="0000FF"/>
          </w:rPr>
          <w:t>п. 16</w:t>
        </w:r>
      </w:hyperlink>
      <w:r>
        <w:t xml:space="preserve"> ПБУ 9/99).</w:t>
      </w:r>
    </w:p>
    <w:p w:rsidR="00B62F29" w:rsidRDefault="00B62F29" w:rsidP="00B302DD">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B62F29" w:rsidTr="00B62F29">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62F29" w:rsidRDefault="00B62F29" w:rsidP="00B302DD">
            <w:pPr>
              <w:pStyle w:val="ConsPlusNormal"/>
              <w:spacing w:line="220" w:lineRule="auto"/>
              <w:jc w:val="both"/>
            </w:pPr>
            <w:bookmarkStart w:id="4" w:name="P5"/>
            <w:bookmarkEnd w:id="4"/>
            <w:r>
              <w:rPr>
                <w:u w:val="single"/>
              </w:rPr>
              <w:t>Пример. Расчет процентов по договору займа</w:t>
            </w:r>
          </w:p>
          <w:p w:rsidR="00B62F29" w:rsidRDefault="00B62F29" w:rsidP="00B302DD">
            <w:pPr>
              <w:pStyle w:val="ConsPlusNormal"/>
              <w:spacing w:line="220" w:lineRule="auto"/>
              <w:jc w:val="both"/>
            </w:pPr>
            <w:r>
              <w:t>13.05.2022 выдан заем 3 000 000 руб. на 12 месяцев по ставке 14% годовых. Проценты за весь срок уплачиваются при погашении займа - 13.05.2023.</w:t>
            </w:r>
          </w:p>
          <w:p w:rsidR="00B62F29" w:rsidRDefault="00B62F29" w:rsidP="00B302DD">
            <w:pPr>
              <w:pStyle w:val="ConsPlusNormal"/>
              <w:spacing w:line="220" w:lineRule="auto"/>
              <w:jc w:val="both"/>
            </w:pPr>
            <w:r>
              <w:t xml:space="preserve">31.05.2022 начисляем проценты за 18 дней (с 14 по 31 мая) - 20 712,33 руб. (3 000 000 руб. x 14% / 365 </w:t>
            </w:r>
            <w:proofErr w:type="spellStart"/>
            <w:r>
              <w:t>дн</w:t>
            </w:r>
            <w:proofErr w:type="spellEnd"/>
            <w:r>
              <w:t xml:space="preserve">. </w:t>
            </w:r>
            <w:proofErr w:type="spellStart"/>
            <w:r>
              <w:t>x</w:t>
            </w:r>
            <w:proofErr w:type="spellEnd"/>
            <w:r>
              <w:t xml:space="preserve"> 18 </w:t>
            </w:r>
            <w:proofErr w:type="spellStart"/>
            <w:r>
              <w:t>дн</w:t>
            </w:r>
            <w:proofErr w:type="spellEnd"/>
            <w:r>
              <w:t xml:space="preserve">.). С июня 2022 г. по апрель 2023 г. на последнее число каждого месяца начисляем проценты за весь месяц. Так, 30.06.2022 начисляем проценты за июнь - 34 520,55 руб. (3 000 000 руб. x 14% / 365 </w:t>
            </w:r>
            <w:proofErr w:type="spellStart"/>
            <w:r>
              <w:t>дн</w:t>
            </w:r>
            <w:proofErr w:type="spellEnd"/>
            <w:r>
              <w:t xml:space="preserve">. </w:t>
            </w:r>
            <w:proofErr w:type="spellStart"/>
            <w:r>
              <w:t>x</w:t>
            </w:r>
            <w:proofErr w:type="spellEnd"/>
            <w:r>
              <w:t xml:space="preserve"> 30 </w:t>
            </w:r>
            <w:proofErr w:type="spellStart"/>
            <w:r>
              <w:t>дн</w:t>
            </w:r>
            <w:proofErr w:type="spellEnd"/>
            <w:r>
              <w:t xml:space="preserve">.). На дату возврата займа начисляем проценты за 13 дней мая 2023 г. - 14 958,90 руб. (3 000 000 руб. x 14% / 365 </w:t>
            </w:r>
            <w:proofErr w:type="spellStart"/>
            <w:r>
              <w:t>дн</w:t>
            </w:r>
            <w:proofErr w:type="spellEnd"/>
            <w:r>
              <w:t xml:space="preserve">. </w:t>
            </w:r>
            <w:proofErr w:type="spellStart"/>
            <w:r>
              <w:t>x</w:t>
            </w:r>
            <w:proofErr w:type="spellEnd"/>
            <w:r>
              <w:t xml:space="preserve"> 13 </w:t>
            </w:r>
            <w:proofErr w:type="spellStart"/>
            <w:r>
              <w:t>дн</w:t>
            </w:r>
            <w:proofErr w:type="spellEnd"/>
            <w:r>
              <w:t>.).</w:t>
            </w:r>
          </w:p>
        </w:tc>
      </w:tr>
    </w:tbl>
    <w:p w:rsidR="00B62F29" w:rsidRDefault="00B62F29" w:rsidP="00B302DD">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B62F29" w:rsidTr="00B62F29">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62F29" w:rsidRDefault="00B62F29" w:rsidP="00B302DD">
            <w:pPr>
              <w:pStyle w:val="ConsPlusNormal"/>
              <w:spacing w:line="220" w:lineRule="auto"/>
              <w:jc w:val="both"/>
            </w:pPr>
            <w:bookmarkStart w:id="5" w:name="P9"/>
            <w:bookmarkEnd w:id="5"/>
            <w:r>
              <w:rPr>
                <w:u w:val="single"/>
              </w:rPr>
              <w:t>Проводки по выдаче займа и начислению процентов</w:t>
            </w:r>
          </w:p>
          <w:p w:rsidR="00B62F29" w:rsidRDefault="00B62F29" w:rsidP="00B302DD">
            <w:pPr>
              <w:pStyle w:val="ConsPlusNormal"/>
              <w:spacing w:line="220" w:lineRule="auto"/>
              <w:jc w:val="both"/>
            </w:pPr>
            <w:r>
              <w:t>Д 58.03 - К 51 - выдан заем</w:t>
            </w:r>
          </w:p>
          <w:p w:rsidR="00B62F29" w:rsidRDefault="00B62F29" w:rsidP="00B302DD">
            <w:pPr>
              <w:pStyle w:val="ConsPlusNormal"/>
              <w:spacing w:line="220" w:lineRule="auto"/>
              <w:jc w:val="both"/>
            </w:pPr>
            <w:r>
              <w:t>Д 76 (73.01) - К 91.01 - начислены проценты по займу</w:t>
            </w:r>
          </w:p>
          <w:p w:rsidR="00B62F29" w:rsidRDefault="00B62F29" w:rsidP="00B302DD">
            <w:pPr>
              <w:pStyle w:val="ConsPlusNormal"/>
              <w:spacing w:line="220" w:lineRule="auto"/>
              <w:jc w:val="both"/>
            </w:pPr>
            <w:r>
              <w:t>Д 51 - К 58.03 - возвращен заем</w:t>
            </w:r>
          </w:p>
        </w:tc>
      </w:tr>
    </w:tbl>
    <w:p w:rsidR="00B62F29" w:rsidRDefault="00B62F29" w:rsidP="00B302DD">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B62F29" w:rsidTr="00B62F29">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62F29" w:rsidRDefault="00B62F29" w:rsidP="00B302DD">
            <w:pPr>
              <w:pStyle w:val="ConsPlusNormal"/>
              <w:spacing w:line="220" w:lineRule="auto"/>
              <w:jc w:val="both"/>
            </w:pPr>
            <w:r>
              <w:rPr>
                <w:u w:val="single"/>
              </w:rPr>
              <w:t>Проводки по размещению депозита и начислению процентов</w:t>
            </w:r>
          </w:p>
          <w:p w:rsidR="00B62F29" w:rsidRDefault="00B62F29" w:rsidP="00B302DD">
            <w:pPr>
              <w:pStyle w:val="ConsPlusNormal"/>
              <w:spacing w:line="220" w:lineRule="auto"/>
              <w:jc w:val="both"/>
            </w:pPr>
            <w:r>
              <w:t>Д 58.03 (55.03) - К 51 - деньги переведены на депозит</w:t>
            </w:r>
          </w:p>
          <w:p w:rsidR="00B62F29" w:rsidRDefault="00B62F29" w:rsidP="00B302DD">
            <w:pPr>
              <w:pStyle w:val="ConsPlusNormal"/>
              <w:spacing w:line="220" w:lineRule="auto"/>
              <w:jc w:val="both"/>
            </w:pPr>
            <w:r>
              <w:t>Д 58.03 (55.03) - К 91.01 - начислены проценты, увеличивающие сумму вклада</w:t>
            </w:r>
          </w:p>
          <w:p w:rsidR="00B62F29" w:rsidRDefault="00B62F29" w:rsidP="00B302DD">
            <w:pPr>
              <w:pStyle w:val="ConsPlusNormal"/>
              <w:spacing w:line="220" w:lineRule="auto"/>
              <w:jc w:val="both"/>
            </w:pPr>
            <w:r>
              <w:t>Д 76 - К 91.01 - начислены проценты, не увеличивающие сумму вклада</w:t>
            </w:r>
          </w:p>
        </w:tc>
      </w:tr>
    </w:tbl>
    <w:p w:rsidR="00B62F29" w:rsidRDefault="00B62F29" w:rsidP="00B302DD">
      <w:pPr>
        <w:pStyle w:val="ConsPlusNormal"/>
        <w:spacing w:line="220" w:lineRule="auto"/>
        <w:jc w:val="both"/>
      </w:pPr>
    </w:p>
    <w:p w:rsidR="00B62F29" w:rsidRDefault="00B62F29" w:rsidP="00B302DD">
      <w:pPr>
        <w:pStyle w:val="ConsPlusNormal"/>
        <w:spacing w:line="220" w:lineRule="auto"/>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560"/>
        <w:gridCol w:w="180"/>
      </w:tblGrid>
      <w:tr w:rsidR="00B62F29">
        <w:tc>
          <w:tcPr>
            <w:tcW w:w="180" w:type="dxa"/>
            <w:tcBorders>
              <w:top w:val="nil"/>
              <w:left w:val="nil"/>
              <w:bottom w:val="nil"/>
              <w:right w:val="nil"/>
            </w:tcBorders>
            <w:tcMar>
              <w:top w:w="0" w:type="dxa"/>
              <w:left w:w="0" w:type="dxa"/>
              <w:bottom w:w="0" w:type="dxa"/>
              <w:right w:w="0" w:type="dxa"/>
            </w:tcMar>
          </w:tcPr>
          <w:p w:rsidR="00B62F29" w:rsidRDefault="00B62F29" w:rsidP="00B302DD">
            <w:pPr>
              <w:pStyle w:val="ConsPlusNormal"/>
            </w:pPr>
          </w:p>
        </w:tc>
        <w:tc>
          <w:tcPr>
            <w:tcW w:w="420" w:type="dxa"/>
            <w:tcBorders>
              <w:top w:val="nil"/>
              <w:left w:val="nil"/>
              <w:bottom w:val="nil"/>
              <w:right w:val="nil"/>
            </w:tcBorders>
            <w:tcMar>
              <w:top w:w="180" w:type="dxa"/>
              <w:left w:w="0" w:type="dxa"/>
              <w:bottom w:w="180" w:type="dxa"/>
              <w:right w:w="0" w:type="dxa"/>
            </w:tcMar>
          </w:tcPr>
          <w:p w:rsidR="00B62F29" w:rsidRDefault="00B62F29" w:rsidP="00B302DD">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B62F29" w:rsidRDefault="00B62F29" w:rsidP="00B302DD">
            <w:pPr>
              <w:pStyle w:val="ConsPlusNormal"/>
              <w:spacing w:line="220" w:lineRule="auto"/>
              <w:jc w:val="both"/>
            </w:pPr>
            <w:r>
              <w:t>См. также:</w:t>
            </w:r>
          </w:p>
          <w:p w:rsidR="00B62F29" w:rsidRDefault="00E87B0F" w:rsidP="00B302DD">
            <w:pPr>
              <w:pStyle w:val="ConsPlusNormal"/>
              <w:numPr>
                <w:ilvl w:val="0"/>
                <w:numId w:val="4"/>
              </w:numPr>
              <w:spacing w:line="220" w:lineRule="auto"/>
              <w:jc w:val="both"/>
            </w:pPr>
            <w:hyperlink r:id="rId81">
              <w:r w:rsidR="00B62F29">
                <w:rPr>
                  <w:color w:val="0000FF"/>
                </w:rPr>
                <w:t>Как платить НДФЛ с материальной выгоды по займу</w:t>
              </w:r>
            </w:hyperlink>
          </w:p>
          <w:p w:rsidR="00B62F29" w:rsidRDefault="00E87B0F" w:rsidP="00B302DD">
            <w:pPr>
              <w:pStyle w:val="ConsPlusNormal"/>
              <w:numPr>
                <w:ilvl w:val="0"/>
                <w:numId w:val="4"/>
              </w:numPr>
              <w:spacing w:line="220" w:lineRule="auto"/>
              <w:jc w:val="both"/>
            </w:pPr>
            <w:hyperlink r:id="rId82">
              <w:r w:rsidR="00B62F29">
                <w:rPr>
                  <w:color w:val="0000FF"/>
                </w:rPr>
                <w:t>Депозиты в отчете о движении денежных средств</w:t>
              </w:r>
            </w:hyperlink>
          </w:p>
          <w:p w:rsidR="00B62F29" w:rsidRDefault="00E87B0F" w:rsidP="00B302DD">
            <w:pPr>
              <w:pStyle w:val="ConsPlusNormal"/>
              <w:numPr>
                <w:ilvl w:val="0"/>
                <w:numId w:val="4"/>
              </w:numPr>
              <w:spacing w:line="220" w:lineRule="auto"/>
              <w:jc w:val="both"/>
            </w:pPr>
            <w:hyperlink r:id="rId83">
              <w:r w:rsidR="00B62F29">
                <w:rPr>
                  <w:color w:val="0000FF"/>
                </w:rPr>
                <w:t>Займы между взаимозависимыми лицами: налоговые последствия</w:t>
              </w:r>
            </w:hyperlink>
          </w:p>
        </w:tc>
        <w:tc>
          <w:tcPr>
            <w:tcW w:w="180" w:type="dxa"/>
            <w:tcBorders>
              <w:top w:val="nil"/>
              <w:left w:val="nil"/>
              <w:bottom w:val="nil"/>
              <w:right w:val="nil"/>
            </w:tcBorders>
            <w:tcMar>
              <w:top w:w="0" w:type="dxa"/>
              <w:left w:w="0" w:type="dxa"/>
              <w:bottom w:w="0" w:type="dxa"/>
              <w:right w:w="0" w:type="dxa"/>
            </w:tcMar>
          </w:tcPr>
          <w:p w:rsidR="00B62F29" w:rsidRDefault="00B62F29" w:rsidP="00B302DD">
            <w:pPr>
              <w:pStyle w:val="ConsPlusNormal"/>
            </w:pPr>
          </w:p>
        </w:tc>
      </w:tr>
    </w:tbl>
    <w:p w:rsidR="00B62F29" w:rsidRDefault="00B62F29" w:rsidP="00B302DD">
      <w:pPr>
        <w:pStyle w:val="ConsPlusNormal"/>
        <w:spacing w:line="220" w:lineRule="auto"/>
        <w:jc w:val="both"/>
      </w:pPr>
    </w:p>
    <w:p w:rsidR="00B62F29" w:rsidRPr="00B62F29" w:rsidRDefault="00B62F29" w:rsidP="00B302DD">
      <w:pPr>
        <w:pBdr>
          <w:top w:val="single" w:sz="12" w:space="1" w:color="auto"/>
          <w:bottom w:val="single" w:sz="12" w:space="1" w:color="auto"/>
        </w:pBdr>
        <w:spacing w:after="0"/>
        <w:rPr>
          <w:sz w:val="2"/>
          <w:szCs w:val="2"/>
        </w:rPr>
      </w:pPr>
    </w:p>
    <w:p w:rsidR="00FF1913" w:rsidRDefault="00E87B0F" w:rsidP="00B302DD">
      <w:pPr>
        <w:pStyle w:val="ConsPlusNormal"/>
        <w:spacing w:line="220" w:lineRule="auto"/>
      </w:pPr>
      <w:hyperlink r:id="rId84">
        <w:r w:rsidR="00FF1913">
          <w:rPr>
            <w:i/>
            <w:color w:val="0000FF"/>
          </w:rPr>
          <w:br/>
          <w:t>Готовое решение: Как учитывать проценты по займам и кредитам при расчете налога на прибыль (</w:t>
        </w:r>
        <w:proofErr w:type="spellStart"/>
        <w:r w:rsidR="00FF1913">
          <w:rPr>
            <w:i/>
            <w:color w:val="0000FF"/>
          </w:rPr>
          <w:t>КонсультантПлюс</w:t>
        </w:r>
        <w:proofErr w:type="spellEnd"/>
        <w:r w:rsidR="00FF1913">
          <w:rPr>
            <w:i/>
            <w:color w:val="0000FF"/>
          </w:rPr>
          <w:t>, 2022) {</w:t>
        </w:r>
        <w:proofErr w:type="spellStart"/>
        <w:r w:rsidR="00FF1913">
          <w:rPr>
            <w:i/>
            <w:color w:val="0000FF"/>
          </w:rPr>
          <w:t>КонсультантПлюс</w:t>
        </w:r>
        <w:proofErr w:type="spellEnd"/>
        <w:r w:rsidR="00FF1913">
          <w:rPr>
            <w:i/>
            <w:color w:val="0000FF"/>
          </w:rPr>
          <w:t>}</w:t>
        </w:r>
      </w:hyperlink>
      <w:r w:rsidR="00FF1913">
        <w:br/>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1054"/>
        <w:gridCol w:w="113"/>
      </w:tblGrid>
      <w:tr w:rsidR="00FF1913">
        <w:tc>
          <w:tcPr>
            <w:tcW w:w="60" w:type="dxa"/>
            <w:tcBorders>
              <w:top w:val="nil"/>
              <w:left w:val="nil"/>
              <w:bottom w:val="nil"/>
              <w:right w:val="nil"/>
            </w:tcBorders>
            <w:shd w:val="clear" w:color="auto" w:fill="CED3F1"/>
            <w:tcMar>
              <w:top w:w="0" w:type="dxa"/>
              <w:left w:w="0" w:type="dxa"/>
              <w:bottom w:w="0" w:type="dxa"/>
              <w:right w:w="0" w:type="dxa"/>
            </w:tcMar>
          </w:tcPr>
          <w:p w:rsidR="00FF1913" w:rsidRDefault="00FF1913" w:rsidP="00B302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1913" w:rsidRDefault="00FF1913" w:rsidP="00B302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1913" w:rsidRDefault="00FF1913" w:rsidP="00B302DD">
            <w:pPr>
              <w:pStyle w:val="ConsPlusNormal"/>
              <w:spacing w:line="220" w:lineRule="auto"/>
              <w:jc w:val="right"/>
            </w:pPr>
            <w:proofErr w:type="spellStart"/>
            <w:r>
              <w:rPr>
                <w:color w:val="392C69"/>
              </w:rPr>
              <w:t>КонсультантПлюс</w:t>
            </w:r>
            <w:proofErr w:type="spellEnd"/>
            <w:r>
              <w:rPr>
                <w:color w:val="392C69"/>
              </w:rPr>
              <w:t xml:space="preserve"> | Готовое решение | </w:t>
            </w:r>
            <w:r>
              <w:rPr>
                <w:b/>
                <w:color w:val="392C69"/>
              </w:rPr>
              <w:t>Актуально на 25.08.2022</w:t>
            </w:r>
          </w:p>
        </w:tc>
        <w:tc>
          <w:tcPr>
            <w:tcW w:w="113" w:type="dxa"/>
            <w:tcBorders>
              <w:top w:val="nil"/>
              <w:left w:val="nil"/>
              <w:bottom w:val="nil"/>
              <w:right w:val="nil"/>
            </w:tcBorders>
            <w:shd w:val="clear" w:color="auto" w:fill="F4F3F8"/>
            <w:tcMar>
              <w:top w:w="0" w:type="dxa"/>
              <w:left w:w="0" w:type="dxa"/>
              <w:bottom w:w="0" w:type="dxa"/>
              <w:right w:w="0" w:type="dxa"/>
            </w:tcMar>
          </w:tcPr>
          <w:p w:rsidR="00FF1913" w:rsidRDefault="00FF1913" w:rsidP="00B302DD">
            <w:pPr>
              <w:pStyle w:val="ConsPlusNormal"/>
            </w:pPr>
          </w:p>
        </w:tc>
      </w:tr>
    </w:tbl>
    <w:p w:rsidR="00FF1913" w:rsidRDefault="00FF1913" w:rsidP="00B302DD">
      <w:pPr>
        <w:pStyle w:val="ConsPlusNormal"/>
        <w:spacing w:line="220" w:lineRule="auto"/>
      </w:pPr>
      <w:r>
        <w:rPr>
          <w:b/>
          <w:sz w:val="38"/>
        </w:rPr>
        <w:t>Как учитывать проценты по займам и кредитам при расчете налога на прибыль</w:t>
      </w:r>
    </w:p>
    <w:p w:rsidR="00FF1913" w:rsidRDefault="00FF1913" w:rsidP="00B302DD">
      <w:pPr>
        <w:pStyle w:val="ConsPlusNormal"/>
        <w:spacing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920"/>
        <w:gridCol w:w="180"/>
      </w:tblGrid>
      <w:tr w:rsidR="00FF1913">
        <w:tc>
          <w:tcPr>
            <w:tcW w:w="60" w:type="dxa"/>
            <w:tcBorders>
              <w:top w:val="nil"/>
              <w:left w:val="nil"/>
              <w:bottom w:val="nil"/>
              <w:right w:val="nil"/>
            </w:tcBorders>
            <w:shd w:val="clear" w:color="auto" w:fill="FE9500"/>
            <w:tcMar>
              <w:top w:w="0" w:type="dxa"/>
              <w:left w:w="0" w:type="dxa"/>
              <w:bottom w:w="0" w:type="dxa"/>
              <w:right w:w="0" w:type="dxa"/>
            </w:tcMar>
          </w:tcPr>
          <w:p w:rsidR="00FF1913" w:rsidRDefault="00FF1913" w:rsidP="00B302DD">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FF1913" w:rsidRDefault="00FF1913" w:rsidP="00B302DD">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FF1913" w:rsidRDefault="00FF1913" w:rsidP="00B302DD">
            <w:pPr>
              <w:pStyle w:val="ConsPlusNormal"/>
              <w:spacing w:line="220" w:lineRule="auto"/>
              <w:jc w:val="both"/>
            </w:pPr>
            <w:r>
              <w:t>Заемщик признает проценты по займам и кредитам в составе внереализационных расходов. Заимодавец проценты по займам признает в составе внереализационных доходов.</w:t>
            </w:r>
          </w:p>
        </w:tc>
        <w:tc>
          <w:tcPr>
            <w:tcW w:w="180" w:type="dxa"/>
            <w:tcBorders>
              <w:top w:val="nil"/>
              <w:left w:val="nil"/>
              <w:bottom w:val="nil"/>
              <w:right w:val="nil"/>
            </w:tcBorders>
            <w:shd w:val="clear" w:color="auto" w:fill="F2F4E6"/>
            <w:tcMar>
              <w:top w:w="0" w:type="dxa"/>
              <w:left w:w="0" w:type="dxa"/>
              <w:bottom w:w="0" w:type="dxa"/>
              <w:right w:w="0" w:type="dxa"/>
            </w:tcMar>
          </w:tcPr>
          <w:p w:rsidR="00FF1913" w:rsidRDefault="00FF1913" w:rsidP="00B302DD">
            <w:pPr>
              <w:pStyle w:val="ConsPlusNormal"/>
            </w:pPr>
          </w:p>
        </w:tc>
      </w:tr>
    </w:tbl>
    <w:p w:rsidR="00FF1913" w:rsidRDefault="00FF1913" w:rsidP="00B302DD">
      <w:pPr>
        <w:pStyle w:val="ConsPlusNormal"/>
        <w:spacing w:line="220" w:lineRule="auto"/>
        <w:jc w:val="both"/>
      </w:pPr>
    </w:p>
    <w:p w:rsidR="00FF1913" w:rsidRDefault="00FF1913" w:rsidP="00B302DD">
      <w:pPr>
        <w:pStyle w:val="ConsPlusNormal"/>
        <w:spacing w:line="220" w:lineRule="auto"/>
      </w:pPr>
      <w:r>
        <w:rPr>
          <w:b/>
          <w:sz w:val="32"/>
        </w:rPr>
        <w:t>Оглавление:</w:t>
      </w:r>
    </w:p>
    <w:p w:rsidR="00FF1913" w:rsidRDefault="00FF1913" w:rsidP="00B302DD">
      <w:pPr>
        <w:pStyle w:val="ConsPlusNormal"/>
        <w:spacing w:line="220" w:lineRule="auto"/>
        <w:ind w:left="180"/>
      </w:pPr>
      <w:r>
        <w:t xml:space="preserve">1. </w:t>
      </w:r>
      <w:hyperlink w:anchor="P11">
        <w:r>
          <w:rPr>
            <w:color w:val="0000FF"/>
          </w:rPr>
          <w:t>Как заимодавцу учесть проценты по займам при расчете налога на прибыль</w:t>
        </w:r>
      </w:hyperlink>
    </w:p>
    <w:p w:rsidR="00FF1913" w:rsidRDefault="00FF1913" w:rsidP="00B302DD">
      <w:pPr>
        <w:pStyle w:val="ConsPlusNormal"/>
        <w:spacing w:line="220" w:lineRule="auto"/>
        <w:ind w:left="180"/>
      </w:pPr>
      <w:r>
        <w:t xml:space="preserve">2. </w:t>
      </w:r>
      <w:hyperlink r:id="rId85">
        <w:r>
          <w:rPr>
            <w:color w:val="0000FF"/>
          </w:rPr>
          <w:t>Как заемщику учитывать расходы в виде процентов по займам и кредитам при расчете налога на прибыль</w:t>
        </w:r>
      </w:hyperlink>
    </w:p>
    <w:p w:rsidR="00FF1913" w:rsidRDefault="00FF1913" w:rsidP="00B302DD">
      <w:pPr>
        <w:pStyle w:val="ConsPlusNormal"/>
        <w:spacing w:line="220" w:lineRule="auto"/>
        <w:ind w:left="180"/>
      </w:pPr>
      <w:r>
        <w:t xml:space="preserve">3. </w:t>
      </w:r>
      <w:hyperlink r:id="rId86">
        <w:r>
          <w:rPr>
            <w:color w:val="0000FF"/>
          </w:rPr>
          <w:t>Как рассчитывать проценты по займам и кредитам для целей налогового учета</w:t>
        </w:r>
      </w:hyperlink>
    </w:p>
    <w:p w:rsidR="00FF1913" w:rsidRDefault="00FF1913" w:rsidP="00B302DD">
      <w:pPr>
        <w:pStyle w:val="ConsPlusNormal"/>
        <w:spacing w:line="220" w:lineRule="auto"/>
        <w:ind w:left="180"/>
      </w:pPr>
      <w:r>
        <w:t xml:space="preserve">4. </w:t>
      </w:r>
      <w:hyperlink r:id="rId87">
        <w:r>
          <w:rPr>
            <w:color w:val="0000FF"/>
          </w:rPr>
          <w:t>Возникают ли налоговые последствия при конвертации займа и процентов по нему в уставный капитал заемщика</w:t>
        </w:r>
      </w:hyperlink>
    </w:p>
    <w:p w:rsidR="00FF1913" w:rsidRDefault="00FF1913" w:rsidP="00B302DD">
      <w:pPr>
        <w:pStyle w:val="ConsPlusNormal"/>
        <w:spacing w:line="220" w:lineRule="auto"/>
        <w:jc w:val="both"/>
      </w:pPr>
    </w:p>
    <w:p w:rsidR="00FF1913" w:rsidRDefault="00FF1913" w:rsidP="00B302DD">
      <w:pPr>
        <w:pStyle w:val="ConsPlusNormal"/>
        <w:spacing w:line="220" w:lineRule="auto"/>
        <w:outlineLvl w:val="0"/>
      </w:pPr>
      <w:bookmarkStart w:id="6" w:name="P11"/>
      <w:bookmarkEnd w:id="6"/>
      <w:r>
        <w:rPr>
          <w:b/>
          <w:sz w:val="32"/>
        </w:rPr>
        <w:t>1. Как заимодавцу учесть проценты по займам при расчете налога на прибыль</w:t>
      </w:r>
    </w:p>
    <w:p w:rsidR="00FF1913" w:rsidRDefault="00FF1913" w:rsidP="00B302DD">
      <w:pPr>
        <w:pStyle w:val="ConsPlusNormal"/>
        <w:spacing w:line="220" w:lineRule="auto"/>
        <w:jc w:val="both"/>
      </w:pPr>
      <w:r>
        <w:t>Проценты по займам признают в составе внереализационных доходов в сумме, исчисленной исходя из фактической ставки, установленной договором (</w:t>
      </w:r>
      <w:hyperlink r:id="rId88">
        <w:r>
          <w:rPr>
            <w:color w:val="0000FF"/>
          </w:rPr>
          <w:t>п. 6 ч. 2 ст. 250</w:t>
        </w:r>
      </w:hyperlink>
      <w:r>
        <w:t xml:space="preserve">, </w:t>
      </w:r>
      <w:hyperlink r:id="rId89">
        <w:r>
          <w:rPr>
            <w:color w:val="0000FF"/>
          </w:rPr>
          <w:t>п. 1 ст. 269</w:t>
        </w:r>
      </w:hyperlink>
      <w:r>
        <w:t xml:space="preserve"> НК РФ).</w:t>
      </w:r>
    </w:p>
    <w:p w:rsidR="00FF1913" w:rsidRDefault="00FF1913" w:rsidP="00B302DD">
      <w:pPr>
        <w:pStyle w:val="ConsPlusNormal"/>
        <w:spacing w:line="220" w:lineRule="auto"/>
        <w:jc w:val="both"/>
      </w:pPr>
      <w:r>
        <w:rPr>
          <w:b/>
        </w:rPr>
        <w:t>При применении метода начисления</w:t>
      </w:r>
      <w:r>
        <w:t xml:space="preserve"> проценты, независимо от установленных договором сроков их выплаты, признают в составе доходов на конец каждого месяца в течение срока действия договора займа (</w:t>
      </w:r>
      <w:hyperlink r:id="rId90">
        <w:r>
          <w:rPr>
            <w:color w:val="0000FF"/>
          </w:rPr>
          <w:t>п. п. 3</w:t>
        </w:r>
      </w:hyperlink>
      <w:r>
        <w:t xml:space="preserve">, </w:t>
      </w:r>
      <w:hyperlink r:id="rId91">
        <w:r>
          <w:rPr>
            <w:color w:val="0000FF"/>
          </w:rPr>
          <w:t>4 ст. 328</w:t>
        </w:r>
      </w:hyperlink>
      <w:r>
        <w:t xml:space="preserve">, </w:t>
      </w:r>
      <w:hyperlink r:id="rId92">
        <w:r>
          <w:rPr>
            <w:color w:val="0000FF"/>
          </w:rPr>
          <w:t>п. 6 ст. 271</w:t>
        </w:r>
      </w:hyperlink>
      <w:r>
        <w:t xml:space="preserve"> НК РФ). Если действие договора прекращается в течение календарного месяца, то доход в виде процентов признают на дату прекращения действия договора (</w:t>
      </w:r>
      <w:hyperlink r:id="rId93">
        <w:r>
          <w:rPr>
            <w:color w:val="0000FF"/>
          </w:rPr>
          <w:t>п. 6 ст. 271</w:t>
        </w:r>
      </w:hyperlink>
      <w:r>
        <w:t xml:space="preserve"> НК РФ).</w:t>
      </w:r>
    </w:p>
    <w:p w:rsidR="00FF1913" w:rsidRDefault="00FF1913" w:rsidP="00B302DD">
      <w:pPr>
        <w:pStyle w:val="ConsPlusNormal"/>
        <w:spacing w:line="220" w:lineRule="auto"/>
        <w:jc w:val="both"/>
      </w:pPr>
      <w:r>
        <w:rPr>
          <w:b/>
        </w:rPr>
        <w:t>При применении кассового метода</w:t>
      </w:r>
      <w:r>
        <w:t xml:space="preserve"> доходы в виде процентов признают на дату их фактического поступления на расчетный счет или в кассу организации (</w:t>
      </w:r>
      <w:hyperlink r:id="rId94">
        <w:r>
          <w:rPr>
            <w:color w:val="0000FF"/>
          </w:rPr>
          <w:t>п. 3 ст. 328</w:t>
        </w:r>
      </w:hyperlink>
      <w:r>
        <w:t xml:space="preserve">, </w:t>
      </w:r>
      <w:hyperlink r:id="rId95">
        <w:r>
          <w:rPr>
            <w:color w:val="0000FF"/>
          </w:rPr>
          <w:t>п. 2 ст. 273</w:t>
        </w:r>
      </w:hyperlink>
      <w:r>
        <w:t xml:space="preserve"> НК РФ).</w:t>
      </w:r>
    </w:p>
    <w:p w:rsidR="00FF1913" w:rsidRDefault="00FF1913" w:rsidP="00B302DD">
      <w:pPr>
        <w:pStyle w:val="ConsPlusNormal"/>
        <w:spacing w:line="220" w:lineRule="auto"/>
      </w:pPr>
      <w:r>
        <w:t>…….</w:t>
      </w:r>
    </w:p>
    <w:p w:rsidR="00FF1913" w:rsidRPr="00FF1913" w:rsidRDefault="00FF1913" w:rsidP="00B302DD">
      <w:pPr>
        <w:pStyle w:val="ConsPlusNormal"/>
        <w:pBdr>
          <w:top w:val="single" w:sz="12" w:space="1" w:color="auto"/>
          <w:bottom w:val="single" w:sz="12" w:space="1" w:color="auto"/>
        </w:pBdr>
        <w:spacing w:line="220" w:lineRule="auto"/>
        <w:rPr>
          <w:sz w:val="2"/>
          <w:szCs w:val="2"/>
        </w:rPr>
      </w:pPr>
    </w:p>
    <w:p w:rsidR="001010A3" w:rsidRDefault="00E87B0F" w:rsidP="00B302DD">
      <w:pPr>
        <w:pStyle w:val="ConsPlusNormal"/>
        <w:spacing w:line="220" w:lineRule="auto"/>
      </w:pPr>
      <w:hyperlink r:id="rId96">
        <w:r w:rsidR="001010A3">
          <w:rPr>
            <w:i/>
            <w:color w:val="0000FF"/>
          </w:rPr>
          <w:br/>
          <w:t>Статья: Признание процентов в учете. Два подхода к пониманию принципа начисления (Рабинович А.) ("Финансовая газета", 2015, N 47) {</w:t>
        </w:r>
        <w:proofErr w:type="spellStart"/>
        <w:r w:rsidR="001010A3">
          <w:rPr>
            <w:i/>
            <w:color w:val="0000FF"/>
          </w:rPr>
          <w:t>КонсультантПлюс</w:t>
        </w:r>
        <w:proofErr w:type="spellEnd"/>
        <w:r w:rsidR="001010A3">
          <w:rPr>
            <w:i/>
            <w:color w:val="0000FF"/>
          </w:rPr>
          <w:t>}</w:t>
        </w:r>
      </w:hyperlink>
      <w:r w:rsidR="001010A3">
        <w:br/>
      </w:r>
    </w:p>
    <w:p w:rsidR="001010A3" w:rsidRDefault="001010A3" w:rsidP="00B302DD">
      <w:pPr>
        <w:pStyle w:val="ConsPlusNormal"/>
        <w:spacing w:line="220" w:lineRule="auto"/>
        <w:jc w:val="right"/>
      </w:pPr>
      <w:r>
        <w:t>"Финансовая газета", 2015, N 47</w:t>
      </w:r>
    </w:p>
    <w:p w:rsidR="001010A3" w:rsidRDefault="001010A3" w:rsidP="00B302DD">
      <w:pPr>
        <w:pStyle w:val="ConsPlusNormal"/>
        <w:spacing w:line="220" w:lineRule="auto"/>
        <w:ind w:firstLine="540"/>
        <w:jc w:val="both"/>
      </w:pPr>
    </w:p>
    <w:p w:rsidR="001010A3" w:rsidRDefault="001010A3" w:rsidP="00B302DD">
      <w:pPr>
        <w:pStyle w:val="ConsPlusNormal"/>
        <w:spacing w:line="200" w:lineRule="auto"/>
        <w:jc w:val="center"/>
      </w:pPr>
      <w:r>
        <w:rPr>
          <w:sz w:val="20"/>
        </w:rPr>
        <w:t>ПРИЗНАНИЕ ПРОЦЕНТОВ В УЧЕТЕ.</w:t>
      </w:r>
    </w:p>
    <w:p w:rsidR="001010A3" w:rsidRDefault="001010A3" w:rsidP="00B302DD">
      <w:pPr>
        <w:pStyle w:val="ConsPlusNormal"/>
        <w:spacing w:line="200" w:lineRule="auto"/>
        <w:jc w:val="center"/>
      </w:pPr>
      <w:r>
        <w:rPr>
          <w:sz w:val="20"/>
        </w:rPr>
        <w:t>ДВА ПОДХОДА К ПОНИМАНИЮ ПРИНЦИПА НАЧИСЛЕНИЯ</w:t>
      </w:r>
    </w:p>
    <w:p w:rsidR="001010A3" w:rsidRDefault="00C460DF" w:rsidP="00B302DD">
      <w:pPr>
        <w:pStyle w:val="ConsPlusNormal"/>
        <w:spacing w:line="220" w:lineRule="auto"/>
        <w:ind w:firstLine="540"/>
        <w:jc w:val="both"/>
      </w:pPr>
      <w:r>
        <w:t>…….</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jc w:val="center"/>
        <w:outlineLvl w:val="0"/>
      </w:pPr>
      <w:r>
        <w:t>Налоговый учет</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В налоговом законодательстве примерным аналогом требования бухгалтерского учета отражать факты хозяйственной жизни исходя из приоритета экономического содержания перед правовой формой может считаться норма о том, что налоги должны иметь экономическое основание (</w:t>
      </w:r>
      <w:hyperlink r:id="rId97">
        <w:r>
          <w:rPr>
            <w:color w:val="0000FF"/>
          </w:rPr>
          <w:t>п. 3 ст. 3</w:t>
        </w:r>
      </w:hyperlink>
      <w:r>
        <w:t xml:space="preserve"> НК РФ). Поэтому все сказанное о специфике экономического содержания факта пользования имуществом можно рассматривать как экономическое основание для обложения налогом на прибыль соответствующих доходов и расходов.</w:t>
      </w:r>
    </w:p>
    <w:p w:rsidR="001010A3" w:rsidRDefault="001010A3" w:rsidP="00B302DD">
      <w:pPr>
        <w:pStyle w:val="ConsPlusNormal"/>
        <w:spacing w:line="220" w:lineRule="auto"/>
        <w:ind w:firstLine="540"/>
        <w:jc w:val="both"/>
      </w:pPr>
      <w:r>
        <w:t>Таким образом, и в целях исчисления налога на прибыль вопрос о соотношении экономического и правового критерия (подхода) при определении момента начисления доходов и расходов от пользования имуществом в виде денежных средств становится вопросом о моменте признания процентов, когда в соответствии с условиями договора они уплачиваются не каждый отчетный (или даже налоговый) период. Отметим, что в отличие от нормативных правовых актов по бухгалтерскому учету положения налогового законодательства должны быть сформулированы таким образом, чтобы не оставлять места для профессионального суждения бухгалтера, занимающегося исчислением и уплатой налогов (</w:t>
      </w:r>
      <w:hyperlink r:id="rId98">
        <w:r>
          <w:rPr>
            <w:color w:val="0000FF"/>
          </w:rPr>
          <w:t>п. 6 ст. 3</w:t>
        </w:r>
      </w:hyperlink>
      <w:r>
        <w:t xml:space="preserve"> НК РФ).</w:t>
      </w:r>
    </w:p>
    <w:p w:rsidR="001010A3" w:rsidRDefault="001010A3" w:rsidP="00B302DD">
      <w:pPr>
        <w:pStyle w:val="ConsPlusNormal"/>
        <w:spacing w:line="220" w:lineRule="auto"/>
        <w:ind w:firstLine="540"/>
        <w:jc w:val="both"/>
      </w:pPr>
      <w:r>
        <w:t xml:space="preserve">Свою трактовку рассматриваемой проблемы, которая отличается от позиции Минфина России и ФНС России, предложил Президиум ВАС РФ в </w:t>
      </w:r>
      <w:hyperlink r:id="rId99">
        <w:r>
          <w:rPr>
            <w:color w:val="0000FF"/>
          </w:rPr>
          <w:t>Постановлении</w:t>
        </w:r>
      </w:hyperlink>
      <w:r>
        <w:t xml:space="preserve"> от 24.11.2009 N 11200/09. При этом оба толкования основывались на одних и тех же нормах НК РФ, которые до 2014 г. были сформулированы следующим образом: по договорам займа и иным аналогичным договорам (иным долговым обязательствам, включая ценные бумаги), срок действия которых приходится более чем на один отчетный период, в целях применения гл. 25 НК РФ доход признается полученным (расход признается осуществленным) и включается в состав соответствующих доходов (расходов) на конец месяца соответствующего отчетного периода (</w:t>
      </w:r>
      <w:hyperlink r:id="rId100">
        <w:r>
          <w:rPr>
            <w:color w:val="0000FF"/>
          </w:rPr>
          <w:t>п. 6 ст. 271</w:t>
        </w:r>
      </w:hyperlink>
      <w:r>
        <w:t xml:space="preserve">, </w:t>
      </w:r>
      <w:hyperlink r:id="rId101">
        <w:r>
          <w:rPr>
            <w:color w:val="0000FF"/>
          </w:rPr>
          <w:t>п. 8 ст. 272</w:t>
        </w:r>
      </w:hyperlink>
      <w:r>
        <w:t xml:space="preserve"> НК РФ).</w:t>
      </w:r>
    </w:p>
    <w:p w:rsidR="001010A3" w:rsidRDefault="001010A3" w:rsidP="00B302DD">
      <w:pPr>
        <w:pStyle w:val="ConsPlusNormal"/>
        <w:spacing w:line="220" w:lineRule="auto"/>
        <w:ind w:firstLine="540"/>
        <w:jc w:val="both"/>
      </w:pPr>
      <w:r>
        <w:t xml:space="preserve">Возможностью двоякого толкования указанное положение было сходно с ранее рассмотренной нормой </w:t>
      </w:r>
      <w:hyperlink r:id="rId102">
        <w:r>
          <w:rPr>
            <w:color w:val="0000FF"/>
          </w:rPr>
          <w:t>п. 16</w:t>
        </w:r>
      </w:hyperlink>
      <w:r>
        <w:t xml:space="preserve"> ПБУ 9/99, в которой такое толкование обусловливалось формулировкой "в соответствии с условиями договора", а в последнем случае выражением "соответствующего отчетного периода". Что понимается под "соответствующим периодом", на основании какого подхода к принципу начисления - экономического или правового - он определяется? Неясно!</w:t>
      </w:r>
    </w:p>
    <w:p w:rsidR="001010A3" w:rsidRDefault="001010A3" w:rsidP="00B302DD">
      <w:pPr>
        <w:pStyle w:val="ConsPlusNormal"/>
        <w:spacing w:line="220" w:lineRule="auto"/>
        <w:ind w:firstLine="540"/>
        <w:jc w:val="both"/>
      </w:pPr>
      <w:r>
        <w:t xml:space="preserve">Таким образом, по нашему мнению, на примере процентов спор зашел, по сути, о понимании принципа начисления, имея тем самым общеметодологический характер (иначе считает ФНС России, квалифицируя указанное </w:t>
      </w:r>
      <w:hyperlink r:id="rId103">
        <w:r>
          <w:rPr>
            <w:color w:val="0000FF"/>
          </w:rPr>
          <w:t>Постановление</w:t>
        </w:r>
      </w:hyperlink>
      <w:r>
        <w:t xml:space="preserve"> Президиума ВАС РФ как относящееся к сугубо исключительной ситуации (Письма от 21.04.2014 </w:t>
      </w:r>
      <w:hyperlink r:id="rId104">
        <w:r>
          <w:rPr>
            <w:color w:val="0000FF"/>
          </w:rPr>
          <w:t>N ГД-4-3/7634@</w:t>
        </w:r>
      </w:hyperlink>
      <w:r>
        <w:t xml:space="preserve">, от 16.02.2015 </w:t>
      </w:r>
      <w:hyperlink r:id="rId105">
        <w:r>
          <w:rPr>
            <w:color w:val="0000FF"/>
          </w:rPr>
          <w:t>N ГД-4-3/2289</w:t>
        </w:r>
      </w:hyperlink>
      <w:r>
        <w:t xml:space="preserve">, от 01.10.2015 </w:t>
      </w:r>
      <w:hyperlink r:id="rId106">
        <w:r>
          <w:rPr>
            <w:color w:val="0000FF"/>
          </w:rPr>
          <w:t>N ГД-4-3/17165@</w:t>
        </w:r>
      </w:hyperlink>
      <w:r>
        <w:t>).</w:t>
      </w:r>
    </w:p>
    <w:p w:rsidR="001010A3" w:rsidRDefault="001010A3" w:rsidP="00B302DD">
      <w:pPr>
        <w:pStyle w:val="ConsPlusNormal"/>
        <w:spacing w:line="220" w:lineRule="auto"/>
        <w:ind w:firstLine="540"/>
        <w:jc w:val="both"/>
      </w:pPr>
      <w:r>
        <w:t>Президиум ВАС РФ сделал вывод о том, что расходы по уплате процентов не могли возникнуть у организации ранее срока, установленного договором займа. Это не означало отступления от принципа начисления к принципу "по оплате", поскольку фактически проценты могут быть оплачены значительно позднее возникновения обязанности по уплате, а то и вовсе могут быть не уплачены, но, безусловно, соответствовало правовому, а не экономическому подходу к пониманию принципа начисления. Различия между ними в налоговом учете аналогичны тем, что и в бухгалтерском учете:</w:t>
      </w:r>
    </w:p>
    <w:p w:rsidR="001010A3" w:rsidRDefault="001010A3" w:rsidP="00B302DD">
      <w:pPr>
        <w:pStyle w:val="ConsPlusNormal"/>
        <w:spacing w:line="220" w:lineRule="auto"/>
        <w:ind w:firstLine="540"/>
        <w:jc w:val="both"/>
      </w:pPr>
      <w:r>
        <w:t>- при экономическом подходе доходы относятся к тому периоду, в котором они "заработаны", независимо от наличия юридических прав на их фактическое получение, а расходы - к тому периоду, когда получены соответствующие доходы вне зависимости от того, имеется ли юридическая обязанность по фактическому несению расходов; в этом случае принципы начисления и равномерного признания доходов/расходов от пользования имуществом, т.е. признания их каждый отчетный период, совпадают;</w:t>
      </w:r>
    </w:p>
    <w:p w:rsidR="001010A3" w:rsidRDefault="001010A3" w:rsidP="00B302DD">
      <w:pPr>
        <w:pStyle w:val="ConsPlusNormal"/>
        <w:spacing w:line="220" w:lineRule="auto"/>
        <w:ind w:firstLine="540"/>
        <w:jc w:val="both"/>
      </w:pPr>
      <w:r>
        <w:t>- при правовом подходе доходы и расходы от пользования имуществом, в том числе денежными средствами, признаются по мере возникновения у сторон юридических прав и обязанностей по получению и выплате доходов, которые в соответствии с договором могут появляться как не в каждом отчетном периоде, так и неравномерно.</w:t>
      </w:r>
    </w:p>
    <w:p w:rsidR="001010A3" w:rsidRDefault="001010A3" w:rsidP="00B302DD">
      <w:pPr>
        <w:pStyle w:val="ConsPlusNormal"/>
        <w:spacing w:line="220" w:lineRule="auto"/>
        <w:ind w:firstLine="540"/>
        <w:jc w:val="both"/>
      </w:pPr>
      <w:r>
        <w:t>Президиум ВАС РФ руководствовался правовым подходом, и неизменность такого понимания для арбитражных судов по отношению к периодам до 2014 г. подтверждена ВС РФ (</w:t>
      </w:r>
      <w:hyperlink r:id="rId107">
        <w:r>
          <w:rPr>
            <w:color w:val="0000FF"/>
          </w:rPr>
          <w:t>Определение</w:t>
        </w:r>
      </w:hyperlink>
      <w:r>
        <w:t xml:space="preserve"> от 19.11.2014 N 305-КГ14-3696).</w:t>
      </w:r>
    </w:p>
    <w:p w:rsidR="001010A3" w:rsidRDefault="001010A3" w:rsidP="00B302DD">
      <w:pPr>
        <w:pStyle w:val="ConsPlusNormal"/>
        <w:spacing w:line="220" w:lineRule="auto"/>
        <w:ind w:firstLine="540"/>
        <w:jc w:val="both"/>
      </w:pPr>
      <w:r>
        <w:t>Минфин России и ФНС России, как известно, не согласились с выводами Президиума ВАС РФ и продолжали настаивать на равномерном признании доходов и расходов в виде процентов (</w:t>
      </w:r>
      <w:hyperlink r:id="rId108">
        <w:r>
          <w:rPr>
            <w:color w:val="0000FF"/>
          </w:rPr>
          <w:t>Письмо</w:t>
        </w:r>
      </w:hyperlink>
      <w:r>
        <w:t xml:space="preserve"> ФНС России от 17.03.2010 N 3-2-06/22 "О порядке учета в целях налогообложения процентов по долговым обязательствам" и др.).</w:t>
      </w:r>
    </w:p>
    <w:p w:rsidR="001010A3" w:rsidRDefault="001010A3" w:rsidP="00B302DD">
      <w:pPr>
        <w:pStyle w:val="ConsPlusNormal"/>
        <w:spacing w:line="220" w:lineRule="auto"/>
        <w:ind w:firstLine="540"/>
        <w:jc w:val="both"/>
      </w:pPr>
      <w:r>
        <w:t xml:space="preserve">С 2014 г. в положения </w:t>
      </w:r>
      <w:hyperlink r:id="rId109">
        <w:r>
          <w:rPr>
            <w:color w:val="0000FF"/>
          </w:rPr>
          <w:t>п. 6 ст. 271</w:t>
        </w:r>
      </w:hyperlink>
      <w:r>
        <w:t xml:space="preserve"> и </w:t>
      </w:r>
      <w:hyperlink r:id="rId110">
        <w:r>
          <w:rPr>
            <w:color w:val="0000FF"/>
          </w:rPr>
          <w:t>п. 8 ст. 272</w:t>
        </w:r>
      </w:hyperlink>
      <w:r>
        <w:t xml:space="preserve"> НК РФ были внесены два изменения, однозначно закрепившие позицию Минфина России и ФНС России:</w:t>
      </w:r>
    </w:p>
    <w:p w:rsidR="001010A3" w:rsidRDefault="001010A3" w:rsidP="00B302DD">
      <w:pPr>
        <w:pStyle w:val="ConsPlusNormal"/>
        <w:spacing w:line="220" w:lineRule="auto"/>
        <w:ind w:firstLine="540"/>
        <w:jc w:val="both"/>
      </w:pPr>
      <w:r>
        <w:t xml:space="preserve">- слова "на конец месяца" были заменены формулировкой "на конец каждого месяца" (но, как видели на примере </w:t>
      </w:r>
      <w:hyperlink r:id="rId111">
        <w:r>
          <w:rPr>
            <w:color w:val="0000FF"/>
          </w:rPr>
          <w:t>п. 16</w:t>
        </w:r>
      </w:hyperlink>
      <w:r>
        <w:t xml:space="preserve"> ПБУ 9/99, слово "каждый" не исключает возможности различных толкований нормы в целом);</w:t>
      </w:r>
    </w:p>
    <w:p w:rsidR="001010A3" w:rsidRDefault="001010A3" w:rsidP="00B302DD">
      <w:pPr>
        <w:pStyle w:val="ConsPlusNormal"/>
        <w:spacing w:line="220" w:lineRule="auto"/>
        <w:ind w:firstLine="540"/>
        <w:jc w:val="both"/>
      </w:pPr>
      <w:r>
        <w:t>- в качестве заключительных (а это основное) были добавлены слова "независимо от даты (сроков) его выплаты (таких выплат), предусмотренные договором".</w:t>
      </w:r>
    </w:p>
    <w:p w:rsidR="001010A3" w:rsidRDefault="001010A3" w:rsidP="00B302DD">
      <w:pPr>
        <w:pStyle w:val="ConsPlusNormal"/>
        <w:spacing w:line="220" w:lineRule="auto"/>
        <w:ind w:firstLine="540"/>
        <w:jc w:val="both"/>
      </w:pPr>
      <w:r>
        <w:t xml:space="preserve">Таким образом, можно говорить об однозначном утверждении в </w:t>
      </w:r>
      <w:hyperlink r:id="rId112">
        <w:r>
          <w:rPr>
            <w:color w:val="0000FF"/>
          </w:rPr>
          <w:t>гл. 25</w:t>
        </w:r>
      </w:hyperlink>
      <w:r>
        <w:t xml:space="preserve"> НК РФ (в отличие от бухгалтерского учета) экономического подхода к принципу начисления применительно к признанию доходов и расходов в виде процентов </w:t>
      </w:r>
      <w:r>
        <w:lastRenderedPageBreak/>
        <w:t>по долговым обязательствам.</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jc w:val="right"/>
      </w:pPr>
      <w:r>
        <w:t>А.Рабинович</w:t>
      </w:r>
    </w:p>
    <w:p w:rsidR="001010A3" w:rsidRDefault="001010A3" w:rsidP="00B302DD">
      <w:pPr>
        <w:pStyle w:val="ConsPlusNormal"/>
        <w:spacing w:line="220" w:lineRule="auto"/>
        <w:jc w:val="right"/>
      </w:pPr>
      <w:r>
        <w:t>Главный методолог</w:t>
      </w:r>
    </w:p>
    <w:p w:rsidR="001010A3" w:rsidRDefault="001010A3" w:rsidP="00B302DD">
      <w:pPr>
        <w:pStyle w:val="ConsPlusNormal"/>
        <w:spacing w:line="220" w:lineRule="auto"/>
        <w:jc w:val="right"/>
      </w:pPr>
      <w:r>
        <w:t xml:space="preserve">группы компаний </w:t>
      </w:r>
      <w:proofErr w:type="spellStart"/>
      <w:r>
        <w:t>Energy</w:t>
      </w:r>
      <w:proofErr w:type="spellEnd"/>
      <w:r>
        <w:t xml:space="preserve"> </w:t>
      </w:r>
      <w:proofErr w:type="spellStart"/>
      <w:r>
        <w:t>Consulting</w:t>
      </w:r>
      <w:proofErr w:type="spellEnd"/>
      <w:r>
        <w:t>,</w:t>
      </w:r>
    </w:p>
    <w:p w:rsidR="001010A3" w:rsidRPr="001010A3" w:rsidRDefault="001010A3" w:rsidP="00B302DD">
      <w:pPr>
        <w:pStyle w:val="ConsPlusNormal"/>
        <w:spacing w:line="220" w:lineRule="auto"/>
        <w:jc w:val="right"/>
        <w:rPr>
          <w:lang w:val="en-US"/>
        </w:rPr>
      </w:pPr>
      <w:r w:rsidRPr="001010A3">
        <w:rPr>
          <w:lang w:val="en-US"/>
        </w:rPr>
        <w:t>HLB Russian Group,</w:t>
      </w:r>
    </w:p>
    <w:p w:rsidR="001010A3" w:rsidRPr="001010A3" w:rsidRDefault="001010A3" w:rsidP="00B302DD">
      <w:pPr>
        <w:pStyle w:val="ConsPlusNormal"/>
        <w:spacing w:line="220" w:lineRule="auto"/>
        <w:jc w:val="right"/>
        <w:rPr>
          <w:lang w:val="en-US"/>
        </w:rPr>
      </w:pPr>
      <w:r>
        <w:t>к</w:t>
      </w:r>
      <w:r w:rsidRPr="001010A3">
        <w:rPr>
          <w:lang w:val="en-US"/>
        </w:rPr>
        <w:t xml:space="preserve">. </w:t>
      </w:r>
      <w:r>
        <w:t>и</w:t>
      </w:r>
      <w:r w:rsidRPr="001010A3">
        <w:rPr>
          <w:lang w:val="en-US"/>
        </w:rPr>
        <w:t xml:space="preserve">. </w:t>
      </w:r>
      <w:r>
        <w:t>н</w:t>
      </w:r>
      <w:r w:rsidRPr="001010A3">
        <w:rPr>
          <w:lang w:val="en-US"/>
        </w:rPr>
        <w:t>.</w:t>
      </w:r>
    </w:p>
    <w:p w:rsidR="001010A3" w:rsidRDefault="001010A3" w:rsidP="00B302DD">
      <w:pPr>
        <w:pStyle w:val="ConsPlusNormal"/>
        <w:spacing w:line="220" w:lineRule="auto"/>
      </w:pPr>
      <w:r>
        <w:t>Подписано в печать</w:t>
      </w:r>
    </w:p>
    <w:p w:rsidR="001010A3" w:rsidRDefault="001010A3" w:rsidP="00B302DD">
      <w:pPr>
        <w:pStyle w:val="ConsPlusNormal"/>
        <w:spacing w:line="220" w:lineRule="auto"/>
      </w:pPr>
      <w:r>
        <w:t>23.12.2015</w:t>
      </w:r>
    </w:p>
    <w:p w:rsidR="001010A3" w:rsidRPr="001010A3" w:rsidRDefault="001010A3" w:rsidP="00B302DD">
      <w:pPr>
        <w:pStyle w:val="ConsPlusNormal"/>
        <w:pBdr>
          <w:top w:val="single" w:sz="12" w:space="1" w:color="auto"/>
          <w:bottom w:val="single" w:sz="12" w:space="1" w:color="auto"/>
        </w:pBdr>
        <w:spacing w:line="220" w:lineRule="auto"/>
        <w:rPr>
          <w:sz w:val="2"/>
          <w:szCs w:val="2"/>
        </w:rPr>
      </w:pPr>
    </w:p>
    <w:p w:rsidR="001010A3" w:rsidRDefault="00E87B0F" w:rsidP="00B302DD">
      <w:pPr>
        <w:pStyle w:val="ConsPlusNormal"/>
        <w:spacing w:line="220" w:lineRule="auto"/>
      </w:pPr>
      <w:hyperlink r:id="rId113">
        <w:r w:rsidR="001010A3">
          <w:rPr>
            <w:i/>
            <w:color w:val="0000FF"/>
          </w:rPr>
          <w:br/>
          <w:t>Статья: Налог на прибыль: особенности доходов в виде процентов (</w:t>
        </w:r>
        <w:proofErr w:type="spellStart"/>
        <w:r w:rsidR="001010A3">
          <w:rPr>
            <w:i/>
            <w:color w:val="0000FF"/>
          </w:rPr>
          <w:t>Ситникова</w:t>
        </w:r>
        <w:proofErr w:type="spellEnd"/>
        <w:r w:rsidR="001010A3">
          <w:rPr>
            <w:i/>
            <w:color w:val="0000FF"/>
          </w:rPr>
          <w:t xml:space="preserve"> Е.) ("Бухгалтерия и банки", 2016, N 1) {</w:t>
        </w:r>
        <w:proofErr w:type="spellStart"/>
        <w:r w:rsidR="001010A3">
          <w:rPr>
            <w:i/>
            <w:color w:val="0000FF"/>
          </w:rPr>
          <w:t>КонсультантПлюс</w:t>
        </w:r>
        <w:proofErr w:type="spellEnd"/>
        <w:r w:rsidR="001010A3">
          <w:rPr>
            <w:i/>
            <w:color w:val="0000FF"/>
          </w:rPr>
          <w:t>}</w:t>
        </w:r>
      </w:hyperlink>
      <w:r w:rsidR="001010A3">
        <w:br/>
      </w:r>
    </w:p>
    <w:p w:rsidR="001010A3" w:rsidRDefault="001010A3" w:rsidP="00B302DD">
      <w:pPr>
        <w:pStyle w:val="ConsPlusNormal"/>
        <w:spacing w:line="220" w:lineRule="auto"/>
        <w:jc w:val="right"/>
      </w:pPr>
      <w:r>
        <w:t>"Бухгалтерия и банки", 2016, N 1</w:t>
      </w:r>
    </w:p>
    <w:p w:rsidR="001010A3" w:rsidRDefault="001010A3" w:rsidP="00B302DD">
      <w:pPr>
        <w:pStyle w:val="ConsPlusNormal"/>
        <w:spacing w:line="220" w:lineRule="auto"/>
        <w:ind w:firstLine="540"/>
        <w:jc w:val="both"/>
        <w:outlineLvl w:val="0"/>
      </w:pPr>
    </w:p>
    <w:p w:rsidR="001010A3" w:rsidRDefault="001010A3" w:rsidP="00B302DD">
      <w:pPr>
        <w:pStyle w:val="ConsPlusNormal"/>
        <w:spacing w:line="200" w:lineRule="auto"/>
        <w:jc w:val="center"/>
      </w:pPr>
      <w:r>
        <w:rPr>
          <w:sz w:val="20"/>
        </w:rPr>
        <w:t>НАЛОГ НА ПРИБЫЛЬ: ОСОБЕННОСТИ ДОХОДОВ В ВИДЕ ПРОЦЕНТОВ</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Получение процентов по обязательствам различного рода - обычная практика для банков, хотя вопросы с порядком налогообложения таких операций есть. И вот один из них: что делать, если проценты по займу (ценной бумаге и т.д.) установлены не в твердой сумме, а подлежат определению расчетным путем на оговоренную сторонами дату? Или размер процентов нужно будет посчитать на дату погашения займа, исходя из действующей на тот момент ставки рефинансирования Банка России? Возникает вопрос: каким образом банк должен определить доход в этом случае для целей обложения налогом на прибыль?</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 xml:space="preserve">Для целей обложения налогом на прибыль </w:t>
      </w:r>
      <w:hyperlink r:id="rId114">
        <w:r>
          <w:rPr>
            <w:color w:val="0000FF"/>
          </w:rPr>
          <w:t>НК</w:t>
        </w:r>
      </w:hyperlink>
      <w:r>
        <w:t xml:space="preserve"> РФ устанавливает правила признания доходов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для банков, которые применяют метод начисления. С 1 января 2014 г. эти нормы звучат следующим образом (</w:t>
      </w:r>
      <w:hyperlink r:id="rId115">
        <w:r>
          <w:rPr>
            <w:color w:val="0000FF"/>
          </w:rPr>
          <w:t>п. 6 ст. 271</w:t>
        </w:r>
      </w:hyperlink>
      <w:r>
        <w:t xml:space="preserve"> НК РФ) </w:t>
      </w:r>
      <w:hyperlink w:anchor="P12">
        <w:r>
          <w:rPr>
            <w:color w:val="0000FF"/>
          </w:rPr>
          <w:t>&lt;1&gt;</w:t>
        </w:r>
      </w:hyperlink>
      <w:r>
        <w:t>:</w:t>
      </w:r>
    </w:p>
    <w:p w:rsidR="001010A3" w:rsidRDefault="001010A3" w:rsidP="00B302DD">
      <w:pPr>
        <w:pStyle w:val="ConsPlusNormal"/>
        <w:spacing w:line="220" w:lineRule="auto"/>
        <w:ind w:firstLine="540"/>
        <w:jc w:val="both"/>
      </w:pPr>
      <w:r>
        <w:t>-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w:t>
      </w:r>
    </w:p>
    <w:p w:rsidR="001010A3" w:rsidRDefault="001010A3" w:rsidP="00B302DD">
      <w:pPr>
        <w:pStyle w:val="ConsPlusNormal"/>
        <w:spacing w:line="220" w:lineRule="auto"/>
        <w:ind w:firstLine="540"/>
        <w:jc w:val="both"/>
      </w:pPr>
      <w:r>
        <w:t>-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w:t>
      </w:r>
    </w:p>
    <w:p w:rsidR="001010A3" w:rsidRDefault="001010A3" w:rsidP="00B302DD">
      <w:pPr>
        <w:pStyle w:val="ConsPlusNormal"/>
        <w:spacing w:line="220" w:lineRule="auto"/>
        <w:ind w:firstLine="540"/>
        <w:jc w:val="both"/>
      </w:pPr>
      <w:r>
        <w:t>1) доходы, начисленные исходя из этой фиксированной ставки, признаются на последнее число каждого месяца соответствующего отчетного (налогового) периода;</w:t>
      </w:r>
    </w:p>
    <w:p w:rsidR="001010A3" w:rsidRDefault="001010A3" w:rsidP="00B302DD">
      <w:pPr>
        <w:pStyle w:val="ConsPlusNormal"/>
        <w:spacing w:line="220" w:lineRule="auto"/>
        <w:ind w:firstLine="540"/>
        <w:jc w:val="both"/>
      </w:pPr>
      <w:r>
        <w:t>2) доходы, фактически полученные исходя из сложившейся стоимости (или иного значения) базового актива, признаются на дату исполнения обязательства по этому договору (</w:t>
      </w:r>
      <w:hyperlink r:id="rId116">
        <w:r>
          <w:rPr>
            <w:color w:val="0000FF"/>
          </w:rPr>
          <w:t>п. 6 ст. 271</w:t>
        </w:r>
      </w:hyperlink>
      <w:r>
        <w:t xml:space="preserve"> НК РФ).</w:t>
      </w:r>
    </w:p>
    <w:p w:rsidR="001010A3" w:rsidRDefault="001010A3" w:rsidP="00B302DD">
      <w:pPr>
        <w:pStyle w:val="ConsPlusNormal"/>
        <w:spacing w:line="220" w:lineRule="auto"/>
        <w:ind w:firstLine="540"/>
        <w:jc w:val="both"/>
      </w:pPr>
      <w:r>
        <w:t>--------------------------------</w:t>
      </w:r>
    </w:p>
    <w:p w:rsidR="001010A3" w:rsidRDefault="001010A3" w:rsidP="00B302DD">
      <w:pPr>
        <w:pStyle w:val="ConsPlusNormal"/>
        <w:spacing w:line="220" w:lineRule="auto"/>
        <w:ind w:firstLine="540"/>
        <w:jc w:val="both"/>
      </w:pPr>
      <w:bookmarkStart w:id="7" w:name="P12"/>
      <w:bookmarkEnd w:id="7"/>
      <w:r>
        <w:t xml:space="preserve">&lt;1&gt; Федеральный </w:t>
      </w:r>
      <w:hyperlink r:id="rId117">
        <w:r>
          <w:rPr>
            <w:color w:val="0000FF"/>
          </w:rPr>
          <w:t>закон</w:t>
        </w:r>
      </w:hyperlink>
      <w:r>
        <w:t xml:space="preserve"> от 28.12.2013 N 420-ФЗ "О внесении изменений в статью 27.5-3 Федерального закона "О рынке ценных бумаг" и части первую и вторую Налогового кодекса Российской Федерации".</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 xml:space="preserve">То есть, на наш взгляд, </w:t>
      </w:r>
      <w:hyperlink r:id="rId118">
        <w:r>
          <w:rPr>
            <w:color w:val="0000FF"/>
          </w:rPr>
          <w:t>НК</w:t>
        </w:r>
      </w:hyperlink>
      <w:r>
        <w:t xml:space="preserve"> РФ предусматривает общее и особенное правило признания доходов. Но это особое правило установлено для случаев, когда исполнение обязательства по договору зависит от стоимости (или иного значения) базового актива с начислением в период действия договора фиксированной процентной ставки. В случае же, который мы предлагаем рассмотреть, речь идет как раз о другом, когда размер процентов можно определить только на оговоренную сторонами дату и она может быть сколь угодно отдалена от даты заключения договора (например, стороны могут решить, что проценты нужно считать раз в полгода, год или на дату возврата займа). Такое положение вещей законодательству РФ не противоречит, но создает сложности с учетом таких доходов для целей налогообложения налогом на прибыль и, соответственно, влечет за собой налоговые риски.</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jc w:val="center"/>
        <w:outlineLvl w:val="0"/>
      </w:pPr>
      <w:r>
        <w:t>Разъяснения по схожим вопросам</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 xml:space="preserve">Арбитражной практики по анализируемой ситуации в отношении именно редакции рассматриваемой </w:t>
      </w:r>
      <w:hyperlink r:id="rId119">
        <w:r>
          <w:rPr>
            <w:color w:val="0000FF"/>
          </w:rPr>
          <w:t>нормы</w:t>
        </w:r>
      </w:hyperlink>
      <w:r>
        <w:t>, действующей с 1 января 2014 г., мы не выявили. А вот отдельные разъяснения Минфина России и ФНС России, которые можно использовать в рассматриваемой ситуации, на наш взгляд, есть.</w:t>
      </w:r>
    </w:p>
    <w:p w:rsidR="001010A3" w:rsidRDefault="001010A3" w:rsidP="00B302DD">
      <w:pPr>
        <w:pStyle w:val="ConsPlusNormal"/>
        <w:spacing w:line="220" w:lineRule="auto"/>
        <w:ind w:firstLine="540"/>
        <w:jc w:val="both"/>
      </w:pPr>
      <w:r>
        <w:t>Например, в Минфине России и ФНС России:</w:t>
      </w:r>
    </w:p>
    <w:p w:rsidR="001010A3" w:rsidRDefault="001010A3" w:rsidP="00B302DD">
      <w:pPr>
        <w:pStyle w:val="ConsPlusNormal"/>
        <w:spacing w:line="220" w:lineRule="auto"/>
        <w:ind w:firstLine="540"/>
        <w:jc w:val="both"/>
      </w:pPr>
      <w:r>
        <w:t xml:space="preserve">- полагают, что доходы в виде процентов нужно учитывать в составе внереализационных доходов, исходя из процентной ставки по долговому обязательству, его непогашенной суммы и срока на конец каждого месяца соответствующего отчетного (налогового) периода </w:t>
      </w:r>
      <w:hyperlink w:anchor="P24">
        <w:r>
          <w:rPr>
            <w:color w:val="0000FF"/>
          </w:rPr>
          <w:t>&lt;2&gt;</w:t>
        </w:r>
      </w:hyperlink>
      <w:r>
        <w:t>;</w:t>
      </w:r>
    </w:p>
    <w:p w:rsidR="001010A3" w:rsidRDefault="001010A3" w:rsidP="00B302DD">
      <w:pPr>
        <w:pStyle w:val="ConsPlusNormal"/>
        <w:spacing w:line="220" w:lineRule="auto"/>
        <w:ind w:firstLine="540"/>
        <w:jc w:val="both"/>
      </w:pPr>
      <w:r>
        <w:t xml:space="preserve">- рассматривают следующий случай. Банк выдает кредиты, предусматривающие начисление процентов с даты их выдачи, а также условие о том, что в случае погашения кредита в определенный срок проценты заемщиком не выплачиваются. Проценты за данный период уплачиваются только в том случае, если заемщик не погасит кредит в такой период. Указанный кредит, по мнению Минфина России, следует рассматривать как долговое обязательство, предусматривающее начисление процентов с момента его выдачи и содержащее указание на обстоятельства, при наступлении которых такие проценты не выплачиваются, но о наступлении которых заранее не известно. По мнению </w:t>
      </w:r>
      <w:r>
        <w:lastRenderedPageBreak/>
        <w:t xml:space="preserve">Минфина России, проценты по указанным долговым обязательствам начисляются в доходах в порядке, предусмотренном </w:t>
      </w:r>
      <w:hyperlink r:id="rId120">
        <w:r>
          <w:rPr>
            <w:color w:val="0000FF"/>
          </w:rPr>
          <w:t>п. 6 ст. 271</w:t>
        </w:r>
      </w:hyperlink>
      <w:r>
        <w:t xml:space="preserve"> НК РФ, исходя из процентной ставки и даты начала начисления процентов, предусмотренных условиями долгового обязательства. При этом в случае наступления обстоятельств, при которых проценты в соответствии с договором не уплачиваются (погашение кредита в определенный период), сумма начисленных и отраженных в составе доходов процентов может быть включена в состав внереализационных расходов </w:t>
      </w:r>
      <w:hyperlink w:anchor="P25">
        <w:r>
          <w:rPr>
            <w:color w:val="0000FF"/>
          </w:rPr>
          <w:t>&lt;3&gt;</w:t>
        </w:r>
      </w:hyperlink>
      <w:r>
        <w:t>;</w:t>
      </w:r>
    </w:p>
    <w:p w:rsidR="001010A3" w:rsidRDefault="001010A3" w:rsidP="00B302DD">
      <w:pPr>
        <w:pStyle w:val="ConsPlusNormal"/>
        <w:spacing w:line="220" w:lineRule="auto"/>
        <w:ind w:firstLine="540"/>
        <w:jc w:val="both"/>
      </w:pPr>
      <w:r>
        <w:t xml:space="preserve">- дают подробные разъяснения по случаям признания расходов в ситуациях, схожих с анализируемой. В частности, отмечают, что есть арбитражная практика, в которой судебные органы поддерживают порядок равномерного учета начисленных процентных доходов (расходов) в течение срока действия долгового обязательства </w:t>
      </w:r>
      <w:hyperlink w:anchor="P26">
        <w:r>
          <w:rPr>
            <w:color w:val="0000FF"/>
          </w:rPr>
          <w:t>&lt;4&gt;</w:t>
        </w:r>
      </w:hyperlink>
      <w:r>
        <w:t>.</w:t>
      </w:r>
    </w:p>
    <w:p w:rsidR="001010A3" w:rsidRDefault="001010A3" w:rsidP="00B302DD">
      <w:pPr>
        <w:pStyle w:val="ConsPlusNormal"/>
        <w:spacing w:line="220" w:lineRule="auto"/>
        <w:ind w:firstLine="540"/>
        <w:jc w:val="both"/>
      </w:pPr>
      <w:r>
        <w:t>--------------------------------</w:t>
      </w:r>
    </w:p>
    <w:p w:rsidR="001010A3" w:rsidRDefault="001010A3" w:rsidP="00B302DD">
      <w:pPr>
        <w:pStyle w:val="ConsPlusNormal"/>
        <w:spacing w:line="220" w:lineRule="auto"/>
        <w:ind w:firstLine="540"/>
        <w:jc w:val="both"/>
      </w:pPr>
      <w:bookmarkStart w:id="8" w:name="P24"/>
      <w:bookmarkEnd w:id="8"/>
      <w:r>
        <w:t xml:space="preserve">&lt;2&gt; </w:t>
      </w:r>
      <w:hyperlink r:id="rId121">
        <w:r>
          <w:rPr>
            <w:color w:val="0000FF"/>
          </w:rPr>
          <w:t>Письмо</w:t>
        </w:r>
      </w:hyperlink>
      <w:r>
        <w:t xml:space="preserve"> Минфина России от 22.12.2014 N 03-03-06/1/66226.</w:t>
      </w:r>
    </w:p>
    <w:p w:rsidR="001010A3" w:rsidRDefault="001010A3" w:rsidP="00B302DD">
      <w:pPr>
        <w:pStyle w:val="ConsPlusNormal"/>
        <w:spacing w:line="220" w:lineRule="auto"/>
        <w:ind w:firstLine="540"/>
        <w:jc w:val="both"/>
      </w:pPr>
      <w:bookmarkStart w:id="9" w:name="P25"/>
      <w:bookmarkEnd w:id="9"/>
      <w:r>
        <w:t xml:space="preserve">&lt;3&gt; </w:t>
      </w:r>
      <w:hyperlink r:id="rId122">
        <w:r>
          <w:rPr>
            <w:color w:val="0000FF"/>
          </w:rPr>
          <w:t>Письмо</w:t>
        </w:r>
      </w:hyperlink>
      <w:r>
        <w:t xml:space="preserve"> Минфина России от 23.09.2013 N 03-03-06/2/39246.</w:t>
      </w:r>
    </w:p>
    <w:p w:rsidR="001010A3" w:rsidRDefault="001010A3" w:rsidP="00B302DD">
      <w:pPr>
        <w:pStyle w:val="ConsPlusNormal"/>
        <w:spacing w:line="220" w:lineRule="auto"/>
        <w:ind w:firstLine="540"/>
        <w:jc w:val="both"/>
      </w:pPr>
      <w:bookmarkStart w:id="10" w:name="P26"/>
      <w:bookmarkEnd w:id="10"/>
      <w:r>
        <w:t xml:space="preserve">&lt;4&gt; </w:t>
      </w:r>
      <w:hyperlink r:id="rId123">
        <w:r>
          <w:rPr>
            <w:color w:val="0000FF"/>
          </w:rPr>
          <w:t>Письмо</w:t>
        </w:r>
      </w:hyperlink>
      <w:r>
        <w:t xml:space="preserve"> ФНС России от 16.02.2015 N ГД-4-3/2289.</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Анализ приведенных выше разъяснений позволяет говорить о том, что в схожих ситуациях в Минфине России и ФНС России настаивают на равномерном, а не единовременном признании доходов (в одном из примеров - расходов).</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jc w:val="center"/>
        <w:outlineLvl w:val="0"/>
      </w:pPr>
      <w:r>
        <w:t>Рекомендации налогоплательщикам</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Таким образом, заключив договор, предусматривающий выплату процентов в отсутствие четко установленной ставки, банк получает налоговые риски в связи с неопределенностью момента признания таковых доходов. Что же можно порекомендовать в такой ситуации? Мы считаем, что нужно принять во внимание рекомендации Минфина России, правда в отношении расходов, но важен сам подход.</w:t>
      </w:r>
    </w:p>
    <w:p w:rsidR="001010A3" w:rsidRDefault="001010A3" w:rsidP="00B302DD">
      <w:pPr>
        <w:pStyle w:val="ConsPlusNormal"/>
        <w:spacing w:line="220" w:lineRule="auto"/>
        <w:ind w:firstLine="540"/>
        <w:jc w:val="both"/>
      </w:pPr>
      <w:r>
        <w:t>Так, в Минфине России была рассмотрена следующая ситуация. В соответствии с договором займа размер процентной ставки за пользование займом определялся ставкой рефинансирования Банка России на день исполнения заемщиком денежного обязательства по погашению займа или его соответствующей части. Договор займа был заключен на период, охватывающий несколько налоговых периодов, а размер процентов за пользование займом можно определить только в момент оплаты одновременно суммы долга и процентов.</w:t>
      </w:r>
    </w:p>
    <w:p w:rsidR="001010A3" w:rsidRDefault="001010A3" w:rsidP="00B302DD">
      <w:pPr>
        <w:pStyle w:val="ConsPlusNormal"/>
        <w:spacing w:line="220" w:lineRule="auto"/>
        <w:ind w:firstLine="540"/>
        <w:jc w:val="both"/>
      </w:pPr>
      <w:r>
        <w:t xml:space="preserve">В Минфине России считают, что в такой ситуации в течение срока действия договора займа организация начисляет и включает в состав расходов проценты по займу ежемесячно, на конец соответствующего отчетного периода и применяет ставку рефинансирования Банка России в порядке, установленном </w:t>
      </w:r>
      <w:hyperlink r:id="rId124">
        <w:r>
          <w:rPr>
            <w:color w:val="0000FF"/>
          </w:rPr>
          <w:t>ст. 269</w:t>
        </w:r>
      </w:hyperlink>
      <w:r>
        <w:t xml:space="preserve"> НК РФ. В момент оплаты суммы долга и процентов в конце срока действия договора займа, когда размер процентов становится известен, в случае несовпадения размера начисленных и подлежащих учету процентов по займу налогоплательщику необходимо сделать пересчет, исходя из действующей на дату признания расходов в виде процентов ставки рефинансирования Банка России.</w:t>
      </w:r>
    </w:p>
    <w:p w:rsidR="001010A3" w:rsidRDefault="001010A3" w:rsidP="00B302DD">
      <w:pPr>
        <w:pStyle w:val="ConsPlusNormal"/>
        <w:spacing w:line="220" w:lineRule="auto"/>
        <w:ind w:firstLine="540"/>
        <w:jc w:val="both"/>
      </w:pPr>
      <w:r>
        <w:t xml:space="preserve">Расходы (доходы) в виде доначисления (уменьшения) процентов по договору займа возникают в связи с установленным законодательством РФ порядком отнесения процентов по долговым обязательствам к расходам. Возникновение таких доходов (расходов) не является ошибкой (искажением) в исчислении налоговой базы. В связи с этим, по мнению Минфина России, доначисления (уменьшения) процентов по договору займа в целях налогообложения прибыли отражаются в составе доходов (расходов) того отчетного (налогового) периода, в котором они произведены </w:t>
      </w:r>
      <w:hyperlink w:anchor="P37">
        <w:r>
          <w:rPr>
            <w:color w:val="0000FF"/>
          </w:rPr>
          <w:t>&lt;5&gt;</w:t>
        </w:r>
      </w:hyperlink>
      <w:r>
        <w:t>.</w:t>
      </w:r>
    </w:p>
    <w:p w:rsidR="001010A3" w:rsidRDefault="001010A3" w:rsidP="00B302DD">
      <w:pPr>
        <w:pStyle w:val="ConsPlusNormal"/>
        <w:spacing w:line="220" w:lineRule="auto"/>
        <w:ind w:firstLine="540"/>
        <w:jc w:val="both"/>
      </w:pPr>
      <w:r>
        <w:t>--------------------------------</w:t>
      </w:r>
    </w:p>
    <w:p w:rsidR="001010A3" w:rsidRDefault="001010A3" w:rsidP="00B302DD">
      <w:pPr>
        <w:pStyle w:val="ConsPlusNormal"/>
        <w:spacing w:line="220" w:lineRule="auto"/>
        <w:ind w:firstLine="540"/>
        <w:jc w:val="both"/>
      </w:pPr>
      <w:bookmarkStart w:id="11" w:name="P37"/>
      <w:bookmarkEnd w:id="11"/>
      <w:r>
        <w:t xml:space="preserve">&lt;5&gt; </w:t>
      </w:r>
      <w:hyperlink r:id="rId125">
        <w:r>
          <w:rPr>
            <w:color w:val="0000FF"/>
          </w:rPr>
          <w:t>Письмо</w:t>
        </w:r>
      </w:hyperlink>
      <w:r>
        <w:t xml:space="preserve"> Минфина России от 06.07.2011 N 03-03-06/1/406.</w:t>
      </w:r>
    </w:p>
    <w:p w:rsidR="001010A3" w:rsidRDefault="001010A3" w:rsidP="00B302DD">
      <w:pPr>
        <w:pStyle w:val="ConsPlusNormal"/>
        <w:spacing w:line="220" w:lineRule="auto"/>
        <w:ind w:firstLine="540"/>
        <w:jc w:val="both"/>
      </w:pPr>
    </w:p>
    <w:p w:rsidR="001010A3" w:rsidRDefault="001010A3" w:rsidP="00B302DD">
      <w:pPr>
        <w:pStyle w:val="ConsPlusNormal"/>
        <w:spacing w:line="220" w:lineRule="auto"/>
        <w:ind w:firstLine="540"/>
        <w:jc w:val="both"/>
      </w:pPr>
      <w:r>
        <w:t>Исходя из этого, в рассматриваемой ситуации мы можем порекомендовать банку разработать собственный обоснованный порядок учета доходов в виде процентов в такой ситуации и изложить его в учетной политике для целей налогообложения. По нашему мнению, такой подход поможет снизить налоговые риски и обосновать налоговым органам применяемый порядок учета доходов по таким договорам.</w:t>
      </w:r>
    </w:p>
    <w:p w:rsidR="001010A3" w:rsidRDefault="001010A3" w:rsidP="00B302DD">
      <w:pPr>
        <w:pStyle w:val="ConsPlusNormal"/>
        <w:spacing w:line="220" w:lineRule="auto"/>
        <w:jc w:val="right"/>
      </w:pPr>
      <w:proofErr w:type="spellStart"/>
      <w:r>
        <w:t>Е.Ситникова</w:t>
      </w:r>
      <w:proofErr w:type="spellEnd"/>
    </w:p>
    <w:p w:rsidR="001010A3" w:rsidRDefault="001010A3" w:rsidP="00B302DD">
      <w:pPr>
        <w:pStyle w:val="ConsPlusNormal"/>
        <w:spacing w:line="220" w:lineRule="auto"/>
        <w:jc w:val="right"/>
      </w:pPr>
      <w:r>
        <w:t>К. ю. н.,</w:t>
      </w:r>
    </w:p>
    <w:p w:rsidR="001010A3" w:rsidRDefault="001010A3" w:rsidP="00B302DD">
      <w:pPr>
        <w:pStyle w:val="ConsPlusNormal"/>
        <w:spacing w:line="220" w:lineRule="auto"/>
        <w:jc w:val="right"/>
      </w:pPr>
      <w:r>
        <w:t>налоговый консультант</w:t>
      </w:r>
    </w:p>
    <w:p w:rsidR="001010A3" w:rsidRDefault="001010A3" w:rsidP="00B302DD">
      <w:pPr>
        <w:pStyle w:val="ConsPlusNormal"/>
        <w:spacing w:line="220" w:lineRule="auto"/>
      </w:pPr>
      <w:r>
        <w:t>Подписано в печать</w:t>
      </w:r>
    </w:p>
    <w:p w:rsidR="001010A3" w:rsidRDefault="001010A3" w:rsidP="00B302DD">
      <w:pPr>
        <w:pStyle w:val="ConsPlusNormal"/>
        <w:spacing w:line="220" w:lineRule="auto"/>
      </w:pPr>
      <w:r>
        <w:t>10.12.2015</w:t>
      </w:r>
    </w:p>
    <w:p w:rsidR="001010A3" w:rsidRPr="001010A3" w:rsidRDefault="001010A3" w:rsidP="00B302DD">
      <w:pPr>
        <w:pStyle w:val="ConsPlusNormal"/>
        <w:pBdr>
          <w:top w:val="single" w:sz="12" w:space="1" w:color="auto"/>
          <w:bottom w:val="single" w:sz="12" w:space="1" w:color="auto"/>
        </w:pBdr>
        <w:spacing w:line="220" w:lineRule="auto"/>
        <w:jc w:val="both"/>
        <w:rPr>
          <w:sz w:val="2"/>
          <w:szCs w:val="2"/>
        </w:rPr>
      </w:pPr>
    </w:p>
    <w:p w:rsidR="00B302DD" w:rsidRDefault="00E87B0F" w:rsidP="00B302DD">
      <w:pPr>
        <w:pStyle w:val="ConsPlusNormal"/>
        <w:spacing w:line="220" w:lineRule="auto"/>
      </w:pPr>
      <w:hyperlink r:id="rId126">
        <w:r w:rsidR="00B302DD">
          <w:rPr>
            <w:i/>
            <w:color w:val="0000FF"/>
          </w:rPr>
          <w:br/>
          <w:t>Путеводитель по сделкам. Заем денежный. Заимодавец {</w:t>
        </w:r>
        <w:proofErr w:type="spellStart"/>
        <w:r w:rsidR="00B302DD">
          <w:rPr>
            <w:i/>
            <w:color w:val="0000FF"/>
          </w:rPr>
          <w:t>КонсультантПлюс</w:t>
        </w:r>
        <w:proofErr w:type="spellEnd"/>
        <w:r w:rsidR="00B302DD">
          <w:rPr>
            <w:i/>
            <w:color w:val="0000FF"/>
          </w:rPr>
          <w:t>}</w:t>
        </w:r>
      </w:hyperlink>
      <w:r w:rsidR="00B302DD">
        <w:br/>
      </w:r>
    </w:p>
    <w:p w:rsidR="00B302DD" w:rsidRDefault="00B302DD" w:rsidP="00B302DD">
      <w:pPr>
        <w:pStyle w:val="ConsPlusNormal"/>
        <w:spacing w:line="220" w:lineRule="auto"/>
        <w:ind w:firstLine="540"/>
        <w:jc w:val="both"/>
        <w:outlineLvl w:val="0"/>
      </w:pPr>
      <w:r>
        <w:rPr>
          <w:b/>
        </w:rPr>
        <w:t>2. УСН и бухучет при получении процентов по договору денежного займа</w:t>
      </w:r>
    </w:p>
    <w:p w:rsidR="00B302DD" w:rsidRDefault="00B302DD" w:rsidP="00B302DD">
      <w:pPr>
        <w:pStyle w:val="ConsPlusNormal"/>
        <w:spacing w:line="220" w:lineRule="auto"/>
        <w:jc w:val="both"/>
      </w:pPr>
    </w:p>
    <w:p w:rsidR="00B302DD" w:rsidRDefault="00B302DD" w:rsidP="00B302DD">
      <w:pPr>
        <w:pStyle w:val="ConsPlusNormal"/>
        <w:spacing w:line="220" w:lineRule="auto"/>
        <w:ind w:firstLine="540"/>
        <w:jc w:val="both"/>
        <w:outlineLvl w:val="1"/>
      </w:pPr>
      <w:r>
        <w:rPr>
          <w:b/>
        </w:rPr>
        <w:t>2.1. УСН при получении процентов по договору денежного займа</w:t>
      </w:r>
    </w:p>
    <w:p w:rsidR="00B302DD" w:rsidRDefault="00B302DD" w:rsidP="00B302DD">
      <w:pPr>
        <w:pStyle w:val="ConsPlusNormal"/>
        <w:spacing w:line="220" w:lineRule="auto"/>
        <w:jc w:val="both"/>
      </w:pPr>
    </w:p>
    <w:p w:rsidR="00B302DD" w:rsidRDefault="00B302DD" w:rsidP="00B302DD">
      <w:pPr>
        <w:pStyle w:val="ConsPlusNormal"/>
        <w:spacing w:line="220" w:lineRule="auto"/>
        <w:ind w:firstLine="540"/>
        <w:jc w:val="both"/>
      </w:pPr>
      <w:r>
        <w:t>Доходы при применении УСН признаются на дату поступления денежных средств на расчетный счет и (или) в кассу, получения иного имущества (работ, услуг) и (или) имущественных прав, а также погашения другим способом задолженности налогоплательщику (</w:t>
      </w:r>
      <w:hyperlink r:id="rId127">
        <w:r>
          <w:rPr>
            <w:color w:val="0000FF"/>
          </w:rPr>
          <w:t>п. 1 ст. 346.17</w:t>
        </w:r>
      </w:hyperlink>
      <w:r>
        <w:t xml:space="preserve"> НК РФ). При поступлении денежных средств в уплату процентов по договору займа полученные доходы учитываются в составе внереализационных доходов (</w:t>
      </w:r>
      <w:hyperlink r:id="rId128">
        <w:r>
          <w:rPr>
            <w:color w:val="0000FF"/>
          </w:rPr>
          <w:t>п. 1 ст. 346.15</w:t>
        </w:r>
      </w:hyperlink>
      <w:r>
        <w:t xml:space="preserve">, </w:t>
      </w:r>
      <w:hyperlink r:id="rId129">
        <w:r>
          <w:rPr>
            <w:color w:val="0000FF"/>
          </w:rPr>
          <w:t>п. 6 ч. 2 ст. 250</w:t>
        </w:r>
      </w:hyperlink>
      <w:r>
        <w:t xml:space="preserve"> НК РФ).</w:t>
      </w:r>
    </w:p>
    <w:p w:rsidR="00B302DD" w:rsidRDefault="00B302DD" w:rsidP="00B302DD">
      <w:pPr>
        <w:pStyle w:val="ConsPlusNormal"/>
        <w:spacing w:line="220" w:lineRule="auto"/>
      </w:pPr>
    </w:p>
    <w:p w:rsidR="00B302DD" w:rsidRPr="001010A3" w:rsidRDefault="00B302DD" w:rsidP="00B302DD">
      <w:pPr>
        <w:pStyle w:val="ConsPlusNormal"/>
        <w:pBdr>
          <w:top w:val="single" w:sz="12" w:space="1" w:color="auto"/>
          <w:bottom w:val="single" w:sz="12" w:space="1" w:color="auto"/>
        </w:pBdr>
        <w:spacing w:line="220" w:lineRule="auto"/>
        <w:jc w:val="both"/>
        <w:rPr>
          <w:sz w:val="2"/>
          <w:szCs w:val="2"/>
        </w:rPr>
      </w:pPr>
    </w:p>
    <w:p w:rsidR="00B302DD" w:rsidRDefault="00B302DD" w:rsidP="00B302DD">
      <w:pPr>
        <w:pStyle w:val="ConsPlusNormal"/>
        <w:spacing w:line="220" w:lineRule="auto"/>
        <w:jc w:val="both"/>
      </w:pPr>
    </w:p>
    <w:p w:rsidR="001010A3" w:rsidRDefault="001010A3" w:rsidP="00B302DD">
      <w:pPr>
        <w:spacing w:after="0"/>
      </w:pPr>
    </w:p>
    <w:sectPr w:rsidR="001010A3" w:rsidSect="00A5209F">
      <w:pgSz w:w="11906" w:h="16838"/>
      <w:pgMar w:top="284" w:right="282" w:bottom="142"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745D8"/>
    <w:multiLevelType w:val="multilevel"/>
    <w:tmpl w:val="8B72F7C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0A6924"/>
    <w:multiLevelType w:val="multilevel"/>
    <w:tmpl w:val="997CB04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3CF47C5"/>
    <w:multiLevelType w:val="multilevel"/>
    <w:tmpl w:val="1BF25A9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DC3795"/>
    <w:multiLevelType w:val="multilevel"/>
    <w:tmpl w:val="FCC0F10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num>
  <w:num w:numId="2">
    <w:abstractNumId w:val="0"/>
    <w:lvlOverride w:ilvl="0">
      <w:startOverride w:val="1"/>
    </w:lvlOverride>
  </w:num>
  <w:num w:numId="3">
    <w:abstractNumId w:val="3"/>
    <w:lvlOverride w:ilvl="0">
      <w:startOverride w:val="1"/>
    </w:lvlOverride>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36E42"/>
    <w:rsid w:val="000E2E9A"/>
    <w:rsid w:val="001010A3"/>
    <w:rsid w:val="002446A5"/>
    <w:rsid w:val="00326434"/>
    <w:rsid w:val="00471C04"/>
    <w:rsid w:val="005C4843"/>
    <w:rsid w:val="00602034"/>
    <w:rsid w:val="007D24BF"/>
    <w:rsid w:val="008122B1"/>
    <w:rsid w:val="00A5209F"/>
    <w:rsid w:val="00AB3E5E"/>
    <w:rsid w:val="00AF33F6"/>
    <w:rsid w:val="00B302DD"/>
    <w:rsid w:val="00B62F29"/>
    <w:rsid w:val="00C460DF"/>
    <w:rsid w:val="00C56DC6"/>
    <w:rsid w:val="00DF1E79"/>
    <w:rsid w:val="00E227DE"/>
    <w:rsid w:val="00E87B0F"/>
    <w:rsid w:val="00E92084"/>
    <w:rsid w:val="00F36E42"/>
    <w:rsid w:val="00FB37F1"/>
    <w:rsid w:val="00FF1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DC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E42"/>
    <w:pPr>
      <w:widowControl w:val="0"/>
      <w:autoSpaceDE w:val="0"/>
      <w:autoSpaceDN w:val="0"/>
      <w:spacing w:after="0" w:line="240" w:lineRule="auto"/>
    </w:pPr>
    <w:rPr>
      <w:rFonts w:ascii="Calibri" w:eastAsiaTheme="minorEastAsia" w:hAnsi="Calibri" w:cs="Calibri"/>
      <w:lang w:eastAsia="ru-RU"/>
    </w:rPr>
  </w:style>
  <w:style w:type="character" w:styleId="a3">
    <w:name w:val="Hyperlink"/>
    <w:semiHidden/>
    <w:unhideWhenUsed/>
    <w:rsid w:val="00C56DC6"/>
    <w:rPr>
      <w:color w:val="0000FF"/>
      <w:u w:val="single"/>
    </w:rPr>
  </w:style>
  <w:style w:type="paragraph" w:styleId="a4">
    <w:name w:val="Balloon Text"/>
    <w:basedOn w:val="a"/>
    <w:link w:val="a5"/>
    <w:uiPriority w:val="99"/>
    <w:semiHidden/>
    <w:unhideWhenUsed/>
    <w:rsid w:val="00AB3E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3E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79206&amp;dst=100090" TargetMode="External"/><Relationship Id="rId117" Type="http://schemas.openxmlformats.org/officeDocument/2006/relationships/hyperlink" Target="https://login.consultant.ru/link/?req=doc&amp;base=LAW&amp;n=156529&amp;dst=100165" TargetMode="External"/><Relationship Id="rId21" Type="http://schemas.openxmlformats.org/officeDocument/2006/relationships/hyperlink" Target="https://login.consultant.ru/link/?req=doc&amp;base=LAW&amp;n=422329&amp;dst=103284" TargetMode="External"/><Relationship Id="rId42" Type="http://schemas.openxmlformats.org/officeDocument/2006/relationships/hyperlink" Target="https://login.consultant.ru/link/?req=doc&amp;base=LAW&amp;n=422175&amp;dst=100128" TargetMode="External"/><Relationship Id="rId47" Type="http://schemas.openxmlformats.org/officeDocument/2006/relationships/hyperlink" Target="https://login.consultant.ru/link/?req=doc&amp;base=LAW&amp;n=377025&amp;dst=201" TargetMode="External"/><Relationship Id="rId63" Type="http://schemas.openxmlformats.org/officeDocument/2006/relationships/hyperlink" Target="https://login.consultant.ru/link/?req=doc&amp;base=LAW&amp;n=377025&amp;dst=208" TargetMode="External"/><Relationship Id="rId68" Type="http://schemas.openxmlformats.org/officeDocument/2006/relationships/hyperlink" Target="https://login.consultant.ru/link/?req=doc&amp;base=LAW&amp;n=410306&amp;dst=510" TargetMode="External"/><Relationship Id="rId84" Type="http://schemas.openxmlformats.org/officeDocument/2006/relationships/hyperlink" Target="https://login.consultant.ru/link/?req=doc&amp;base=PBI&amp;n=237010&amp;dst=1000000002" TargetMode="External"/><Relationship Id="rId89" Type="http://schemas.openxmlformats.org/officeDocument/2006/relationships/hyperlink" Target="https://login.consultant.ru/link/?req=doc&amp;base=LAW&amp;n=422329&amp;dst=9583" TargetMode="External"/><Relationship Id="rId112" Type="http://schemas.openxmlformats.org/officeDocument/2006/relationships/hyperlink" Target="https://login.consultant.ru/link/?req=doc&amp;base=LAW&amp;n=189365&amp;dst=101834" TargetMode="External"/><Relationship Id="rId16" Type="http://schemas.openxmlformats.org/officeDocument/2006/relationships/hyperlink" Target="https://login.consultant.ru/link/?req=doc&amp;base=LAW&amp;n=422329&amp;dst=9583" TargetMode="External"/><Relationship Id="rId107" Type="http://schemas.openxmlformats.org/officeDocument/2006/relationships/hyperlink" Target="https://login.consultant.ru/link/?req=doc&amp;base=ARB&amp;n=411769" TargetMode="External"/><Relationship Id="rId11" Type="http://schemas.openxmlformats.org/officeDocument/2006/relationships/hyperlink" Target="https://login.consultant.ru/link/?req=doc&amp;base=PBI&amp;n=235286&amp;dst=100028" TargetMode="External"/><Relationship Id="rId32" Type="http://schemas.openxmlformats.org/officeDocument/2006/relationships/hyperlink" Target="https://login.consultant.ru/link/?req=doc&amp;base=PBI&amp;n=114545&amp;dst=100001" TargetMode="External"/><Relationship Id="rId37" Type="http://schemas.openxmlformats.org/officeDocument/2006/relationships/hyperlink" Target="https://login.consultant.ru/link/?req=doc&amp;base=LAW&amp;n=422329&amp;dst=18289" TargetMode="External"/><Relationship Id="rId53" Type="http://schemas.openxmlformats.org/officeDocument/2006/relationships/hyperlink" Target="https://login.consultant.ru/link/?req=doc&amp;base=QUEST&amp;n=117836" TargetMode="External"/><Relationship Id="rId58" Type="http://schemas.openxmlformats.org/officeDocument/2006/relationships/hyperlink" Target="https://login.consultant.ru/link/?req=doc&amp;base=LAW&amp;n=422040&amp;dst=663" TargetMode="External"/><Relationship Id="rId74" Type="http://schemas.openxmlformats.org/officeDocument/2006/relationships/hyperlink" Target="https://login.consultant.ru/link/?req=doc&amp;base=LAW&amp;n=410306&amp;dst=101063" TargetMode="External"/><Relationship Id="rId79" Type="http://schemas.openxmlformats.org/officeDocument/2006/relationships/hyperlink" Target="https://login.consultant.ru/link/?req=doc&amp;base=LAW&amp;n=377253&amp;dst=100090" TargetMode="External"/><Relationship Id="rId102" Type="http://schemas.openxmlformats.org/officeDocument/2006/relationships/hyperlink" Target="https://login.consultant.ru/link/?req=doc&amp;base=LAW&amp;n=179206&amp;dst=100089" TargetMode="External"/><Relationship Id="rId123" Type="http://schemas.openxmlformats.org/officeDocument/2006/relationships/hyperlink" Target="https://login.consultant.ru/link/?req=doc&amp;base=QUEST&amp;n=142516" TargetMode="External"/><Relationship Id="rId128" Type="http://schemas.openxmlformats.org/officeDocument/2006/relationships/hyperlink" Target="https://login.consultant.ru/link/?req=doc&amp;base=LAW&amp;n=422329&amp;dst=1638"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422329&amp;dst=103284" TargetMode="External"/><Relationship Id="rId95" Type="http://schemas.openxmlformats.org/officeDocument/2006/relationships/hyperlink" Target="https://login.consultant.ru/link/?req=doc&amp;base=LAW&amp;n=422329&amp;dst=102499" TargetMode="External"/><Relationship Id="rId19" Type="http://schemas.openxmlformats.org/officeDocument/2006/relationships/hyperlink" Target="https://login.consultant.ru/link/?req=doc&amp;base=LAW&amp;n=422329&amp;dst=9311" TargetMode="External"/><Relationship Id="rId14" Type="http://schemas.openxmlformats.org/officeDocument/2006/relationships/hyperlink" Target="https://login.consultant.ru/link/?req=doc&amp;base=PBI&amp;n=199985&amp;dst=1000000001" TargetMode="External"/><Relationship Id="rId22" Type="http://schemas.openxmlformats.org/officeDocument/2006/relationships/hyperlink" Target="https://login.consultant.ru/link/?req=doc&amp;base=LAW&amp;n=422329&amp;dst=102499" TargetMode="External"/><Relationship Id="rId27" Type="http://schemas.openxmlformats.org/officeDocument/2006/relationships/hyperlink" Target="https://login.consultant.ru/link/?req=doc&amp;base=PBI&amp;n=133170&amp;dst=1000000001" TargetMode="External"/><Relationship Id="rId30" Type="http://schemas.openxmlformats.org/officeDocument/2006/relationships/hyperlink" Target="https://login.consultant.ru/link/?req=doc&amp;base=LAW&amp;n=189641&amp;dst=9312" TargetMode="External"/><Relationship Id="rId35" Type="http://schemas.openxmlformats.org/officeDocument/2006/relationships/hyperlink" Target="https://login.consultant.ru/link/?req=doc&amp;base=LAW&amp;n=422329&amp;dst=101872" TargetMode="External"/><Relationship Id="rId43" Type="http://schemas.openxmlformats.org/officeDocument/2006/relationships/hyperlink" Target="https://login.consultant.ru/link/?req=doc&amp;base=LAW&amp;n=410306&amp;dst=100832" TargetMode="External"/><Relationship Id="rId48" Type="http://schemas.openxmlformats.org/officeDocument/2006/relationships/hyperlink" Target="https://login.consultant.ru/link/?req=doc&amp;base=LAW&amp;n=377025&amp;dst=202" TargetMode="External"/><Relationship Id="rId56" Type="http://schemas.openxmlformats.org/officeDocument/2006/relationships/hyperlink" Target="https://login.consultant.ru/link/?req=doc&amp;base=LAW&amp;n=422040&amp;dst=100933" TargetMode="External"/><Relationship Id="rId64" Type="http://schemas.openxmlformats.org/officeDocument/2006/relationships/hyperlink" Target="https://login.consultant.ru/link/?req=doc&amp;base=LAW&amp;n=416443&amp;dst=3400" TargetMode="External"/><Relationship Id="rId69" Type="http://schemas.openxmlformats.org/officeDocument/2006/relationships/hyperlink" Target="https://login.consultant.ru/link/?req=doc&amp;base=LAW&amp;n=410306&amp;dst=515" TargetMode="External"/><Relationship Id="rId77" Type="http://schemas.openxmlformats.org/officeDocument/2006/relationships/hyperlink" Target="https://login.consultant.ru/link/?req=doc&amp;base=PBI&amp;n=84151" TargetMode="External"/><Relationship Id="rId100" Type="http://schemas.openxmlformats.org/officeDocument/2006/relationships/hyperlink" Target="https://login.consultant.ru/link/?req=doc&amp;base=LAW&amp;n=154803&amp;dst=4771" TargetMode="External"/><Relationship Id="rId105" Type="http://schemas.openxmlformats.org/officeDocument/2006/relationships/hyperlink" Target="https://login.consultant.ru/link/?req=doc&amp;base=QUEST&amp;n=142516" TargetMode="External"/><Relationship Id="rId113" Type="http://schemas.openxmlformats.org/officeDocument/2006/relationships/hyperlink" Target="https://login.consultant.ru/link/?req=doc&amp;base=PBI&amp;n=114545&amp;dst=100001" TargetMode="External"/><Relationship Id="rId118" Type="http://schemas.openxmlformats.org/officeDocument/2006/relationships/hyperlink" Target="https://login.consultant.ru/link/?req=doc&amp;base=LAW&amp;n=189641&amp;dst=9311" TargetMode="External"/><Relationship Id="rId126" Type="http://schemas.openxmlformats.org/officeDocument/2006/relationships/hyperlink" Target="https://login.consultant.ru/link/?req=doc&amp;base=PPS&amp;n=44&amp;dst=100207" TargetMode="External"/><Relationship Id="rId8" Type="http://schemas.openxmlformats.org/officeDocument/2006/relationships/hyperlink" Target="https://login.consultant.ru/link/?req=doc&amp;base=QUEST&amp;n=197832&amp;dst=1000000001" TargetMode="External"/><Relationship Id="rId51" Type="http://schemas.openxmlformats.org/officeDocument/2006/relationships/hyperlink" Target="https://login.consultant.ru/link/?req=doc&amp;base=LAW&amp;n=422040&amp;dst=100943" TargetMode="External"/><Relationship Id="rId72" Type="http://schemas.openxmlformats.org/officeDocument/2006/relationships/hyperlink" Target="https://login.consultant.ru/link/?req=doc&amp;base=LAW&amp;n=377025&amp;dst=202" TargetMode="External"/><Relationship Id="rId80" Type="http://schemas.openxmlformats.org/officeDocument/2006/relationships/image" Target="media/image2.png"/><Relationship Id="rId85" Type="http://schemas.openxmlformats.org/officeDocument/2006/relationships/hyperlink" Target="https://login.consultant.ru/link/?req=doc&amp;base=PBI&amp;n=237010&amp;dst=100008" TargetMode="External"/><Relationship Id="rId93" Type="http://schemas.openxmlformats.org/officeDocument/2006/relationships/hyperlink" Target="https://login.consultant.ru/link/?req=doc&amp;base=LAW&amp;n=422329&amp;dst=9313" TargetMode="External"/><Relationship Id="rId98" Type="http://schemas.openxmlformats.org/officeDocument/2006/relationships/hyperlink" Target="https://login.consultant.ru/link/?req=doc&amp;base=LAW&amp;n=182838&amp;dst=100036" TargetMode="External"/><Relationship Id="rId121" Type="http://schemas.openxmlformats.org/officeDocument/2006/relationships/hyperlink" Target="https://login.consultant.ru/link/?req=doc&amp;base=QUEST&amp;n=142358" TargetMode="External"/><Relationship Id="rId3" Type="http://schemas.openxmlformats.org/officeDocument/2006/relationships/settings" Target="settings.xml"/><Relationship Id="rId12" Type="http://schemas.openxmlformats.org/officeDocument/2006/relationships/hyperlink" Target="https://login.consultant.ru/link/?req=doc&amp;base=LAW&amp;n=422329&amp;dst=18289" TargetMode="External"/><Relationship Id="rId17" Type="http://schemas.openxmlformats.org/officeDocument/2006/relationships/hyperlink" Target="https://login.consultant.ru/link/?req=doc&amp;base=LAW&amp;n=422329&amp;dst=103284" TargetMode="External"/><Relationship Id="rId25" Type="http://schemas.openxmlformats.org/officeDocument/2006/relationships/hyperlink" Target="https://login.consultant.ru/link/?req=doc&amp;base=LAW&amp;n=189365&amp;dst=9316" TargetMode="External"/><Relationship Id="rId33" Type="http://schemas.openxmlformats.org/officeDocument/2006/relationships/hyperlink" Target="https://login.consultant.ru/link/?req=doc&amp;base=LAW&amp;n=422329&amp;dst=1676" TargetMode="External"/><Relationship Id="rId38" Type="http://schemas.openxmlformats.org/officeDocument/2006/relationships/image" Target="media/image1.png"/><Relationship Id="rId46" Type="http://schemas.openxmlformats.org/officeDocument/2006/relationships/hyperlink" Target="https://login.consultant.ru/link/?req=doc&amp;base=LAW&amp;n=377025&amp;dst=200" TargetMode="External"/><Relationship Id="rId59" Type="http://schemas.openxmlformats.org/officeDocument/2006/relationships/hyperlink" Target="https://login.consultant.ru/link/?req=doc&amp;base=ARB&amp;n=11786&amp;dst=100010" TargetMode="External"/><Relationship Id="rId67" Type="http://schemas.openxmlformats.org/officeDocument/2006/relationships/hyperlink" Target="https://login.consultant.ru/link/?req=doc&amp;base=LAW&amp;n=377025&amp;dst=101458" TargetMode="External"/><Relationship Id="rId103" Type="http://schemas.openxmlformats.org/officeDocument/2006/relationships/hyperlink" Target="https://login.consultant.ru/link/?req=doc&amp;base=ARB&amp;n=135174" TargetMode="External"/><Relationship Id="rId108" Type="http://schemas.openxmlformats.org/officeDocument/2006/relationships/hyperlink" Target="https://login.consultant.ru/link/?req=doc&amp;base=LAW&amp;n=98959" TargetMode="External"/><Relationship Id="rId116" Type="http://schemas.openxmlformats.org/officeDocument/2006/relationships/hyperlink" Target="https://login.consultant.ru/link/?req=doc&amp;base=LAW&amp;n=189641&amp;dst=9312" TargetMode="External"/><Relationship Id="rId124" Type="http://schemas.openxmlformats.org/officeDocument/2006/relationships/hyperlink" Target="https://login.consultant.ru/link/?req=doc&amp;base=LAW&amp;n=189641&amp;dst=9581" TargetMode="External"/><Relationship Id="rId129" Type="http://schemas.openxmlformats.org/officeDocument/2006/relationships/hyperlink" Target="https://login.consultant.ru/link/?req=doc&amp;base=LAW&amp;n=422329&amp;dst=101872" TargetMode="External"/><Relationship Id="rId20" Type="http://schemas.openxmlformats.org/officeDocument/2006/relationships/hyperlink" Target="https://login.consultant.ru/link/?req=doc&amp;base=LAW&amp;n=422329&amp;dst=9313" TargetMode="External"/><Relationship Id="rId41" Type="http://schemas.openxmlformats.org/officeDocument/2006/relationships/hyperlink" Target="https://login.consultant.ru/link/?req=doc&amp;base=LAW&amp;n=377025&amp;dst=198" TargetMode="External"/><Relationship Id="rId54" Type="http://schemas.openxmlformats.org/officeDocument/2006/relationships/hyperlink" Target="https://login.consultant.ru/link/?req=doc&amp;base=SOSZ&amp;n=26425&amp;dst=100037" TargetMode="External"/><Relationship Id="rId62" Type="http://schemas.openxmlformats.org/officeDocument/2006/relationships/hyperlink" Target="https://login.consultant.ru/link/?req=doc&amp;base=LAW&amp;n=422040&amp;dst=349" TargetMode="External"/><Relationship Id="rId70" Type="http://schemas.openxmlformats.org/officeDocument/2006/relationships/hyperlink" Target="https://login.consultant.ru/link/?req=doc&amp;base=PBI&amp;n=235286&amp;dst=100028" TargetMode="External"/><Relationship Id="rId75" Type="http://schemas.openxmlformats.org/officeDocument/2006/relationships/hyperlink" Target="https://login.consultant.ru/link/?req=doc&amp;base=LAW&amp;n=410306&amp;dst=101058" TargetMode="External"/><Relationship Id="rId83" Type="http://schemas.openxmlformats.org/officeDocument/2006/relationships/hyperlink" Target="https://login.consultant.ru/link/?req=doc&amp;base=PBI&amp;n=59933" TargetMode="External"/><Relationship Id="rId88" Type="http://schemas.openxmlformats.org/officeDocument/2006/relationships/hyperlink" Target="https://login.consultant.ru/link/?req=doc&amp;base=LAW&amp;n=422329&amp;dst=101872" TargetMode="External"/><Relationship Id="rId91" Type="http://schemas.openxmlformats.org/officeDocument/2006/relationships/hyperlink" Target="https://login.consultant.ru/link/?req=doc&amp;base=LAW&amp;n=422329&amp;dst=9371" TargetMode="External"/><Relationship Id="rId96" Type="http://schemas.openxmlformats.org/officeDocument/2006/relationships/hyperlink" Target="https://login.consultant.ru/link/?req=doc&amp;base=PBI&amp;n=133170&amp;dst=1000000001" TargetMode="External"/><Relationship Id="rId111" Type="http://schemas.openxmlformats.org/officeDocument/2006/relationships/hyperlink" Target="https://login.consultant.ru/link/?req=doc&amp;base=LAW&amp;n=179206&amp;dst=100090" TargetMode="External"/><Relationship Id="rId1" Type="http://schemas.openxmlformats.org/officeDocument/2006/relationships/numbering" Target="numbering.xml"/><Relationship Id="rId6" Type="http://schemas.openxmlformats.org/officeDocument/2006/relationships/hyperlink" Target="https://login.consultant.ru/link/?req=doc&amp;base=LAW&amp;n=377025&amp;dst=201" TargetMode="External"/><Relationship Id="rId15" Type="http://schemas.openxmlformats.org/officeDocument/2006/relationships/hyperlink" Target="https://login.consultant.ru/link/?req=doc&amp;base=LAW&amp;n=422329&amp;dst=101872" TargetMode="External"/><Relationship Id="rId23" Type="http://schemas.openxmlformats.org/officeDocument/2006/relationships/hyperlink" Target="https://login.consultant.ru/link/?req=doc&amp;base=PBI&amp;n=237010&amp;dst=1000000002" TargetMode="External"/><Relationship Id="rId28" Type="http://schemas.openxmlformats.org/officeDocument/2006/relationships/hyperlink" Target="https://login.consultant.ru/link/?req=doc&amp;base=LAW&amp;n=189641&amp;dst=101834" TargetMode="External"/><Relationship Id="rId36" Type="http://schemas.openxmlformats.org/officeDocument/2006/relationships/hyperlink" Target="https://login.consultant.ru/link/?req=doc&amp;base=PPS&amp;n=44&amp;dst=100207" TargetMode="External"/><Relationship Id="rId49" Type="http://schemas.openxmlformats.org/officeDocument/2006/relationships/hyperlink" Target="https://login.consultant.ru/link/?req=doc&amp;base=LAW&amp;n=377025&amp;dst=101452" TargetMode="External"/><Relationship Id="rId57" Type="http://schemas.openxmlformats.org/officeDocument/2006/relationships/hyperlink" Target="https://login.consultant.ru/link/?req=doc&amp;base=LAW&amp;n=422040&amp;dst=663" TargetMode="External"/><Relationship Id="rId106" Type="http://schemas.openxmlformats.org/officeDocument/2006/relationships/hyperlink" Target="https://login.consultant.ru/link/?req=doc&amp;base=QUEST&amp;n=151862" TargetMode="External"/><Relationship Id="rId114" Type="http://schemas.openxmlformats.org/officeDocument/2006/relationships/hyperlink" Target="https://login.consultant.ru/link/?req=doc&amp;base=LAW&amp;n=189641&amp;dst=101834" TargetMode="External"/><Relationship Id="rId119" Type="http://schemas.openxmlformats.org/officeDocument/2006/relationships/hyperlink" Target="https://login.consultant.ru/link/?req=doc&amp;base=LAW&amp;n=189641&amp;dst=9311" TargetMode="External"/><Relationship Id="rId127" Type="http://schemas.openxmlformats.org/officeDocument/2006/relationships/hyperlink" Target="https://login.consultant.ru/link/?req=doc&amp;base=LAW&amp;n=422329&amp;dst=1676" TargetMode="External"/><Relationship Id="rId10" Type="http://schemas.openxmlformats.org/officeDocument/2006/relationships/hyperlink" Target="https://login.consultant.ru/link/?req=doc&amp;base=LAW&amp;n=410306&amp;dst=101063" TargetMode="External"/><Relationship Id="rId31" Type="http://schemas.openxmlformats.org/officeDocument/2006/relationships/hyperlink" Target="https://login.consultant.ru/link/?req=doc&amp;base=LAW&amp;n=156529&amp;dst=100165" TargetMode="External"/><Relationship Id="rId44" Type="http://schemas.openxmlformats.org/officeDocument/2006/relationships/hyperlink" Target="https://login.consultant.ru/link/?req=doc&amp;base=LAW&amp;n=410306&amp;dst=101564" TargetMode="External"/><Relationship Id="rId52" Type="http://schemas.openxmlformats.org/officeDocument/2006/relationships/hyperlink" Target="https://login.consultant.ru/link/?req=doc&amp;base=LAW&amp;n=422040&amp;dst=100943" TargetMode="External"/><Relationship Id="rId60" Type="http://schemas.openxmlformats.org/officeDocument/2006/relationships/hyperlink" Target="https://login.consultant.ru/link/?req=doc&amp;base=LAW&amp;n=6739&amp;dst=100019" TargetMode="External"/><Relationship Id="rId65" Type="http://schemas.openxmlformats.org/officeDocument/2006/relationships/hyperlink" Target="https://login.consultant.ru/link/?req=doc&amp;base=LAW&amp;n=422329&amp;dst=101117" TargetMode="External"/><Relationship Id="rId73" Type="http://schemas.openxmlformats.org/officeDocument/2006/relationships/hyperlink" Target="https://login.consultant.ru/link/?req=doc&amp;base=LAW&amp;n=410306&amp;dst=101056" TargetMode="External"/><Relationship Id="rId78" Type="http://schemas.openxmlformats.org/officeDocument/2006/relationships/hyperlink" Target="https://login.consultant.ru/link/?req=doc&amp;base=LAW&amp;n=422329&amp;dst=18289" TargetMode="External"/><Relationship Id="rId81" Type="http://schemas.openxmlformats.org/officeDocument/2006/relationships/hyperlink" Target="https://login.consultant.ru/link/?req=doc&amp;base=PBI&amp;n=199981" TargetMode="External"/><Relationship Id="rId86" Type="http://schemas.openxmlformats.org/officeDocument/2006/relationships/hyperlink" Target="https://login.consultant.ru/link/?req=doc&amp;base=PBI&amp;n=237010&amp;dst=100014" TargetMode="External"/><Relationship Id="rId94" Type="http://schemas.openxmlformats.org/officeDocument/2006/relationships/hyperlink" Target="https://login.consultant.ru/link/?req=doc&amp;base=LAW&amp;n=422329&amp;dst=103284" TargetMode="External"/><Relationship Id="rId99" Type="http://schemas.openxmlformats.org/officeDocument/2006/relationships/hyperlink" Target="https://login.consultant.ru/link/?req=doc&amp;base=ARB&amp;n=135174" TargetMode="External"/><Relationship Id="rId101" Type="http://schemas.openxmlformats.org/officeDocument/2006/relationships/hyperlink" Target="https://login.consultant.ru/link/?req=doc&amp;base=LAW&amp;n=154803&amp;dst=4773" TargetMode="External"/><Relationship Id="rId122" Type="http://schemas.openxmlformats.org/officeDocument/2006/relationships/hyperlink" Target="https://login.consultant.ru/link/?req=doc&amp;base=QUEST&amp;n=129341"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10306&amp;dst=101056" TargetMode="External"/><Relationship Id="rId13" Type="http://schemas.openxmlformats.org/officeDocument/2006/relationships/hyperlink" Target="https://login.consultant.ru/link/?req=doc&amp;base=LAW&amp;n=377253&amp;dst=100090" TargetMode="External"/><Relationship Id="rId18" Type="http://schemas.openxmlformats.org/officeDocument/2006/relationships/hyperlink" Target="https://login.consultant.ru/link/?req=doc&amp;base=LAW&amp;n=422329&amp;dst=9371" TargetMode="External"/><Relationship Id="rId39" Type="http://schemas.openxmlformats.org/officeDocument/2006/relationships/hyperlink" Target="https://login.consultant.ru/link/?req=doc&amp;base=QUEST&amp;n=197832&amp;dst=1000000001" TargetMode="External"/><Relationship Id="rId109" Type="http://schemas.openxmlformats.org/officeDocument/2006/relationships/hyperlink" Target="https://login.consultant.ru/link/?req=doc&amp;base=LAW&amp;n=189365&amp;dst=9311" TargetMode="External"/><Relationship Id="rId34" Type="http://schemas.openxmlformats.org/officeDocument/2006/relationships/hyperlink" Target="https://login.consultant.ru/link/?req=doc&amp;base=LAW&amp;n=422329&amp;dst=1638" TargetMode="External"/><Relationship Id="rId50" Type="http://schemas.openxmlformats.org/officeDocument/2006/relationships/hyperlink" Target="https://login.consultant.ru/link/?req=doc&amp;base=LAW&amp;n=422040&amp;dst=100933" TargetMode="External"/><Relationship Id="rId55" Type="http://schemas.openxmlformats.org/officeDocument/2006/relationships/hyperlink" Target="https://login.consultant.ru/link/?req=doc&amp;base=LAW&amp;n=422040&amp;dst=1805" TargetMode="External"/><Relationship Id="rId76" Type="http://schemas.openxmlformats.org/officeDocument/2006/relationships/hyperlink" Target="https://login.consultant.ru/link/?req=doc&amp;base=PBI&amp;n=199985&amp;dst=1000000001" TargetMode="External"/><Relationship Id="rId97" Type="http://schemas.openxmlformats.org/officeDocument/2006/relationships/hyperlink" Target="https://login.consultant.ru/link/?req=doc&amp;base=LAW&amp;n=182838&amp;dst=100031" TargetMode="External"/><Relationship Id="rId104" Type="http://schemas.openxmlformats.org/officeDocument/2006/relationships/hyperlink" Target="https://login.consultant.ru/link/?req=doc&amp;base=QUEST&amp;n=143064" TargetMode="External"/><Relationship Id="rId120" Type="http://schemas.openxmlformats.org/officeDocument/2006/relationships/hyperlink" Target="https://login.consultant.ru/link/?req=doc&amp;base=LAW&amp;n=189641&amp;dst=9311" TargetMode="External"/><Relationship Id="rId125" Type="http://schemas.openxmlformats.org/officeDocument/2006/relationships/hyperlink" Target="https://login.consultant.ru/link/?req=doc&amp;base=QUEST&amp;n=97977" TargetMode="External"/><Relationship Id="rId7" Type="http://schemas.openxmlformats.org/officeDocument/2006/relationships/hyperlink" Target="https://login.consultant.ru/link/?req=doc&amp;base=LAW&amp;n=377025&amp;dst=202" TargetMode="External"/><Relationship Id="rId71" Type="http://schemas.openxmlformats.org/officeDocument/2006/relationships/hyperlink" Target="https://login.consultant.ru/link/?req=doc&amp;base=PBI&amp;n=235286&amp;dst=100008" TargetMode="External"/><Relationship Id="rId92" Type="http://schemas.openxmlformats.org/officeDocument/2006/relationships/hyperlink" Target="https://login.consultant.ru/link/?req=doc&amp;base=LAW&amp;n=422329&amp;dst=9311" TargetMode="External"/><Relationship Id="rId2" Type="http://schemas.openxmlformats.org/officeDocument/2006/relationships/styles" Target="styles.xml"/><Relationship Id="rId29" Type="http://schemas.openxmlformats.org/officeDocument/2006/relationships/hyperlink" Target="https://login.consultant.ru/link/?req=doc&amp;base=LAW&amp;n=189641&amp;dst=9311" TargetMode="External"/><Relationship Id="rId24" Type="http://schemas.openxmlformats.org/officeDocument/2006/relationships/hyperlink" Target="https://login.consultant.ru/link/?req=doc&amp;base=LAW&amp;n=189365&amp;dst=9311" TargetMode="External"/><Relationship Id="rId40" Type="http://schemas.openxmlformats.org/officeDocument/2006/relationships/hyperlink" Target="https://login.consultant.ru/link/?req=doc&amp;base=LAW&amp;n=377025&amp;dst=189" TargetMode="External"/><Relationship Id="rId45" Type="http://schemas.openxmlformats.org/officeDocument/2006/relationships/hyperlink" Target="https://login.consultant.ru/link/?req=doc&amp;base=LAW&amp;n=377025&amp;dst=191" TargetMode="External"/><Relationship Id="rId66" Type="http://schemas.openxmlformats.org/officeDocument/2006/relationships/hyperlink" Target="https://login.consultant.ru/link/?req=doc&amp;base=LAW&amp;n=410306&amp;dst=101897" TargetMode="External"/><Relationship Id="rId87" Type="http://schemas.openxmlformats.org/officeDocument/2006/relationships/hyperlink" Target="https://login.consultant.ru/link/?req=doc&amp;base=PBI&amp;n=237010&amp;dst=100159" TargetMode="External"/><Relationship Id="rId110" Type="http://schemas.openxmlformats.org/officeDocument/2006/relationships/hyperlink" Target="https://login.consultant.ru/link/?req=doc&amp;base=LAW&amp;n=189365&amp;dst=9316" TargetMode="External"/><Relationship Id="rId115" Type="http://schemas.openxmlformats.org/officeDocument/2006/relationships/hyperlink" Target="https://login.consultant.ru/link/?req=doc&amp;base=LAW&amp;n=189641&amp;dst=9311" TargetMode="External"/><Relationship Id="rId131" Type="http://schemas.openxmlformats.org/officeDocument/2006/relationships/theme" Target="theme/theme1.xml"/><Relationship Id="rId61" Type="http://schemas.openxmlformats.org/officeDocument/2006/relationships/hyperlink" Target="https://login.consultant.ru/link/?req=doc&amp;base=LAW&amp;n=6739" TargetMode="External"/><Relationship Id="rId82" Type="http://schemas.openxmlformats.org/officeDocument/2006/relationships/hyperlink" Target="https://login.consultant.ru/link/?req=doc&amp;base=PBI&amp;n=86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10</Pages>
  <Words>7251</Words>
  <Characters>41337</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hline1</cp:lastModifiedBy>
  <cp:revision>14</cp:revision>
  <dcterms:created xsi:type="dcterms:W3CDTF">2022-08-26T04:50:00Z</dcterms:created>
  <dcterms:modified xsi:type="dcterms:W3CDTF">2022-08-29T05:55:00Z</dcterms:modified>
</cp:coreProperties>
</file>