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539" w:rsidRDefault="00F91539" w:rsidP="00F91539">
      <w:pPr>
        <w:pStyle w:val="ConsPlusNormal"/>
        <w:jc w:val="both"/>
      </w:pPr>
      <w:r>
        <w:t>Материал</w:t>
      </w:r>
      <w:r w:rsidRPr="00C8433D">
        <w:t xml:space="preserve"> предоставлен ООО «</w:t>
      </w:r>
      <w:proofErr w:type="spellStart"/>
      <w:r w:rsidRPr="00C8433D">
        <w:t>КонсультантПлюс</w:t>
      </w:r>
      <w:proofErr w:type="spellEnd"/>
      <w:r w:rsidRPr="00C8433D">
        <w:t xml:space="preserve"> Югра»</w:t>
      </w:r>
      <w:r>
        <w:t>.</w:t>
      </w:r>
    </w:p>
    <w:p w:rsidR="00F91539" w:rsidRDefault="00F91539" w:rsidP="00F91539">
      <w:pPr>
        <w:pStyle w:val="ConsPlusNormal"/>
        <w:jc w:val="both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  <w:hyperlink r:id="rId4" w:history="1">
        <w:r w:rsidRPr="00523A24">
          <w:rPr>
            <w:rStyle w:val="a3"/>
            <w:b/>
          </w:rPr>
          <w:t>http://consultantugra.ru/klientam/goryachaya-liniya/reglament-linii-konsultacij/</w:t>
        </w:r>
      </w:hyperlink>
      <w:r>
        <w:br/>
      </w:r>
    </w:p>
    <w:p w:rsidR="00F91539" w:rsidRDefault="00F91539" w:rsidP="00F91539">
      <w:pPr>
        <w:pStyle w:val="ConsPlusNormal"/>
        <w:jc w:val="both"/>
        <w:outlineLvl w:val="0"/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91539" w:rsidTr="00483DF2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:rsidR="00F91539" w:rsidRDefault="00F91539" w:rsidP="00F91539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>
              <w:rPr>
                <w:color w:val="392C69"/>
              </w:rPr>
              <w:t>07.07.2022</w:t>
            </w:r>
          </w:p>
        </w:tc>
      </w:tr>
    </w:tbl>
    <w:p w:rsidR="00F91539" w:rsidRPr="006A3EFC" w:rsidRDefault="00F91539" w:rsidP="00F91539">
      <w:pPr>
        <w:pStyle w:val="ConsPlusNormal"/>
        <w:rPr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:rsidR="00F91539" w:rsidRDefault="00F91539" w:rsidP="00F91539">
      <w:pPr>
        <w:pStyle w:val="ConsPlusNormal"/>
        <w:jc w:val="both"/>
      </w:pPr>
      <w:r>
        <w:t>К</w:t>
      </w:r>
      <w:r w:rsidRPr="00F91539">
        <w:t>аким пунктом Федерального закона от 05.04.2013 № 44-ФЗ “О контрактной системе в сфере закупок товаров, работ, услуг для обеспечения государственных и муниципальных нужд” (далее – Закон № 44-ФЗ) можно руководствоваться заказчику (бюджетному учреждению) при заключении договоров на возмещение коммунальных услуг в жилых помещениях?</w:t>
      </w:r>
    </w:p>
    <w:p w:rsidR="00F91539" w:rsidRPr="00F91539" w:rsidRDefault="00F91539" w:rsidP="00F91539">
      <w:pPr>
        <w:pStyle w:val="ConsPlusNormal"/>
        <w:jc w:val="both"/>
      </w:pPr>
      <w:r>
        <w:rPr>
          <w:b/>
          <w:sz w:val="38"/>
        </w:rPr>
        <w:t>Сообщаем</w:t>
      </w:r>
      <w:r w:rsidRPr="00F91539">
        <w:rPr>
          <w:b/>
          <w:sz w:val="38"/>
        </w:rPr>
        <w:t>:</w:t>
      </w:r>
    </w:p>
    <w:p w:rsidR="00F91539" w:rsidRDefault="00F91539" w:rsidP="00F91539"/>
    <w:tbl>
      <w:tblPr>
        <w:tblW w:w="10563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563"/>
      </w:tblGrid>
      <w:tr w:rsidR="00F91539" w:rsidRPr="00012663" w:rsidTr="00F91539">
        <w:tc>
          <w:tcPr>
            <w:tcW w:w="10563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:rsidR="00F91539" w:rsidRDefault="00F91539" w:rsidP="00F91539">
            <w:pPr>
              <w:pStyle w:val="ConsPlusNormal"/>
              <w:ind w:firstLine="540"/>
              <w:jc w:val="both"/>
            </w:pPr>
            <w:r>
              <w:t xml:space="preserve">Согласно </w:t>
            </w:r>
            <w:hyperlink r:id="rId5">
              <w:r>
                <w:rPr>
                  <w:color w:val="0000FF"/>
                </w:rPr>
                <w:t>пункту 8 части 1 статьи 93</w:t>
              </w:r>
            </w:hyperlink>
            <w:r>
              <w:t xml:space="preserve"> Закона N 44-ФЗ закупка у единственного поставщика (подрядчика, исполнителя) может осуществляться заказчиком в случае оказания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веществ.</w:t>
            </w:r>
          </w:p>
          <w:p w:rsidR="00F91539" w:rsidRDefault="00F91539" w:rsidP="00F91539">
            <w:pPr>
              <w:pStyle w:val="ConsPlusNormal"/>
              <w:ind w:firstLine="540"/>
              <w:jc w:val="both"/>
            </w:pPr>
            <w:r>
              <w:t xml:space="preserve">В соответствии с </w:t>
            </w:r>
            <w:hyperlink r:id="rId6">
              <w:r>
                <w:rPr>
                  <w:color w:val="0000FF"/>
                </w:rPr>
                <w:t>частью 15 статьи 34</w:t>
              </w:r>
            </w:hyperlink>
            <w:r>
              <w:t xml:space="preserve"> Закона N 44-ФЗ при заключении контракта в случаях, предусмотренных </w:t>
            </w:r>
            <w:hyperlink r:id="rId7">
              <w:r>
                <w:rPr>
                  <w:color w:val="0000FF"/>
                </w:rPr>
                <w:t>пунктами 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4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5</w:t>
              </w:r>
            </w:hyperlink>
            <w:r>
              <w:t xml:space="preserve">, </w:t>
            </w:r>
            <w:hyperlink r:id="rId10">
              <w:r>
                <w:rPr>
                  <w:color w:val="0000FF"/>
                </w:rPr>
                <w:t>8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15</w:t>
              </w:r>
            </w:hyperlink>
            <w:r>
              <w:t xml:space="preserve">, </w:t>
            </w:r>
            <w:hyperlink r:id="rId12">
              <w:r>
                <w:rPr>
                  <w:color w:val="0000FF"/>
                </w:rPr>
                <w:t>20</w:t>
              </w:r>
            </w:hyperlink>
            <w:r>
              <w:t xml:space="preserve">, </w:t>
            </w:r>
            <w:hyperlink r:id="rId13">
              <w:r>
                <w:rPr>
                  <w:color w:val="0000FF"/>
                </w:rPr>
                <w:t>21</w:t>
              </w:r>
            </w:hyperlink>
            <w:r>
              <w:t xml:space="preserve">, </w:t>
            </w:r>
            <w:hyperlink r:id="rId14">
              <w:r>
                <w:rPr>
                  <w:color w:val="0000FF"/>
                </w:rPr>
                <w:t>26</w:t>
              </w:r>
            </w:hyperlink>
            <w:r>
              <w:t xml:space="preserve">, </w:t>
            </w:r>
            <w:hyperlink r:id="rId15">
              <w:r>
                <w:rPr>
                  <w:color w:val="0000FF"/>
                </w:rPr>
                <w:t>28</w:t>
              </w:r>
            </w:hyperlink>
            <w:r>
              <w:t xml:space="preserve"> и </w:t>
            </w:r>
            <w:hyperlink r:id="rId16">
              <w:r>
                <w:rPr>
                  <w:color w:val="0000FF"/>
                </w:rPr>
                <w:t>29 части 1 статьи 93</w:t>
              </w:r>
            </w:hyperlink>
            <w:r>
              <w:t xml:space="preserve"> Закона N 44-ФЗ, требования </w:t>
            </w:r>
            <w:hyperlink r:id="rId17">
              <w:r>
                <w:rPr>
                  <w:color w:val="0000FF"/>
                </w:rPr>
                <w:t>частей 4</w:t>
              </w:r>
            </w:hyperlink>
            <w:r>
              <w:t xml:space="preserve"> - </w:t>
            </w:r>
            <w:hyperlink r:id="rId18">
              <w:r>
                <w:rPr>
                  <w:color w:val="0000FF"/>
                </w:rPr>
                <w:t>9</w:t>
              </w:r>
            </w:hyperlink>
            <w:r>
              <w:t xml:space="preserve">, </w:t>
            </w:r>
            <w:hyperlink r:id="rId19">
              <w:r>
                <w:rPr>
                  <w:color w:val="0000FF"/>
                </w:rPr>
                <w:t>11</w:t>
              </w:r>
            </w:hyperlink>
            <w:r>
              <w:t xml:space="preserve"> - </w:t>
            </w:r>
            <w:hyperlink r:id="rId20">
              <w:r>
                <w:rPr>
                  <w:color w:val="0000FF"/>
                </w:rPr>
                <w:t>13 статьи 34</w:t>
              </w:r>
            </w:hyperlink>
            <w:r>
              <w:t xml:space="preserve"> Закона N 44-ФЗ заказчиком могут не применяться к указанному контракту. В этих случаях контракт может быть заключен в любой форме, предусмотренной Гражданским </w:t>
            </w:r>
            <w:hyperlink r:id="rId2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для совершения сделок.</w:t>
            </w:r>
          </w:p>
          <w:p w:rsidR="00F91539" w:rsidRPr="00F91539" w:rsidRDefault="00F91539" w:rsidP="00F91539">
            <w:pPr>
              <w:pStyle w:val="ConsPlusNormal"/>
              <w:ind w:firstLine="540"/>
              <w:jc w:val="both"/>
              <w:rPr>
                <w:u w:val="single"/>
              </w:rPr>
            </w:pPr>
            <w:r>
              <w:t xml:space="preserve">Таким образом, </w:t>
            </w:r>
            <w:r w:rsidRPr="00F91539">
              <w:rPr>
                <w:u w:val="single"/>
              </w:rPr>
              <w:t xml:space="preserve">заказчик вправе заключить договор по возмещению затрат на оказание услуг по водоснабжению и водоотведению в соответствии с </w:t>
            </w:r>
            <w:hyperlink r:id="rId22">
              <w:r w:rsidRPr="00F91539">
                <w:rPr>
                  <w:b/>
                  <w:color w:val="0000FF"/>
                  <w:u w:val="single"/>
                </w:rPr>
                <w:t>пунктом 8 части 1 статьи 93</w:t>
              </w:r>
            </w:hyperlink>
            <w:r w:rsidRPr="00F91539">
              <w:rPr>
                <w:b/>
                <w:u w:val="single"/>
              </w:rPr>
              <w:t xml:space="preserve"> </w:t>
            </w:r>
            <w:r w:rsidRPr="00F91539">
              <w:rPr>
                <w:u w:val="single"/>
              </w:rPr>
              <w:t>Закона N 44-ФЗ.</w:t>
            </w:r>
          </w:p>
          <w:p w:rsidR="00F91539" w:rsidRPr="004D4355" w:rsidRDefault="004D4355" w:rsidP="00F91539">
            <w:pPr>
              <w:pStyle w:val="ConsPlusNormal"/>
              <w:jc w:val="both"/>
            </w:pPr>
            <w:r>
              <w:t>(Источник:</w:t>
            </w:r>
            <w:hyperlink r:id="rId23">
              <w:r w:rsidR="00F91539">
                <w:rPr>
                  <w:i/>
                  <w:color w:val="0000FF"/>
                </w:rPr>
                <w:t xml:space="preserve"> (Письмо Минэкономразвития России от 14.10.2014 N Д28и-2188) {</w:t>
              </w:r>
              <w:proofErr w:type="spellStart"/>
              <w:r w:rsidR="00F91539">
                <w:rPr>
                  <w:i/>
                  <w:color w:val="0000FF"/>
                </w:rPr>
                <w:t>КонсультантПлюс</w:t>
              </w:r>
              <w:proofErr w:type="spellEnd"/>
              <w:r w:rsidR="00F91539">
                <w:rPr>
                  <w:i/>
                  <w:color w:val="0000FF"/>
                </w:rPr>
                <w:t>}}</w:t>
              </w:r>
            </w:hyperlink>
            <w:r>
              <w:t>).</w:t>
            </w:r>
          </w:p>
          <w:p w:rsidR="00F91539" w:rsidRDefault="00F91539" w:rsidP="00F91539">
            <w:pPr>
              <w:pStyle w:val="ConsPlusNormal"/>
              <w:ind w:firstLine="540"/>
              <w:jc w:val="both"/>
            </w:pPr>
          </w:p>
          <w:p w:rsidR="00F91539" w:rsidRPr="00F91539" w:rsidRDefault="00F91539" w:rsidP="00F91539">
            <w:pPr>
              <w:pStyle w:val="ConsPlusNormal"/>
              <w:ind w:firstLine="540"/>
              <w:jc w:val="both"/>
              <w:rPr>
                <w:b/>
                <w:u w:val="single"/>
              </w:rPr>
            </w:pPr>
            <w:r>
              <w:t>…</w:t>
            </w:r>
            <w:r>
              <w:t xml:space="preserve"> заказчик вправе компенсировать расходы по оплате коммунальных услуг и расходы по содержанию и ремонту помещений на основании выставленных счетов в соответствии с </w:t>
            </w:r>
            <w:hyperlink r:id="rId24">
              <w:r w:rsidRPr="00F91539">
                <w:rPr>
                  <w:b/>
                  <w:color w:val="0000FF"/>
                  <w:u w:val="single"/>
                </w:rPr>
                <w:t>пунктом 4 части 1 статьи 93</w:t>
              </w:r>
            </w:hyperlink>
            <w:r w:rsidRPr="00F91539">
              <w:rPr>
                <w:b/>
                <w:u w:val="single"/>
              </w:rPr>
              <w:t xml:space="preserve"> Закона N 44-ФЗ.</w:t>
            </w:r>
          </w:p>
          <w:p w:rsidR="004D4355" w:rsidRDefault="004D4355">
            <w:pPr>
              <w:pStyle w:val="ConsPlusNormal"/>
              <w:spacing w:line="220" w:lineRule="auto"/>
            </w:pPr>
            <w:r>
              <w:t>(</w:t>
            </w:r>
            <w:proofErr w:type="gramStart"/>
            <w:r>
              <w:t>Источник:</w:t>
            </w:r>
            <w:hyperlink r:id="rId25">
              <w:r>
                <w:rPr>
                  <w:i/>
                  <w:color w:val="0000FF"/>
                </w:rPr>
                <w:t>(</w:t>
              </w:r>
              <w:proofErr w:type="gramEnd"/>
              <w:r>
                <w:rPr>
                  <w:i/>
                  <w:color w:val="0000FF"/>
                </w:rPr>
                <w:t>Письмо Минэкономразвития России от 18.11.2015 N Д28и-3447) {</w:t>
              </w:r>
              <w:proofErr w:type="spellStart"/>
              <w:r>
                <w:rPr>
                  <w:i/>
                  <w:color w:val="0000FF"/>
                </w:rPr>
                <w:t>КонсультантПлюс</w:t>
              </w:r>
              <w:proofErr w:type="spellEnd"/>
              <w:r>
                <w:rPr>
                  <w:i/>
                  <w:color w:val="0000FF"/>
                </w:rPr>
                <w:t>}}</w:t>
              </w:r>
            </w:hyperlink>
            <w:r>
              <w:t>).</w:t>
            </w:r>
          </w:p>
          <w:p w:rsidR="00F91539" w:rsidRDefault="00F91539" w:rsidP="00F91539">
            <w:pPr>
              <w:pStyle w:val="ConsPlusNormal"/>
              <w:ind w:firstLine="540"/>
              <w:jc w:val="both"/>
            </w:pPr>
          </w:p>
          <w:p w:rsidR="00F91539" w:rsidRDefault="00F91539" w:rsidP="00F91539">
            <w:pPr>
              <w:pStyle w:val="ConsPlusNormal"/>
              <w:ind w:firstLine="540"/>
              <w:jc w:val="both"/>
            </w:pPr>
            <w:r>
              <w:t xml:space="preserve">…в ситуации, когда заказчик безвозмездно пользуется нежилыми помещениями (без договора аренды) и не имеет при этом возможности заключить контракт на оплату коммунальных услуг в соответствии с </w:t>
            </w:r>
            <w:hyperlink r:id="rId26">
              <w:r>
                <w:rPr>
                  <w:color w:val="0000FF"/>
                </w:rPr>
                <w:t>пунктами 8</w:t>
              </w:r>
            </w:hyperlink>
            <w:r>
              <w:t xml:space="preserve"> и </w:t>
            </w:r>
            <w:hyperlink r:id="rId27">
              <w:r>
                <w:rPr>
                  <w:color w:val="0000FF"/>
                </w:rPr>
                <w:t>29 части 1 статьи 93</w:t>
              </w:r>
            </w:hyperlink>
            <w:r>
              <w:t xml:space="preserve"> Закона N 44-ФЗ, такой заказчик вправе возмещать затраты балансодержателю на закупку товаров (работ, услуг), которые поставляются (выполняются, оказываются) субъектами естественных монополий, на основании </w:t>
            </w:r>
            <w:hyperlink r:id="rId28">
              <w:r w:rsidRPr="00F91539">
                <w:rPr>
                  <w:b/>
                  <w:color w:val="0000FF"/>
                  <w:u w:val="single"/>
                </w:rPr>
                <w:t>пункта 1 части 1 статьи 93</w:t>
              </w:r>
            </w:hyperlink>
            <w:r w:rsidRPr="00F91539">
              <w:rPr>
                <w:b/>
                <w:u w:val="single"/>
              </w:rPr>
              <w:t xml:space="preserve"> Закона N 44-ФЗ</w:t>
            </w:r>
            <w:r>
              <w:t>, в том числе услуг по водоснабжению, водоотведению, теплоснабжению, газоснабжению, энергоснабжению по существующим тарифам.</w:t>
            </w:r>
          </w:p>
          <w:p w:rsidR="00F91539" w:rsidRDefault="004D4355" w:rsidP="004D4355">
            <w:pPr>
              <w:pStyle w:val="ConsPlusNormal"/>
            </w:pPr>
            <w:r>
              <w:t>(Источник:</w:t>
            </w:r>
            <w:hyperlink r:id="rId29">
              <w:r w:rsidR="00F91539">
                <w:rPr>
                  <w:i/>
                  <w:color w:val="0000FF"/>
                </w:rPr>
                <w:t xml:space="preserve"> (Письмо Минэкономразвития России от 28.07.2014 N Д28и-1397) {</w:t>
              </w:r>
              <w:proofErr w:type="spellStart"/>
              <w:r w:rsidR="00F91539">
                <w:rPr>
                  <w:i/>
                  <w:color w:val="0000FF"/>
                </w:rPr>
                <w:t>КонсультантПлюс</w:t>
              </w:r>
              <w:proofErr w:type="spellEnd"/>
              <w:r w:rsidR="00F91539">
                <w:rPr>
                  <w:i/>
                  <w:color w:val="0000FF"/>
                </w:rPr>
                <w:t>}}</w:t>
              </w:r>
            </w:hyperlink>
            <w:r>
              <w:t>).</w:t>
            </w:r>
          </w:p>
          <w:p w:rsidR="004D4355" w:rsidRDefault="004D4355" w:rsidP="004D4355">
            <w:pPr>
              <w:pStyle w:val="ConsPlusNormal"/>
            </w:pPr>
          </w:p>
          <w:p w:rsidR="004D4355" w:rsidRPr="004D4355" w:rsidRDefault="004D4355" w:rsidP="004D4355">
            <w:pPr>
              <w:pStyle w:val="ConsPlusNormal"/>
              <w:jc w:val="center"/>
              <w:rPr>
                <w:i/>
              </w:rPr>
            </w:pPr>
            <w:r>
              <w:rPr>
                <w:i/>
              </w:rPr>
              <w:t>Полные тексты писем во вложении.</w:t>
            </w:r>
            <w:bookmarkStart w:id="0" w:name="_GoBack"/>
            <w:bookmarkEnd w:id="0"/>
          </w:p>
        </w:tc>
      </w:tr>
    </w:tbl>
    <w:p w:rsidR="00F91539" w:rsidRDefault="00F91539" w:rsidP="00F91539">
      <w:pPr>
        <w:widowControl w:val="0"/>
        <w:autoSpaceDE w:val="0"/>
        <w:autoSpaceDN w:val="0"/>
        <w:adjustRightInd w:val="0"/>
        <w:ind w:right="-28" w:firstLine="540"/>
        <w:jc w:val="both"/>
        <w:outlineLvl w:val="0"/>
        <w:rPr>
          <w:rFonts w:ascii="Calibri" w:hAnsi="Calibri"/>
          <w:b/>
          <w:sz w:val="22"/>
          <w:szCs w:val="22"/>
        </w:rPr>
      </w:pPr>
    </w:p>
    <w:p w:rsidR="00F91539" w:rsidRDefault="00F91539" w:rsidP="00F91539">
      <w:pPr>
        <w:tabs>
          <w:tab w:val="left" w:pos="5255"/>
        </w:tabs>
        <w:ind w:right="-28" w:firstLine="540"/>
        <w:jc w:val="center"/>
        <w:rPr>
          <w:rFonts w:ascii="Calibri" w:hAnsi="Calibri"/>
          <w:b/>
          <w:sz w:val="22"/>
          <w:szCs w:val="22"/>
        </w:rPr>
      </w:pPr>
      <w:r w:rsidRPr="00C8433D">
        <w:rPr>
          <w:rFonts w:ascii="Calibri" w:hAnsi="Calibri"/>
          <w:b/>
          <w:sz w:val="22"/>
          <w:szCs w:val="22"/>
        </w:rPr>
        <w:t xml:space="preserve">Поиск информации </w:t>
      </w:r>
      <w:proofErr w:type="gramStart"/>
      <w:r w:rsidRPr="00C8433D">
        <w:rPr>
          <w:rFonts w:ascii="Calibri" w:hAnsi="Calibri"/>
          <w:b/>
          <w:sz w:val="22"/>
          <w:szCs w:val="22"/>
        </w:rPr>
        <w:t>осуществлялся  при</w:t>
      </w:r>
      <w:proofErr w:type="gramEnd"/>
      <w:r w:rsidRPr="00C8433D">
        <w:rPr>
          <w:rFonts w:ascii="Calibri" w:hAnsi="Calibri"/>
          <w:b/>
          <w:sz w:val="22"/>
          <w:szCs w:val="22"/>
        </w:rPr>
        <w:t xml:space="preserve">  помощи  «i» к </w:t>
      </w:r>
      <w:r>
        <w:rPr>
          <w:rFonts w:ascii="Calibri" w:hAnsi="Calibri"/>
          <w:b/>
          <w:sz w:val="22"/>
          <w:szCs w:val="22"/>
        </w:rPr>
        <w:t>44-ФЗ</w:t>
      </w:r>
      <w:r w:rsidRPr="00C8433D">
        <w:rPr>
          <w:rFonts w:ascii="Calibri" w:hAnsi="Calibri"/>
          <w:b/>
          <w:sz w:val="22"/>
          <w:szCs w:val="22"/>
        </w:rPr>
        <w:t xml:space="preserve"> с последующим уточнением</w:t>
      </w:r>
    </w:p>
    <w:p w:rsidR="00F91539" w:rsidRPr="00142AD6" w:rsidRDefault="00F91539" w:rsidP="00F91539">
      <w:pPr>
        <w:tabs>
          <w:tab w:val="left" w:pos="5255"/>
        </w:tabs>
        <w:ind w:right="-28" w:firstLine="540"/>
        <w:jc w:val="center"/>
        <w:rPr>
          <w:color w:val="FF0000"/>
        </w:rPr>
      </w:pPr>
      <w:r>
        <w:rPr>
          <w:rFonts w:ascii="Calibri" w:hAnsi="Calibri"/>
          <w:b/>
          <w:sz w:val="22"/>
          <w:szCs w:val="22"/>
        </w:rPr>
        <w:t xml:space="preserve"> </w:t>
      </w:r>
      <w:r w:rsidRPr="00142AD6">
        <w:rPr>
          <w:color w:val="FF0000"/>
        </w:rPr>
        <w:t>«</w:t>
      </w:r>
      <w:r>
        <w:rPr>
          <w:color w:val="FF0000"/>
        </w:rPr>
        <w:t>компенсация коммунальные услуги</w:t>
      </w:r>
      <w:r w:rsidRPr="00142AD6">
        <w:rPr>
          <w:color w:val="FF0000"/>
        </w:rPr>
        <w:t xml:space="preserve">» </w:t>
      </w:r>
    </w:p>
    <w:p w:rsidR="00F91539" w:rsidRPr="00C8433D" w:rsidRDefault="00F91539" w:rsidP="00F91539">
      <w:pPr>
        <w:widowControl w:val="0"/>
        <w:pBdr>
          <w:bottom w:val="double" w:sz="6" w:space="1" w:color="auto"/>
        </w:pBdr>
        <w:autoSpaceDE w:val="0"/>
        <w:autoSpaceDN w:val="0"/>
        <w:adjustRightInd w:val="0"/>
        <w:ind w:right="-28"/>
        <w:jc w:val="both"/>
        <w:outlineLvl w:val="0"/>
        <w:rPr>
          <w:rFonts w:ascii="Calibri" w:hAnsi="Calibri"/>
          <w:b/>
          <w:sz w:val="22"/>
          <w:szCs w:val="22"/>
        </w:rPr>
      </w:pPr>
    </w:p>
    <w:sectPr w:rsidR="00F91539" w:rsidRPr="00C8433D" w:rsidSect="00F9153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539"/>
    <w:rsid w:val="004D4355"/>
    <w:rsid w:val="00F05D3F"/>
    <w:rsid w:val="00F9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8B65A1-6EF1-4D80-B57D-2CCF4308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915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rsid w:val="00F9153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65972&amp;dst=101957" TargetMode="External"/><Relationship Id="rId13" Type="http://schemas.openxmlformats.org/officeDocument/2006/relationships/hyperlink" Target="https://login.consultant.ru/link/?req=doc&amp;base=LAW&amp;n=165972&amp;dst=101961" TargetMode="External"/><Relationship Id="rId18" Type="http://schemas.openxmlformats.org/officeDocument/2006/relationships/hyperlink" Target="https://login.consultant.ru/link/?req=doc&amp;base=LAW&amp;n=165972&amp;dst=100409" TargetMode="External"/><Relationship Id="rId26" Type="http://schemas.openxmlformats.org/officeDocument/2006/relationships/hyperlink" Target="https://login.consultant.ru/link/?req=doc&amp;base=LAW&amp;n=165972&amp;dst=10126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162742&amp;dst=100907" TargetMode="External"/><Relationship Id="rId7" Type="http://schemas.openxmlformats.org/officeDocument/2006/relationships/hyperlink" Target="https://login.consultant.ru/link/?req=doc&amp;base=LAW&amp;n=165972&amp;dst=101956" TargetMode="External"/><Relationship Id="rId12" Type="http://schemas.openxmlformats.org/officeDocument/2006/relationships/hyperlink" Target="https://login.consultant.ru/link/?req=doc&amp;base=LAW&amp;n=165972&amp;dst=101960" TargetMode="External"/><Relationship Id="rId17" Type="http://schemas.openxmlformats.org/officeDocument/2006/relationships/hyperlink" Target="https://login.consultant.ru/link/?req=doc&amp;base=LAW&amp;n=165972&amp;dst=100404" TargetMode="External"/><Relationship Id="rId25" Type="http://schemas.openxmlformats.org/officeDocument/2006/relationships/hyperlink" Target="https://login.consultant.ru/link/?req=doc&amp;base=QUEST&amp;n=153214&amp;dst=1000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165972&amp;dst=101784" TargetMode="External"/><Relationship Id="rId20" Type="http://schemas.openxmlformats.org/officeDocument/2006/relationships/hyperlink" Target="https://login.consultant.ru/link/?req=doc&amp;base=LAW&amp;n=165972&amp;dst=100413" TargetMode="External"/><Relationship Id="rId29" Type="http://schemas.openxmlformats.org/officeDocument/2006/relationships/hyperlink" Target="https://login.consultant.ru/link/?req=doc&amp;base=QSBO&amp;n=9644&amp;dst=10000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65972&amp;dst=101877" TargetMode="External"/><Relationship Id="rId11" Type="http://schemas.openxmlformats.org/officeDocument/2006/relationships/hyperlink" Target="https://login.consultant.ru/link/?req=doc&amp;base=LAW&amp;n=165972&amp;dst=101272" TargetMode="External"/><Relationship Id="rId24" Type="http://schemas.openxmlformats.org/officeDocument/2006/relationships/hyperlink" Target="https://login.consultant.ru/link/?req=doc&amp;base=LAW&amp;n=176444&amp;dst=101957" TargetMode="External"/><Relationship Id="rId5" Type="http://schemas.openxmlformats.org/officeDocument/2006/relationships/hyperlink" Target="https://login.consultant.ru/link/?req=doc&amp;base=LAW&amp;n=165972&amp;dst=101265" TargetMode="External"/><Relationship Id="rId15" Type="http://schemas.openxmlformats.org/officeDocument/2006/relationships/hyperlink" Target="https://login.consultant.ru/link/?req=doc&amp;base=LAW&amp;n=165972&amp;dst=101285" TargetMode="External"/><Relationship Id="rId23" Type="http://schemas.openxmlformats.org/officeDocument/2006/relationships/hyperlink" Target="https://login.consultant.ru/link/?req=doc&amp;base=QSBO&amp;n=19169&amp;dst=100009" TargetMode="External"/><Relationship Id="rId28" Type="http://schemas.openxmlformats.org/officeDocument/2006/relationships/hyperlink" Target="https://login.consultant.ru/link/?req=doc&amp;base=LAW&amp;n=165972&amp;dst=101956" TargetMode="External"/><Relationship Id="rId10" Type="http://schemas.openxmlformats.org/officeDocument/2006/relationships/hyperlink" Target="https://login.consultant.ru/link/?req=doc&amp;base=LAW&amp;n=165972&amp;dst=101265" TargetMode="External"/><Relationship Id="rId19" Type="http://schemas.openxmlformats.org/officeDocument/2006/relationships/hyperlink" Target="https://login.consultant.ru/link/?req=doc&amp;base=LAW&amp;n=165972&amp;dst=100411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consultantugra.ru/klientam/goryachaya-liniya/reglament-linii-konsultacij/" TargetMode="External"/><Relationship Id="rId9" Type="http://schemas.openxmlformats.org/officeDocument/2006/relationships/hyperlink" Target="https://login.consultant.ru/link/?req=doc&amp;base=LAW&amp;n=165972&amp;dst=101958" TargetMode="External"/><Relationship Id="rId14" Type="http://schemas.openxmlformats.org/officeDocument/2006/relationships/hyperlink" Target="https://login.consultant.ru/link/?req=doc&amp;base=LAW&amp;n=165972&amp;dst=101283" TargetMode="External"/><Relationship Id="rId22" Type="http://schemas.openxmlformats.org/officeDocument/2006/relationships/hyperlink" Target="https://login.consultant.ru/link/?req=doc&amp;base=LAW&amp;n=165972&amp;dst=101265" TargetMode="External"/><Relationship Id="rId27" Type="http://schemas.openxmlformats.org/officeDocument/2006/relationships/hyperlink" Target="https://login.consultant.ru/link/?req=doc&amp;base=LAW&amp;n=165972&amp;dst=10178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1</cp:revision>
  <dcterms:created xsi:type="dcterms:W3CDTF">2022-07-07T09:44:00Z</dcterms:created>
  <dcterms:modified xsi:type="dcterms:W3CDTF">2022-07-07T09:58:00Z</dcterms:modified>
</cp:coreProperties>
</file>