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F2B" w:rsidRPr="00865395" w:rsidRDefault="007A7F2B" w:rsidP="00865395">
      <w:pPr>
        <w:pStyle w:val="ConsPlusNormal"/>
        <w:ind w:left="284"/>
        <w:jc w:val="both"/>
        <w:rPr>
          <w:rFonts w:asciiTheme="minorHAnsi" w:hAnsiTheme="minorHAnsi"/>
        </w:rPr>
      </w:pPr>
      <w:r w:rsidRPr="00865395">
        <w:rPr>
          <w:rFonts w:asciiTheme="minorHAnsi" w:hAnsiTheme="minorHAnsi"/>
        </w:rPr>
        <w:t>Материал предоставлен ООО «Консультант</w:t>
      </w:r>
      <w:r w:rsidR="00865395">
        <w:rPr>
          <w:rFonts w:asciiTheme="minorHAnsi" w:hAnsiTheme="minorHAnsi"/>
        </w:rPr>
        <w:t xml:space="preserve"> </w:t>
      </w:r>
      <w:r w:rsidRPr="00865395">
        <w:rPr>
          <w:rFonts w:asciiTheme="minorHAnsi" w:hAnsiTheme="minorHAnsi"/>
        </w:rPr>
        <w:t xml:space="preserve">Плюс </w:t>
      </w:r>
      <w:proofErr w:type="spellStart"/>
      <w:r w:rsidRPr="00865395">
        <w:rPr>
          <w:rFonts w:asciiTheme="minorHAnsi" w:hAnsiTheme="minorHAnsi"/>
        </w:rPr>
        <w:t>Югра</w:t>
      </w:r>
      <w:proofErr w:type="spellEnd"/>
      <w:r w:rsidRPr="00865395">
        <w:rPr>
          <w:rFonts w:asciiTheme="minorHAnsi" w:hAnsiTheme="minorHAnsi"/>
        </w:rPr>
        <w:t>».</w:t>
      </w:r>
    </w:p>
    <w:p w:rsidR="007A7F2B" w:rsidRPr="00865395" w:rsidRDefault="007A7F2B" w:rsidP="00865395">
      <w:pPr>
        <w:pStyle w:val="ConsPlusNormal"/>
        <w:ind w:left="284"/>
        <w:rPr>
          <w:rFonts w:asciiTheme="minorHAnsi" w:hAnsiTheme="minorHAnsi"/>
        </w:rPr>
      </w:pPr>
      <w:r w:rsidRPr="00865395">
        <w:rPr>
          <w:rFonts w:asciiTheme="minorHAnsi" w:hAnsiTheme="minorHAnsi"/>
        </w:rPr>
        <w:t>Услуга оказывается в соответствии с регламентом Линии консультаций:</w:t>
      </w:r>
      <w:r w:rsidRPr="00865395">
        <w:rPr>
          <w:rFonts w:asciiTheme="minorHAnsi" w:hAnsiTheme="minorHAnsi"/>
          <w:b/>
        </w:rPr>
        <w:t xml:space="preserve"> </w:t>
      </w:r>
      <w:hyperlink r:id="rId5" w:history="1">
        <w:r w:rsidRPr="00865395">
          <w:rPr>
            <w:rStyle w:val="a3"/>
            <w:rFonts w:asciiTheme="minorHAnsi" w:hAnsiTheme="minorHAnsi"/>
            <w:b/>
          </w:rPr>
          <w:t>http://consultantugra.ru/klientam/goryachaya-liniya/reglament-linii-konsultacij/</w:t>
        </w:r>
      </w:hyperlink>
    </w:p>
    <w:tbl>
      <w:tblPr>
        <w:tblW w:w="11283"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1283"/>
      </w:tblGrid>
      <w:tr w:rsidR="007A7F2B" w:rsidRPr="00865395" w:rsidTr="009A0EDD">
        <w:trPr>
          <w:jc w:val="center"/>
        </w:trPr>
        <w:tc>
          <w:tcPr>
            <w:tcW w:w="11283" w:type="dxa"/>
            <w:tcBorders>
              <w:top w:val="nil"/>
              <w:left w:val="single" w:sz="24" w:space="0" w:color="CED3F1"/>
              <w:bottom w:val="nil"/>
              <w:right w:val="single" w:sz="24" w:space="0" w:color="F4F3F8"/>
            </w:tcBorders>
            <w:shd w:val="clear" w:color="auto" w:fill="F4F3F8"/>
          </w:tcPr>
          <w:p w:rsidR="007A7F2B" w:rsidRPr="00865395" w:rsidRDefault="007A7F2B" w:rsidP="00865395">
            <w:pPr>
              <w:pStyle w:val="ConsPlusNormal"/>
              <w:ind w:left="284"/>
              <w:jc w:val="right"/>
              <w:rPr>
                <w:rFonts w:asciiTheme="minorHAnsi" w:hAnsiTheme="minorHAnsi"/>
              </w:rPr>
            </w:pPr>
            <w:r w:rsidRPr="00865395">
              <w:rPr>
                <w:rFonts w:asciiTheme="minorHAnsi" w:hAnsiTheme="minorHAnsi"/>
                <w:color w:val="392C69"/>
              </w:rPr>
              <w:t>Актуально на 30.05.2022 г.</w:t>
            </w:r>
          </w:p>
        </w:tc>
      </w:tr>
    </w:tbl>
    <w:p w:rsidR="007A7F2B" w:rsidRPr="00865395" w:rsidRDefault="007A7F2B" w:rsidP="00865395">
      <w:pPr>
        <w:pStyle w:val="ConsPlusNormal"/>
        <w:ind w:left="284" w:firstLine="567"/>
        <w:rPr>
          <w:rFonts w:asciiTheme="minorHAnsi" w:hAnsiTheme="minorHAnsi"/>
        </w:rPr>
      </w:pPr>
      <w:r w:rsidRPr="00865395">
        <w:rPr>
          <w:rFonts w:asciiTheme="minorHAnsi" w:hAnsiTheme="minorHAnsi"/>
          <w:b/>
          <w:sz w:val="38"/>
        </w:rPr>
        <w:t>По вопросу:</w:t>
      </w:r>
    </w:p>
    <w:p w:rsidR="00865395" w:rsidRPr="00865395" w:rsidRDefault="00B9303D" w:rsidP="00865395">
      <w:pPr>
        <w:pStyle w:val="ConsPlusNormal"/>
        <w:numPr>
          <w:ilvl w:val="0"/>
          <w:numId w:val="8"/>
        </w:numPr>
        <w:ind w:left="284"/>
        <w:jc w:val="both"/>
        <w:rPr>
          <w:rFonts w:asciiTheme="minorHAnsi" w:hAnsiTheme="minorHAnsi"/>
        </w:rPr>
      </w:pPr>
      <w:r>
        <w:rPr>
          <w:rFonts w:asciiTheme="minorHAnsi" w:hAnsiTheme="minorHAnsi"/>
        </w:rPr>
        <w:t>В ПФР сотруднику сообщили</w:t>
      </w:r>
      <w:r w:rsidR="00865395" w:rsidRPr="00865395">
        <w:rPr>
          <w:rFonts w:asciiTheme="minorHAnsi" w:hAnsiTheme="minorHAnsi"/>
        </w:rPr>
        <w:t xml:space="preserve">, что он должен был выйти на пенсию еще 9 месяцев назад. Может ли он претендовать на получение пенсии за эти 9 </w:t>
      </w:r>
      <w:r w:rsidR="00B8331F">
        <w:rPr>
          <w:rFonts w:asciiTheme="minorHAnsi" w:hAnsiTheme="minorHAnsi"/>
        </w:rPr>
        <w:t>месяцев, продолжая работать?</w:t>
      </w:r>
      <w:r w:rsidR="00865395" w:rsidRPr="00865395">
        <w:rPr>
          <w:rFonts w:asciiTheme="minorHAnsi" w:hAnsiTheme="minorHAnsi"/>
        </w:rPr>
        <w:t xml:space="preserve"> Обязан ли специалист кадровой службы извещать как самого сотрудника о том, что  подошло время выхода  на пенсию, так и</w:t>
      </w:r>
      <w:r w:rsidR="00865395">
        <w:rPr>
          <w:rFonts w:asciiTheme="minorHAnsi" w:hAnsiTheme="minorHAnsi"/>
        </w:rPr>
        <w:t xml:space="preserve"> </w:t>
      </w:r>
      <w:r w:rsidR="00865395" w:rsidRPr="00865395">
        <w:rPr>
          <w:rFonts w:asciiTheme="minorHAnsi" w:hAnsiTheme="minorHAnsi"/>
        </w:rPr>
        <w:t xml:space="preserve"> ПФР о наличии таких сотрудников в организации?</w:t>
      </w:r>
    </w:p>
    <w:p w:rsidR="007A7F2B" w:rsidRPr="00865395" w:rsidRDefault="007A7F2B" w:rsidP="00865395">
      <w:pPr>
        <w:pStyle w:val="ConsPlusNormal"/>
        <w:ind w:left="284" w:firstLine="567"/>
        <w:jc w:val="both"/>
        <w:rPr>
          <w:rFonts w:asciiTheme="minorHAnsi" w:hAnsiTheme="minorHAnsi"/>
          <w:sz w:val="18"/>
          <w:szCs w:val="18"/>
        </w:rPr>
      </w:pPr>
      <w:r w:rsidRPr="00865395">
        <w:rPr>
          <w:rFonts w:asciiTheme="minorHAnsi" w:hAnsiTheme="minorHAnsi"/>
          <w:b/>
          <w:sz w:val="38"/>
        </w:rPr>
        <w:t>Сообщаем:</w:t>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tblPr>
      <w:tblGrid>
        <w:gridCol w:w="11340"/>
      </w:tblGrid>
      <w:tr w:rsidR="007A7F2B" w:rsidRPr="00865395" w:rsidTr="009A0EDD">
        <w:trPr>
          <w:trHeight w:val="24"/>
        </w:trPr>
        <w:tc>
          <w:tcPr>
            <w:tcW w:w="11340" w:type="dxa"/>
            <w:tcBorders>
              <w:top w:val="nil"/>
              <w:left w:val="single" w:sz="24" w:space="0" w:color="FE9500"/>
              <w:bottom w:val="nil"/>
              <w:right w:val="nil"/>
            </w:tcBorders>
            <w:shd w:val="clear" w:color="auto" w:fill="F2F4E6"/>
          </w:tcPr>
          <w:p w:rsidR="007A7F2B" w:rsidRPr="00865395" w:rsidRDefault="00BD4322" w:rsidP="00865395">
            <w:pPr>
              <w:spacing w:after="0" w:line="220" w:lineRule="atLeast"/>
              <w:ind w:left="284" w:firstLine="534"/>
              <w:jc w:val="both"/>
              <w:rPr>
                <w:b/>
              </w:rPr>
            </w:pPr>
            <w:r w:rsidRPr="00865395">
              <w:rPr>
                <w:rFonts w:cs="Calibri"/>
              </w:rPr>
              <w:t xml:space="preserve">При положительном решении </w:t>
            </w:r>
            <w:r w:rsidRPr="00865395">
              <w:rPr>
                <w:rFonts w:cs="Calibri"/>
                <w:b/>
                <w:u w:val="single"/>
              </w:rPr>
              <w:t>пенсия, по общему правилу, назначается с первого числа месяца, в котором вы обратились за ней</w:t>
            </w:r>
            <w:r w:rsidRPr="00865395">
              <w:rPr>
                <w:rFonts w:cs="Calibri"/>
              </w:rPr>
              <w:t>. Но если вы обратились за назначением пенсии в течение 30 дней после увольнения с работы, она назначается со дня, следующего за днем увольнения. В любом случае пенсия не может быть назначена ранее дня возникновения права на нее (</w:t>
            </w:r>
            <w:hyperlink r:id="rId6" w:history="1">
              <w:r w:rsidRPr="00865395">
                <w:rPr>
                  <w:rFonts w:cs="Calibri"/>
                  <w:color w:val="0000FF"/>
                </w:rPr>
                <w:t>ч. 1</w:t>
              </w:r>
            </w:hyperlink>
            <w:r w:rsidRPr="00865395">
              <w:rPr>
                <w:rFonts w:cs="Calibri"/>
              </w:rPr>
              <w:t xml:space="preserve">, </w:t>
            </w:r>
            <w:hyperlink r:id="rId7" w:history="1">
              <w:r w:rsidRPr="00865395">
                <w:rPr>
                  <w:rFonts w:cs="Calibri"/>
                  <w:color w:val="0000FF"/>
                </w:rPr>
                <w:t>п. 1 ч. 5 ст. 22</w:t>
              </w:r>
            </w:hyperlink>
            <w:r w:rsidRPr="00865395">
              <w:rPr>
                <w:rFonts w:cs="Calibri"/>
              </w:rPr>
              <w:t xml:space="preserve"> Закона N 400-ФЗ).</w:t>
            </w:r>
          </w:p>
        </w:tc>
      </w:tr>
    </w:tbl>
    <w:p w:rsidR="00722A99" w:rsidRPr="00865395" w:rsidRDefault="007A7F2B" w:rsidP="00865395">
      <w:pPr>
        <w:spacing w:after="0" w:line="220" w:lineRule="atLeast"/>
        <w:ind w:left="284" w:firstLine="567"/>
        <w:rPr>
          <w:sz w:val="18"/>
          <w:szCs w:val="18"/>
        </w:rPr>
      </w:pPr>
      <w:r w:rsidRPr="00865395">
        <w:rPr>
          <w:b/>
        </w:rPr>
        <w:t>Источник:</w:t>
      </w:r>
      <w:r w:rsidRPr="00865395">
        <w:t xml:space="preserve"> </w:t>
      </w:r>
      <w:hyperlink r:id="rId8" w:history="1">
        <w:r w:rsidR="00722A99" w:rsidRPr="00865395">
          <w:rPr>
            <w:rFonts w:cs="Calibri"/>
            <w:i/>
            <w:color w:val="0000FF"/>
            <w:sz w:val="18"/>
            <w:szCs w:val="18"/>
          </w:rPr>
          <w:br/>
          <w:t>Ситуация: Как оформить досрочную страховую пенсию по старости? ("Электронный журнал "Азбука права", 2022) {</w:t>
        </w:r>
        <w:proofErr w:type="spellStart"/>
        <w:r w:rsidR="00722A99" w:rsidRPr="00865395">
          <w:rPr>
            <w:rFonts w:cs="Calibri"/>
            <w:i/>
            <w:color w:val="0000FF"/>
            <w:sz w:val="18"/>
            <w:szCs w:val="18"/>
          </w:rPr>
          <w:t>КонсультантПлюс</w:t>
        </w:r>
        <w:proofErr w:type="spellEnd"/>
        <w:r w:rsidR="00722A99" w:rsidRPr="00865395">
          <w:rPr>
            <w:rFonts w:cs="Calibri"/>
            <w:i/>
            <w:color w:val="0000FF"/>
            <w:sz w:val="18"/>
            <w:szCs w:val="18"/>
          </w:rPr>
          <w:t>}</w:t>
        </w:r>
      </w:hyperlink>
      <w:r w:rsidR="00722A99" w:rsidRPr="00865395">
        <w:rPr>
          <w:rFonts w:cs="Calibri"/>
          <w:sz w:val="18"/>
          <w:szCs w:val="18"/>
        </w:rPr>
        <w:br/>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tblPr>
      <w:tblGrid>
        <w:gridCol w:w="11340"/>
      </w:tblGrid>
      <w:tr w:rsidR="00DC1E8E" w:rsidRPr="00865395" w:rsidTr="009A0EDD">
        <w:trPr>
          <w:trHeight w:val="24"/>
        </w:trPr>
        <w:tc>
          <w:tcPr>
            <w:tcW w:w="11340" w:type="dxa"/>
            <w:tcBorders>
              <w:top w:val="nil"/>
              <w:left w:val="single" w:sz="24" w:space="0" w:color="FE9500"/>
              <w:bottom w:val="nil"/>
              <w:right w:val="nil"/>
            </w:tcBorders>
            <w:shd w:val="clear" w:color="auto" w:fill="F2F4E6"/>
          </w:tcPr>
          <w:p w:rsidR="00DC1E8E" w:rsidRPr="00865395" w:rsidRDefault="00DC1E8E" w:rsidP="00865395">
            <w:pPr>
              <w:tabs>
                <w:tab w:val="left" w:pos="639"/>
              </w:tabs>
              <w:spacing w:after="0" w:line="220" w:lineRule="atLeast"/>
              <w:ind w:left="284" w:firstLine="534"/>
              <w:jc w:val="both"/>
              <w:rPr>
                <w:b/>
              </w:rPr>
            </w:pPr>
            <w:r w:rsidRPr="00865395">
              <w:rPr>
                <w:rFonts w:cs="Calibri"/>
                <w:b/>
              </w:rPr>
              <w:t xml:space="preserve">Днем обращения </w:t>
            </w:r>
            <w:r w:rsidRPr="00865395">
              <w:rPr>
                <w:rFonts w:cs="Calibri"/>
              </w:rPr>
              <w:t xml:space="preserve">за указанной пенсией </w:t>
            </w:r>
            <w:r w:rsidRPr="00865395">
              <w:rPr>
                <w:rFonts w:cs="Calibri"/>
                <w:b/>
              </w:rPr>
              <w:t>считается день приема ТО ПФР заявления и необходимых документов, а при их направлении по почте или представлении в форме электронного документа - соответственно дата на почтовом штемпеле организации федеральной почтовой связи по месту отправления заявления или дата подачи заявления в форме электронного документа. При подаче документов через МФЦ днем обращения за пенсией будет дата приема заявления МФЦ (</w:t>
            </w:r>
            <w:hyperlink r:id="rId9" w:history="1">
              <w:r w:rsidRPr="00865395">
                <w:rPr>
                  <w:rFonts w:cs="Calibri"/>
                  <w:b/>
                  <w:color w:val="0000FF"/>
                </w:rPr>
                <w:t>ч. 2 ст. 22</w:t>
              </w:r>
            </w:hyperlink>
            <w:r w:rsidRPr="00865395">
              <w:rPr>
                <w:rFonts w:cs="Calibri"/>
                <w:b/>
              </w:rPr>
              <w:t xml:space="preserve"> Закона N 400-ФЗ; </w:t>
            </w:r>
            <w:hyperlink r:id="rId10" w:history="1">
              <w:r w:rsidRPr="00865395">
                <w:rPr>
                  <w:rFonts w:cs="Calibri"/>
                  <w:b/>
                  <w:color w:val="0000FF"/>
                </w:rPr>
                <w:t>п. п. 21</w:t>
              </w:r>
            </w:hyperlink>
            <w:r w:rsidRPr="00865395">
              <w:rPr>
                <w:rFonts w:cs="Calibri"/>
                <w:b/>
              </w:rPr>
              <w:t xml:space="preserve"> - </w:t>
            </w:r>
            <w:hyperlink r:id="rId11" w:history="1">
              <w:r w:rsidRPr="00865395">
                <w:rPr>
                  <w:rFonts w:cs="Calibri"/>
                  <w:b/>
                  <w:color w:val="0000FF"/>
                </w:rPr>
                <w:t>24</w:t>
              </w:r>
            </w:hyperlink>
            <w:r w:rsidRPr="00865395">
              <w:rPr>
                <w:rFonts w:cs="Calibri"/>
                <w:b/>
              </w:rPr>
              <w:t xml:space="preserve"> Правил N 546н; </w:t>
            </w:r>
            <w:hyperlink r:id="rId12" w:history="1">
              <w:proofErr w:type="spellStart"/>
              <w:r w:rsidRPr="00865395">
                <w:rPr>
                  <w:rFonts w:cs="Calibri"/>
                  <w:b/>
                  <w:color w:val="0000FF"/>
                </w:rPr>
                <w:t>абз</w:t>
              </w:r>
              <w:proofErr w:type="spellEnd"/>
              <w:r w:rsidRPr="00865395">
                <w:rPr>
                  <w:rFonts w:cs="Calibri"/>
                  <w:b/>
                  <w:color w:val="0000FF"/>
                </w:rPr>
                <w:t>. 4</w:t>
              </w:r>
            </w:hyperlink>
            <w:r w:rsidRPr="00865395">
              <w:rPr>
                <w:rFonts w:cs="Calibri"/>
                <w:b/>
              </w:rPr>
              <w:t xml:space="preserve">, </w:t>
            </w:r>
            <w:hyperlink r:id="rId13" w:history="1">
              <w:r w:rsidRPr="00865395">
                <w:rPr>
                  <w:rFonts w:cs="Calibri"/>
                  <w:b/>
                  <w:color w:val="0000FF"/>
                </w:rPr>
                <w:t>5 п. 90</w:t>
              </w:r>
            </w:hyperlink>
            <w:r w:rsidRPr="00865395">
              <w:rPr>
                <w:rFonts w:cs="Calibri"/>
                <w:b/>
              </w:rPr>
              <w:t xml:space="preserve">, </w:t>
            </w:r>
            <w:hyperlink r:id="rId14" w:history="1">
              <w:r w:rsidRPr="00865395">
                <w:rPr>
                  <w:rFonts w:cs="Calibri"/>
                  <w:b/>
                  <w:color w:val="0000FF"/>
                </w:rPr>
                <w:t>п. п. 113</w:t>
              </w:r>
            </w:hyperlink>
            <w:r w:rsidRPr="00865395">
              <w:rPr>
                <w:rFonts w:cs="Calibri"/>
                <w:b/>
              </w:rPr>
              <w:t xml:space="preserve">, </w:t>
            </w:r>
            <w:hyperlink r:id="rId15" w:history="1">
              <w:r w:rsidRPr="00865395">
                <w:rPr>
                  <w:rFonts w:cs="Calibri"/>
                  <w:b/>
                  <w:color w:val="0000FF"/>
                </w:rPr>
                <w:t>134</w:t>
              </w:r>
            </w:hyperlink>
            <w:r w:rsidRPr="00865395">
              <w:rPr>
                <w:rFonts w:cs="Calibri"/>
                <w:b/>
              </w:rPr>
              <w:t xml:space="preserve"> Административного регламента).</w:t>
            </w:r>
          </w:p>
        </w:tc>
      </w:tr>
    </w:tbl>
    <w:p w:rsidR="00DC1E8E" w:rsidRPr="00865395" w:rsidRDefault="00DC1E8E" w:rsidP="00865395">
      <w:pPr>
        <w:spacing w:after="0" w:line="220" w:lineRule="atLeast"/>
        <w:ind w:left="284" w:firstLine="567"/>
        <w:rPr>
          <w:sz w:val="18"/>
          <w:szCs w:val="18"/>
        </w:rPr>
      </w:pPr>
      <w:r w:rsidRPr="00865395">
        <w:rPr>
          <w:b/>
        </w:rPr>
        <w:t>Источник:</w:t>
      </w:r>
      <w:r w:rsidRPr="00865395">
        <w:t xml:space="preserve"> </w:t>
      </w:r>
      <w:hyperlink r:id="rId16" w:history="1">
        <w:r w:rsidRPr="00865395">
          <w:rPr>
            <w:rFonts w:cs="Calibri"/>
            <w:i/>
            <w:color w:val="0000FF"/>
            <w:sz w:val="18"/>
            <w:szCs w:val="18"/>
          </w:rPr>
          <w:br/>
          <w:t>Ситуация: Как оформить пенсию по случаю потери кормильца? ("Электронный журнал "Азбука права", 2022) {</w:t>
        </w:r>
        <w:proofErr w:type="spellStart"/>
        <w:r w:rsidRPr="00865395">
          <w:rPr>
            <w:rFonts w:cs="Calibri"/>
            <w:i/>
            <w:color w:val="0000FF"/>
            <w:sz w:val="18"/>
            <w:szCs w:val="18"/>
          </w:rPr>
          <w:t>КонсультантПлюс</w:t>
        </w:r>
        <w:proofErr w:type="spellEnd"/>
        <w:r w:rsidRPr="00865395">
          <w:rPr>
            <w:rFonts w:cs="Calibri"/>
            <w:i/>
            <w:color w:val="0000FF"/>
            <w:sz w:val="18"/>
            <w:szCs w:val="18"/>
          </w:rPr>
          <w:t>}</w:t>
        </w:r>
      </w:hyperlink>
      <w:r w:rsidRPr="00865395">
        <w:rPr>
          <w:rFonts w:cs="Calibri"/>
          <w:sz w:val="18"/>
          <w:szCs w:val="18"/>
        </w:rPr>
        <w:br/>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tblPr>
      <w:tblGrid>
        <w:gridCol w:w="11340"/>
      </w:tblGrid>
      <w:tr w:rsidR="00722A99" w:rsidRPr="00865395" w:rsidTr="009A0EDD">
        <w:trPr>
          <w:trHeight w:val="24"/>
        </w:trPr>
        <w:tc>
          <w:tcPr>
            <w:tcW w:w="11340" w:type="dxa"/>
            <w:tcBorders>
              <w:top w:val="nil"/>
              <w:left w:val="single" w:sz="24" w:space="0" w:color="FE9500"/>
              <w:bottom w:val="nil"/>
              <w:right w:val="nil"/>
            </w:tcBorders>
            <w:shd w:val="clear" w:color="auto" w:fill="F2F4E6"/>
          </w:tcPr>
          <w:p w:rsidR="00722A99" w:rsidRPr="00865395" w:rsidRDefault="00722A99" w:rsidP="00865395">
            <w:pPr>
              <w:spacing w:after="0"/>
              <w:ind w:left="284" w:firstLine="676"/>
              <w:rPr>
                <w:rFonts w:cs="Calibri"/>
                <w:b/>
              </w:rPr>
            </w:pPr>
            <w:r w:rsidRPr="00865395">
              <w:rPr>
                <w:rFonts w:cs="Calibri"/>
                <w:b/>
              </w:rPr>
              <w:t>С 1 января добавили основания для внеочередной подачи СЗВ-СТАЖ</w:t>
            </w:r>
          </w:p>
          <w:p w:rsidR="00722A99" w:rsidRPr="00865395" w:rsidRDefault="00722A99" w:rsidP="00865395">
            <w:pPr>
              <w:spacing w:after="0"/>
              <w:ind w:left="284" w:firstLine="676"/>
              <w:rPr>
                <w:b/>
              </w:rPr>
            </w:pPr>
            <w:r w:rsidRPr="00865395">
              <w:rPr>
                <w:rFonts w:cs="Calibri"/>
              </w:rPr>
              <w:t xml:space="preserve">Обычно СЗВ-СТАЖ нужно сдавать </w:t>
            </w:r>
            <w:hyperlink r:id="rId17" w:history="1">
              <w:r w:rsidRPr="00865395">
                <w:rPr>
                  <w:rFonts w:cs="Calibri"/>
                  <w:color w:val="0000FF"/>
                </w:rPr>
                <w:t>не позднее 1 марта</w:t>
              </w:r>
            </w:hyperlink>
            <w:r w:rsidRPr="00865395">
              <w:rPr>
                <w:rFonts w:cs="Calibri"/>
              </w:rPr>
              <w:t xml:space="preserve">. Однако, если застрахованное лицо подало заявление на страховую или накопительную пенсию, срок сокращен до </w:t>
            </w:r>
            <w:hyperlink r:id="rId18" w:history="1">
              <w:r w:rsidRPr="00865395">
                <w:rPr>
                  <w:rFonts w:cs="Calibri"/>
                  <w:color w:val="0000FF"/>
                </w:rPr>
                <w:t>3 дней</w:t>
              </w:r>
            </w:hyperlink>
            <w:r w:rsidRPr="00865395">
              <w:rPr>
                <w:rFonts w:cs="Calibri"/>
              </w:rPr>
              <w:t>.</w:t>
            </w:r>
          </w:p>
        </w:tc>
      </w:tr>
    </w:tbl>
    <w:p w:rsidR="00722A99" w:rsidRPr="00865395" w:rsidRDefault="00722A99" w:rsidP="00865395">
      <w:pPr>
        <w:spacing w:after="0" w:line="220" w:lineRule="atLeast"/>
        <w:ind w:left="284" w:firstLine="567"/>
        <w:rPr>
          <w:sz w:val="18"/>
          <w:szCs w:val="18"/>
        </w:rPr>
      </w:pPr>
      <w:r w:rsidRPr="00865395">
        <w:rPr>
          <w:b/>
        </w:rPr>
        <w:t>Источник:</w:t>
      </w:r>
      <w:r w:rsidRPr="00865395">
        <w:t xml:space="preserve"> </w:t>
      </w:r>
      <w:hyperlink r:id="rId19" w:history="1">
        <w:r w:rsidRPr="00865395">
          <w:rPr>
            <w:rFonts w:cs="Calibri"/>
            <w:i/>
            <w:color w:val="0000FF"/>
            <w:sz w:val="18"/>
            <w:szCs w:val="18"/>
          </w:rPr>
          <w:br/>
          <w:t>Обзор: "Основные изменения налогового законодательства в 2022 году" (</w:t>
        </w:r>
        <w:proofErr w:type="spellStart"/>
        <w:r w:rsidRPr="00865395">
          <w:rPr>
            <w:rFonts w:cs="Calibri"/>
            <w:i/>
            <w:color w:val="0000FF"/>
            <w:sz w:val="18"/>
            <w:szCs w:val="18"/>
          </w:rPr>
          <w:t>КонсультантПлюс</w:t>
        </w:r>
        <w:proofErr w:type="spellEnd"/>
        <w:r w:rsidRPr="00865395">
          <w:rPr>
            <w:rFonts w:cs="Calibri"/>
            <w:i/>
            <w:color w:val="0000FF"/>
            <w:sz w:val="18"/>
            <w:szCs w:val="18"/>
          </w:rPr>
          <w:t>, 2022) {</w:t>
        </w:r>
        <w:proofErr w:type="spellStart"/>
        <w:r w:rsidRPr="00865395">
          <w:rPr>
            <w:rFonts w:cs="Calibri"/>
            <w:i/>
            <w:color w:val="0000FF"/>
            <w:sz w:val="18"/>
            <w:szCs w:val="18"/>
          </w:rPr>
          <w:t>КонсультантПлюс</w:t>
        </w:r>
        <w:proofErr w:type="spellEnd"/>
        <w:r w:rsidRPr="00865395">
          <w:rPr>
            <w:rFonts w:cs="Calibri"/>
            <w:i/>
            <w:color w:val="0000FF"/>
            <w:sz w:val="18"/>
            <w:szCs w:val="18"/>
          </w:rPr>
          <w:t>}</w:t>
        </w:r>
      </w:hyperlink>
      <w:r w:rsidRPr="00865395">
        <w:rPr>
          <w:rFonts w:cs="Calibri"/>
          <w:sz w:val="18"/>
          <w:szCs w:val="18"/>
        </w:rPr>
        <w:br/>
      </w:r>
    </w:p>
    <w:tbl>
      <w:tblPr>
        <w:tblW w:w="11340" w:type="dxa"/>
        <w:tblInd w:w="-30" w:type="dxa"/>
        <w:tblBorders>
          <w:top w:val="nil"/>
          <w:left w:val="single" w:sz="24" w:space="0" w:color="FE9500"/>
          <w:bottom w:val="nil"/>
          <w:right w:val="nil"/>
          <w:insideH w:val="nil"/>
          <w:insideV w:val="nil"/>
        </w:tblBorders>
        <w:tblLayout w:type="fixed"/>
        <w:tblCellMar>
          <w:top w:w="180" w:type="dxa"/>
          <w:left w:w="180" w:type="dxa"/>
          <w:bottom w:w="180" w:type="dxa"/>
          <w:right w:w="180" w:type="dxa"/>
        </w:tblCellMar>
        <w:tblLook w:val="0000"/>
      </w:tblPr>
      <w:tblGrid>
        <w:gridCol w:w="11340"/>
      </w:tblGrid>
      <w:tr w:rsidR="00722A99" w:rsidRPr="00865395" w:rsidTr="009A0EDD">
        <w:trPr>
          <w:trHeight w:val="24"/>
        </w:trPr>
        <w:tc>
          <w:tcPr>
            <w:tcW w:w="11340" w:type="dxa"/>
            <w:tcBorders>
              <w:top w:val="nil"/>
              <w:left w:val="single" w:sz="24" w:space="0" w:color="FE9500"/>
              <w:bottom w:val="nil"/>
              <w:right w:val="nil"/>
            </w:tcBorders>
            <w:shd w:val="clear" w:color="auto" w:fill="F2F4E6"/>
          </w:tcPr>
          <w:p w:rsidR="00722A99" w:rsidRPr="00865395" w:rsidRDefault="00722A99" w:rsidP="00865395">
            <w:pPr>
              <w:spacing w:after="0" w:line="220" w:lineRule="atLeast"/>
              <w:ind w:left="284" w:firstLine="534"/>
              <w:jc w:val="both"/>
              <w:rPr>
                <w:b/>
              </w:rPr>
            </w:pPr>
            <w:r w:rsidRPr="00865395">
              <w:rPr>
                <w:rFonts w:cs="Calibri"/>
                <w:b/>
              </w:rPr>
              <w:t xml:space="preserve">Сведения по </w:t>
            </w:r>
            <w:hyperlink r:id="rId20" w:history="1">
              <w:r w:rsidRPr="00865395">
                <w:rPr>
                  <w:rFonts w:cs="Calibri"/>
                  <w:b/>
                  <w:color w:val="0000FF"/>
                </w:rPr>
                <w:t>форме СЗВ-СТАЖ</w:t>
              </w:r>
            </w:hyperlink>
            <w:r w:rsidRPr="00865395">
              <w:rPr>
                <w:rFonts w:cs="Calibri"/>
                <w:b/>
              </w:rPr>
              <w:t xml:space="preserve"> и по </w:t>
            </w:r>
            <w:hyperlink r:id="rId21" w:history="1">
              <w:r w:rsidRPr="00865395">
                <w:rPr>
                  <w:rFonts w:cs="Calibri"/>
                  <w:b/>
                  <w:color w:val="0000FF"/>
                </w:rPr>
                <w:t>форме ОДВ-1</w:t>
              </w:r>
            </w:hyperlink>
            <w:r w:rsidRPr="00865395">
              <w:rPr>
                <w:rFonts w:cs="Calibri"/>
              </w:rPr>
              <w:t xml:space="preserve"> в отношении конкретного застрахованного лица, подавшего заявление об установлении страховой пенсии, накопительной пенсии, срочной пенсионной выплаты или единовременной выплаты средств пенсионных накоплений, </w:t>
            </w:r>
            <w:r w:rsidRPr="00865395">
              <w:rPr>
                <w:rFonts w:cs="Calibri"/>
                <w:b/>
              </w:rPr>
              <w:t xml:space="preserve">страхователь представляет в течение 3 календарных дней со дня поступления к страхователю запроса органа ПФР либо обращения застрахованного лица к страхователю в порядке, предусмотренном </w:t>
            </w:r>
            <w:hyperlink r:id="rId22" w:history="1">
              <w:r w:rsidRPr="00865395">
                <w:rPr>
                  <w:rFonts w:cs="Calibri"/>
                  <w:b/>
                  <w:color w:val="0000FF"/>
                </w:rPr>
                <w:t>ст. 8</w:t>
              </w:r>
            </w:hyperlink>
            <w:r w:rsidRPr="00865395">
              <w:rPr>
                <w:rFonts w:cs="Calibri"/>
                <w:b/>
              </w:rPr>
              <w:t xml:space="preserve"> Закона N 27-ФЗ (</w:t>
            </w:r>
            <w:hyperlink r:id="rId23" w:history="1">
              <w:r w:rsidRPr="00865395">
                <w:rPr>
                  <w:rFonts w:cs="Calibri"/>
                  <w:b/>
                  <w:color w:val="0000FF"/>
                </w:rPr>
                <w:t>последний абзац п. 2 ст. 11</w:t>
              </w:r>
            </w:hyperlink>
            <w:r w:rsidRPr="00865395">
              <w:rPr>
                <w:rFonts w:cs="Calibri"/>
                <w:b/>
              </w:rPr>
              <w:t xml:space="preserve"> Закона N 27-ФЗ).</w:t>
            </w:r>
          </w:p>
        </w:tc>
      </w:tr>
    </w:tbl>
    <w:p w:rsidR="00722A99" w:rsidRPr="00865395" w:rsidRDefault="00722A99" w:rsidP="00865395">
      <w:pPr>
        <w:spacing w:after="0" w:line="220" w:lineRule="atLeast"/>
        <w:ind w:left="284" w:firstLine="567"/>
        <w:rPr>
          <w:sz w:val="18"/>
          <w:szCs w:val="18"/>
        </w:rPr>
      </w:pPr>
      <w:r w:rsidRPr="00865395">
        <w:rPr>
          <w:b/>
        </w:rPr>
        <w:t>Источник:</w:t>
      </w:r>
      <w:r w:rsidRPr="00865395">
        <w:t xml:space="preserve"> </w:t>
      </w:r>
      <w:hyperlink r:id="rId24" w:history="1">
        <w:r w:rsidRPr="00865395">
          <w:rPr>
            <w:rFonts w:cs="Calibri"/>
            <w:i/>
            <w:color w:val="0000FF"/>
            <w:sz w:val="18"/>
            <w:szCs w:val="18"/>
          </w:rPr>
          <w:br/>
          <w:t>{Вопрос: Должна ли организация-работодатель предоставлять работнику индивидуальные сведения персонифицированного учета? (Консультация эксперта, 2022) {</w:t>
        </w:r>
        <w:proofErr w:type="spellStart"/>
        <w:r w:rsidRPr="00865395">
          <w:rPr>
            <w:rFonts w:cs="Calibri"/>
            <w:i/>
            <w:color w:val="0000FF"/>
            <w:sz w:val="18"/>
            <w:szCs w:val="18"/>
          </w:rPr>
          <w:t>КонсультантПлюс</w:t>
        </w:r>
        <w:proofErr w:type="spellEnd"/>
        <w:r w:rsidRPr="00865395">
          <w:rPr>
            <w:rFonts w:cs="Calibri"/>
            <w:i/>
            <w:color w:val="0000FF"/>
            <w:sz w:val="18"/>
            <w:szCs w:val="18"/>
          </w:rPr>
          <w:t>}}</w:t>
        </w:r>
      </w:hyperlink>
      <w:r w:rsidRPr="00865395">
        <w:rPr>
          <w:rFonts w:cs="Calibri"/>
          <w:sz w:val="18"/>
          <w:szCs w:val="18"/>
        </w:rPr>
        <w:br/>
      </w:r>
    </w:p>
    <w:p w:rsidR="007A7F2B" w:rsidRPr="00865395" w:rsidRDefault="007A7F2B" w:rsidP="00865395">
      <w:pPr>
        <w:spacing w:after="0" w:line="220" w:lineRule="atLeast"/>
        <w:ind w:left="284" w:firstLine="567"/>
        <w:jc w:val="center"/>
        <w:rPr>
          <w:b/>
        </w:rPr>
      </w:pPr>
      <w:r w:rsidRPr="00865395">
        <w:rPr>
          <w:b/>
        </w:rPr>
        <w:t>Для поиска  информации по вопросу использовались ключевые слова в строке «быстрый поиск»:</w:t>
      </w:r>
    </w:p>
    <w:p w:rsidR="007A7F2B" w:rsidRPr="00865395" w:rsidRDefault="007A7F2B" w:rsidP="00865395">
      <w:pPr>
        <w:pStyle w:val="ConsPlusNormal"/>
        <w:ind w:left="284" w:firstLine="567"/>
        <w:jc w:val="center"/>
        <w:rPr>
          <w:rFonts w:asciiTheme="minorHAnsi" w:hAnsiTheme="minorHAnsi"/>
          <w:b/>
          <w:color w:val="FF0000"/>
          <w:szCs w:val="22"/>
        </w:rPr>
      </w:pPr>
      <w:r w:rsidRPr="00865395">
        <w:rPr>
          <w:rFonts w:asciiTheme="minorHAnsi" w:hAnsiTheme="minorHAnsi"/>
          <w:b/>
          <w:color w:val="FF0000"/>
          <w:szCs w:val="22"/>
        </w:rPr>
        <w:t>«</w:t>
      </w:r>
      <w:r w:rsidR="00DC1E8E" w:rsidRPr="00865395">
        <w:rPr>
          <w:rFonts w:asciiTheme="minorHAnsi" w:hAnsiTheme="minorHAnsi"/>
          <w:b/>
          <w:color w:val="FF0000"/>
        </w:rPr>
        <w:t xml:space="preserve">Подача заявления для </w:t>
      </w:r>
      <w:proofErr w:type="gramStart"/>
      <w:r w:rsidR="00DC1E8E" w:rsidRPr="00865395">
        <w:rPr>
          <w:rFonts w:asciiTheme="minorHAnsi" w:hAnsiTheme="minorHAnsi"/>
          <w:b/>
          <w:color w:val="FF0000"/>
        </w:rPr>
        <w:t>назначении</w:t>
      </w:r>
      <w:proofErr w:type="gramEnd"/>
      <w:r w:rsidR="00DC1E8E" w:rsidRPr="00865395">
        <w:rPr>
          <w:rFonts w:asciiTheme="minorHAnsi" w:hAnsiTheme="minorHAnsi"/>
          <w:b/>
          <w:color w:val="FF0000"/>
        </w:rPr>
        <w:t xml:space="preserve"> пенсии с опозданием</w:t>
      </w:r>
      <w:r w:rsidRPr="00865395">
        <w:rPr>
          <w:rFonts w:asciiTheme="minorHAnsi" w:hAnsiTheme="minorHAnsi"/>
          <w:b/>
          <w:color w:val="FF0000"/>
          <w:szCs w:val="22"/>
        </w:rPr>
        <w:t>»</w:t>
      </w:r>
    </w:p>
    <w:p w:rsidR="007A7F2B" w:rsidRPr="00865395" w:rsidRDefault="007A7F2B" w:rsidP="00865395">
      <w:pPr>
        <w:pStyle w:val="ConsPlusNormal"/>
        <w:ind w:left="284" w:firstLine="567"/>
        <w:jc w:val="center"/>
        <w:rPr>
          <w:rFonts w:asciiTheme="minorHAnsi" w:hAnsiTheme="minorHAnsi"/>
          <w:noProof/>
        </w:rPr>
      </w:pPr>
      <w:r w:rsidRPr="00865395">
        <w:rPr>
          <w:rFonts w:asciiTheme="minorHAnsi" w:hAnsiTheme="minorHAnsi"/>
          <w:b/>
        </w:rPr>
        <w:t xml:space="preserve">Поиск информации осуществлялся  при  помощи  «i» к  </w:t>
      </w:r>
      <w:hyperlink r:id="rId25" w:history="1">
        <w:r w:rsidR="00DC1E8E" w:rsidRPr="00865395">
          <w:rPr>
            <w:rFonts w:asciiTheme="minorHAnsi" w:hAnsiTheme="minorHAnsi"/>
            <w:b/>
            <w:color w:val="0000FF"/>
          </w:rPr>
          <w:t>ч. 1</w:t>
        </w:r>
      </w:hyperlink>
      <w:r w:rsidR="00DC1E8E" w:rsidRPr="00865395">
        <w:rPr>
          <w:rFonts w:asciiTheme="minorHAnsi" w:hAnsiTheme="minorHAnsi"/>
          <w:b/>
        </w:rPr>
        <w:t xml:space="preserve">, </w:t>
      </w:r>
      <w:hyperlink r:id="rId26" w:history="1">
        <w:r w:rsidR="00DC1E8E" w:rsidRPr="00865395">
          <w:rPr>
            <w:rFonts w:asciiTheme="minorHAnsi" w:hAnsiTheme="minorHAnsi"/>
            <w:b/>
            <w:color w:val="0000FF"/>
          </w:rPr>
          <w:t>п. 1 ч. 5 ст. 22</w:t>
        </w:r>
      </w:hyperlink>
      <w:r w:rsidR="00DC1E8E" w:rsidRPr="00865395">
        <w:rPr>
          <w:rFonts w:asciiTheme="minorHAnsi" w:hAnsiTheme="minorHAnsi"/>
          <w:b/>
        </w:rPr>
        <w:t xml:space="preserve"> Закона N 400-ФЗ</w:t>
      </w:r>
      <w:r w:rsidRPr="00865395">
        <w:rPr>
          <w:rFonts w:asciiTheme="minorHAnsi" w:hAnsiTheme="minorHAnsi"/>
          <w:b/>
        </w:rPr>
        <w:t xml:space="preserve"> с последующим уточнением.</w:t>
      </w:r>
      <w:r w:rsidRPr="00865395">
        <w:rPr>
          <w:rFonts w:asciiTheme="minorHAnsi" w:hAnsiTheme="minorHAnsi"/>
          <w:noProof/>
        </w:rPr>
        <w:t xml:space="preserve">   </w:t>
      </w:r>
    </w:p>
    <w:p w:rsidR="007A7F2B" w:rsidRPr="00865395" w:rsidRDefault="00B4536C" w:rsidP="00865395">
      <w:pPr>
        <w:pStyle w:val="ConsPlusNormal"/>
        <w:ind w:left="284" w:firstLine="567"/>
        <w:jc w:val="center"/>
        <w:rPr>
          <w:rFonts w:asciiTheme="minorHAnsi" w:hAnsiTheme="minorHAnsi"/>
          <w:b/>
        </w:rPr>
      </w:pPr>
      <w:bookmarkStart w:id="0" w:name="_GoBack"/>
      <w:bookmarkEnd w:id="0"/>
      <w:r w:rsidRPr="00B4536C">
        <w:rPr>
          <w:rFonts w:asciiTheme="minorHAnsi" w:hAnsiTheme="minorHAnsi"/>
          <w:b/>
          <w:noProof/>
          <w:color w:val="FF0000"/>
          <w:sz w:val="21"/>
          <w:szCs w:val="21"/>
        </w:rPr>
        <w:lastRenderedPageBreak/>
        <w:pict>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 o:spid="_x0000_s1026" type="#_x0000_t94" style="position:absolute;left:0;text-align:left;margin-left:164.6pt;margin-top:54.95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OWaewIAAL0EAAAOAAAAZHJzL2Uyb0RvYy54bWysVM1u1DAQviPxDpbvND/atLtRs1VpKUIq&#10;UFF4AG/sbAyObWzvZssJuPIUvEGFhJAAlVfIvhFjJ9vuwg2Rg+PJjD9/M99MDo9WjUBLZixXssDJ&#10;XowRk6WiXM4L/Orl2YMxRtYRSYlQkhX4ill8NL1/77DVOUtVrQRlBgGItHmrC1w7p/MosmXNGmL3&#10;lGYSnJUyDXFgmnlEDWkBvRFRGsf7UasM1UaVzFr4eto78TTgVxUr3fOqsswhUWDg5sJqwjrzazQ9&#10;JPncEF3zcqBB/oFFQ7iES2+hTokjaGH4X1ANL42yqnJ7pWoiVVW8ZCEHyCaJ/8jmsiaahVygOFbf&#10;lsn+P9jy2fLCIE4LnGIkSQMSdZ/XH9fvu6/dj+57d426L90vMK/hfYPWH8Befwrub91N9xOlvoSt&#10;tjkgXeoL44tg9bkq31gk1UlN5JwdG6PamhEKxBMfH+0c8IaFo2jWPlUUGJCFU6Gaq8o0HhDqhFZB&#10;tKtb0djKoRI+juJJdpBhVIIrydJRHESNSL45rI11j5lqkN8UWCoHzUVf8HntArFwE1meWxcEpEMZ&#10;CH2dYFQ1AvphSQTKYniGftmKgbLdxewfJONxSJDkAyIQ2RAIpVGC0zMuRDDMfHYiDAJ4SCt+GGcb&#10;7nY7TEjUFniSpVmguuOzuxAbjnDrTljDHYyZ4E2Bxz5mSMRr8kjSMASOcNHv4bCQg0hel17fmaJX&#10;oJFR/QzBzMOmVuYdRi3MT4Ht2wUxDCPxRILOk2Q08gMXjFF2kIJhtj2zbQ+RJUAV2GHUb09cP6QL&#10;bbxQvm98xaQ6ht6ouNs0Uc9qIAszArudIdy2Q9TdX2f6GwAA//8DAFBLAwQUAAYACAAAACEAWcy/&#10;lOAAAAALAQAADwAAAGRycy9kb3ducmV2LnhtbEyPy07DMBBF90j8gzVI7KhDLAEOcaqoAokNlSjd&#10;sHPiyUP4EcVum/L1DCu6nLlHd86U68VZdsQ5jsEruF9lwNC3wYy+V7D/fL17AhaT9kbb4FHBGSOs&#10;q+urUhcmnPwHHnepZ1TiY6EVDClNBeexHdDpuAoTesq6MDudaJx7bmZ9onJneZ5lD9zp0dOFQU+4&#10;GbD93h2cgtaKbd3hy8/Xe9Pvu1Rv9Nv2rNTtzVI/A0u4pH8Y/vRJHSpyasLBm8isApHLnFAKMimB&#10;ESGkeATW0EYICbwq+eUP1S8AAAD//wMAUEsBAi0AFAAGAAgAAAAhALaDOJL+AAAA4QEAABMAAAAA&#10;AAAAAAAAAAAAAAAAAFtDb250ZW50X1R5cGVzXS54bWxQSwECLQAUAAYACAAAACEAOP0h/9YAAACU&#10;AQAACwAAAAAAAAAAAAAAAAAvAQAAX3JlbHMvLnJlbHNQSwECLQAUAAYACAAAACEAitjlmnsCAAC9&#10;BAAADgAAAAAAAAAAAAAAAAAuAgAAZHJzL2Uyb0RvYy54bWxQSwECLQAUAAYACAAAACEAWcy/lOAA&#10;AAALAQAADwAAAAAAAAAAAAAAAADVBAAAZHJzL2Rvd25yZXYueG1sUEsFBgAAAAAEAAQA8wAAAOIF&#10;AAAAAA==&#10;" fillcolor="#00b050"/>
        </w:pict>
      </w:r>
      <w:r w:rsidR="00F42A2A" w:rsidRPr="00865395">
        <w:rPr>
          <w:rFonts w:asciiTheme="minorHAnsi" w:hAnsiTheme="minorHAnsi"/>
          <w:noProof/>
        </w:rPr>
        <w:drawing>
          <wp:inline distT="0" distB="0" distL="0" distR="0">
            <wp:extent cx="2834937" cy="1594714"/>
            <wp:effectExtent l="0" t="0" r="381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854084" cy="1605485"/>
                    </a:xfrm>
                    <a:prstGeom prst="rect">
                      <a:avLst/>
                    </a:prstGeom>
                  </pic:spPr>
                </pic:pic>
              </a:graphicData>
            </a:graphic>
          </wp:inline>
        </w:drawing>
      </w:r>
      <w:r w:rsidR="007A7F2B" w:rsidRPr="00865395">
        <w:rPr>
          <w:rFonts w:asciiTheme="minorHAnsi" w:hAnsiTheme="minorHAnsi"/>
          <w:noProof/>
        </w:rPr>
        <w:t xml:space="preserve">          </w:t>
      </w:r>
    </w:p>
    <w:p w:rsidR="007A7F2B" w:rsidRPr="00865395" w:rsidRDefault="007A7F2B" w:rsidP="00865395">
      <w:pPr>
        <w:widowControl w:val="0"/>
        <w:pBdr>
          <w:top w:val="single" w:sz="12" w:space="1" w:color="auto"/>
          <w:bottom w:val="single" w:sz="12" w:space="1" w:color="auto"/>
        </w:pBdr>
        <w:autoSpaceDE w:val="0"/>
        <w:autoSpaceDN w:val="0"/>
        <w:adjustRightInd w:val="0"/>
        <w:spacing w:after="0"/>
        <w:ind w:left="284" w:right="-28" w:firstLine="540"/>
        <w:jc w:val="both"/>
        <w:outlineLvl w:val="0"/>
        <w:rPr>
          <w:b/>
          <w:sz w:val="2"/>
          <w:szCs w:val="2"/>
        </w:rPr>
      </w:pPr>
    </w:p>
    <w:p w:rsidR="00F42A2A" w:rsidRPr="00865395" w:rsidRDefault="00F42A2A" w:rsidP="00865395">
      <w:pPr>
        <w:pStyle w:val="ConsPlusNormal"/>
        <w:ind w:left="284"/>
        <w:jc w:val="center"/>
        <w:rPr>
          <w:rFonts w:asciiTheme="minorHAnsi" w:hAnsiTheme="minorHAnsi"/>
          <w:b/>
          <w:sz w:val="38"/>
        </w:rPr>
      </w:pPr>
    </w:p>
    <w:p w:rsidR="00F42A2A" w:rsidRPr="00865395" w:rsidRDefault="00F42A2A" w:rsidP="00865395">
      <w:pPr>
        <w:pStyle w:val="ConsPlusNormal"/>
        <w:ind w:left="284"/>
        <w:jc w:val="center"/>
        <w:rPr>
          <w:rFonts w:asciiTheme="minorHAnsi" w:hAnsiTheme="minorHAnsi"/>
          <w:b/>
          <w:sz w:val="38"/>
        </w:rPr>
      </w:pPr>
    </w:p>
    <w:p w:rsidR="007A7F2B" w:rsidRPr="00865395" w:rsidRDefault="007A7F2B" w:rsidP="00D1248F">
      <w:pPr>
        <w:pStyle w:val="ConsPlusNormal"/>
        <w:ind w:left="284"/>
        <w:rPr>
          <w:rFonts w:asciiTheme="minorHAnsi" w:hAnsiTheme="minorHAnsi"/>
          <w:b/>
          <w:sz w:val="38"/>
        </w:rPr>
      </w:pPr>
      <w:r w:rsidRPr="00865395">
        <w:rPr>
          <w:rFonts w:asciiTheme="minorHAnsi" w:hAnsiTheme="minorHAnsi"/>
          <w:b/>
          <w:sz w:val="38"/>
        </w:rPr>
        <w:t>Полезные документы:</w:t>
      </w:r>
    </w:p>
    <w:p w:rsidR="006E69C4" w:rsidRPr="00865395" w:rsidRDefault="00B4536C" w:rsidP="00865395">
      <w:pPr>
        <w:pStyle w:val="ConsPlusNormal"/>
        <w:ind w:left="284"/>
        <w:rPr>
          <w:rFonts w:asciiTheme="minorHAnsi" w:hAnsiTheme="minorHAnsi"/>
        </w:rPr>
      </w:pPr>
      <w:hyperlink r:id="rId28" w:history="1">
        <w:r w:rsidR="006E69C4" w:rsidRPr="00865395">
          <w:rPr>
            <w:rFonts w:asciiTheme="minorHAnsi" w:hAnsiTheme="minorHAnsi"/>
            <w:i/>
            <w:color w:val="0000FF"/>
          </w:rPr>
          <w:br/>
          <w:t>ст. 22, Федеральный закон от 28.12.2013 N 400-ФЗ (ред. от 08.03.2022) "О страховых пенсиях" {</w:t>
        </w:r>
        <w:proofErr w:type="spellStart"/>
        <w:r w:rsidR="006E69C4" w:rsidRPr="00865395">
          <w:rPr>
            <w:rFonts w:asciiTheme="minorHAnsi" w:hAnsiTheme="minorHAnsi"/>
            <w:i/>
            <w:color w:val="0000FF"/>
          </w:rPr>
          <w:t>КонсультантПлюс</w:t>
        </w:r>
        <w:proofErr w:type="spellEnd"/>
        <w:r w:rsidR="006E69C4" w:rsidRPr="00865395">
          <w:rPr>
            <w:rFonts w:asciiTheme="minorHAnsi" w:hAnsiTheme="minorHAnsi"/>
            <w:i/>
            <w:color w:val="0000FF"/>
          </w:rPr>
          <w:t>}</w:t>
        </w:r>
      </w:hyperlink>
      <w:r w:rsidR="006E69C4" w:rsidRPr="00865395">
        <w:rPr>
          <w:rFonts w:asciiTheme="minorHAnsi" w:hAnsiTheme="minorHAnsi"/>
        </w:rPr>
        <w:br/>
      </w:r>
    </w:p>
    <w:p w:rsidR="006E69C4" w:rsidRPr="00865395" w:rsidRDefault="006E69C4" w:rsidP="00865395">
      <w:pPr>
        <w:pStyle w:val="ConsPlusTitle"/>
        <w:ind w:left="284" w:firstLine="540"/>
        <w:jc w:val="both"/>
        <w:outlineLvl w:val="0"/>
        <w:rPr>
          <w:rFonts w:asciiTheme="minorHAnsi" w:hAnsiTheme="minorHAnsi"/>
        </w:rPr>
      </w:pPr>
      <w:r w:rsidRPr="00865395">
        <w:rPr>
          <w:rFonts w:asciiTheme="minorHAnsi" w:hAnsiTheme="minorHAnsi"/>
        </w:rPr>
        <w:t>Статья 22. Сроки назначения страховой пенсии</w:t>
      </w:r>
    </w:p>
    <w:p w:rsidR="006E69C4" w:rsidRPr="00865395" w:rsidRDefault="006E69C4" w:rsidP="00865395">
      <w:pPr>
        <w:pStyle w:val="ConsPlusNormal"/>
        <w:ind w:left="284" w:firstLine="540"/>
        <w:jc w:val="both"/>
        <w:rPr>
          <w:rFonts w:asciiTheme="minorHAnsi" w:hAnsiTheme="minorHAnsi"/>
        </w:rPr>
      </w:pPr>
    </w:p>
    <w:p w:rsidR="006E69C4" w:rsidRPr="00865395" w:rsidRDefault="006E69C4" w:rsidP="00865395">
      <w:pPr>
        <w:pStyle w:val="ConsPlusNormal"/>
        <w:ind w:left="284" w:firstLine="540"/>
        <w:jc w:val="both"/>
        <w:rPr>
          <w:rFonts w:asciiTheme="minorHAnsi" w:hAnsiTheme="minorHAnsi"/>
        </w:rPr>
      </w:pPr>
      <w:r w:rsidRPr="00865395">
        <w:rPr>
          <w:rFonts w:asciiTheme="minorHAnsi" w:hAnsiTheme="minorHAnsi"/>
        </w:rPr>
        <w:t xml:space="preserve">1. Страховая пенсия назначается со дня обращения за указанной пенсией, за исключением случаев, предусмотренных </w:t>
      </w:r>
      <w:hyperlink r:id="rId29" w:history="1">
        <w:r w:rsidRPr="00865395">
          <w:rPr>
            <w:rFonts w:asciiTheme="minorHAnsi" w:hAnsiTheme="minorHAnsi"/>
            <w:color w:val="0000FF"/>
          </w:rPr>
          <w:t>частями 5</w:t>
        </w:r>
      </w:hyperlink>
      <w:r w:rsidRPr="00865395">
        <w:rPr>
          <w:rFonts w:asciiTheme="minorHAnsi" w:hAnsiTheme="minorHAnsi"/>
        </w:rPr>
        <w:t xml:space="preserve">, </w:t>
      </w:r>
      <w:hyperlink r:id="rId30" w:history="1">
        <w:r w:rsidRPr="00865395">
          <w:rPr>
            <w:rFonts w:asciiTheme="minorHAnsi" w:hAnsiTheme="minorHAnsi"/>
            <w:color w:val="0000FF"/>
          </w:rPr>
          <w:t>6</w:t>
        </w:r>
      </w:hyperlink>
      <w:r w:rsidRPr="00865395">
        <w:rPr>
          <w:rFonts w:asciiTheme="minorHAnsi" w:hAnsiTheme="minorHAnsi"/>
        </w:rPr>
        <w:t xml:space="preserve">, </w:t>
      </w:r>
      <w:hyperlink r:id="rId31" w:history="1">
        <w:r w:rsidRPr="00865395">
          <w:rPr>
            <w:rFonts w:asciiTheme="minorHAnsi" w:hAnsiTheme="minorHAnsi"/>
            <w:color w:val="0000FF"/>
          </w:rPr>
          <w:t>6.1</w:t>
        </w:r>
      </w:hyperlink>
      <w:r w:rsidRPr="00865395">
        <w:rPr>
          <w:rFonts w:asciiTheme="minorHAnsi" w:hAnsiTheme="minorHAnsi"/>
        </w:rPr>
        <w:t xml:space="preserve">, </w:t>
      </w:r>
      <w:hyperlink r:id="rId32" w:history="1">
        <w:r w:rsidRPr="00865395">
          <w:rPr>
            <w:rFonts w:asciiTheme="minorHAnsi" w:hAnsiTheme="minorHAnsi"/>
            <w:color w:val="0000FF"/>
          </w:rPr>
          <w:t>6.3</w:t>
        </w:r>
      </w:hyperlink>
      <w:r w:rsidRPr="00865395">
        <w:rPr>
          <w:rFonts w:asciiTheme="minorHAnsi" w:hAnsiTheme="minorHAnsi"/>
        </w:rPr>
        <w:t xml:space="preserve"> настоящей статьи, </w:t>
      </w:r>
      <w:hyperlink r:id="rId33" w:history="1">
        <w:r w:rsidRPr="00865395">
          <w:rPr>
            <w:rFonts w:asciiTheme="minorHAnsi" w:hAnsiTheme="minorHAnsi"/>
            <w:color w:val="0000FF"/>
          </w:rPr>
          <w:t>статьей 25.1</w:t>
        </w:r>
      </w:hyperlink>
      <w:r w:rsidRPr="00865395">
        <w:rPr>
          <w:rFonts w:asciiTheme="minorHAnsi" w:hAnsiTheme="minorHAnsi"/>
        </w:rPr>
        <w:t xml:space="preserve"> настоящего Федерального закона, но во всех случаях не ранее чем со дня возникновения права на указанную пенсию.</w:t>
      </w:r>
    </w:p>
    <w:p w:rsidR="006E69C4" w:rsidRPr="00865395" w:rsidRDefault="006E69C4" w:rsidP="00865395">
      <w:pPr>
        <w:pStyle w:val="ConsPlusNormal"/>
        <w:ind w:left="284"/>
        <w:jc w:val="both"/>
        <w:rPr>
          <w:rFonts w:asciiTheme="minorHAnsi" w:hAnsiTheme="minorHAnsi"/>
        </w:rPr>
      </w:pPr>
      <w:r w:rsidRPr="00865395">
        <w:rPr>
          <w:rFonts w:asciiTheme="minorHAnsi" w:hAnsiTheme="minorHAnsi"/>
        </w:rPr>
        <w:t xml:space="preserve">(в ред. Федерального </w:t>
      </w:r>
      <w:hyperlink r:id="rId34" w:history="1">
        <w:r w:rsidRPr="00865395">
          <w:rPr>
            <w:rFonts w:asciiTheme="minorHAnsi" w:hAnsiTheme="minorHAnsi"/>
            <w:color w:val="0000FF"/>
          </w:rPr>
          <w:t>закона</w:t>
        </w:r>
      </w:hyperlink>
      <w:r w:rsidRPr="00865395">
        <w:rPr>
          <w:rFonts w:asciiTheme="minorHAnsi" w:hAnsiTheme="minorHAnsi"/>
        </w:rPr>
        <w:t xml:space="preserve"> от 26.05.2021 N 153-ФЗ)</w:t>
      </w:r>
    </w:p>
    <w:p w:rsidR="006E69C4" w:rsidRPr="00865395" w:rsidRDefault="006E69C4" w:rsidP="00865395">
      <w:pPr>
        <w:pStyle w:val="ConsPlusNormal"/>
        <w:ind w:left="284" w:firstLine="540"/>
        <w:jc w:val="both"/>
        <w:rPr>
          <w:rFonts w:asciiTheme="minorHAnsi" w:hAnsiTheme="minorHAnsi"/>
        </w:rPr>
      </w:pPr>
      <w:r w:rsidRPr="00865395">
        <w:rPr>
          <w:rFonts w:asciiTheme="minorHAnsi" w:hAnsiTheme="minorHAnsi"/>
        </w:rPr>
        <w:t xml:space="preserve">2. Днем обращения за страховой пенсией считается день приема органом, осуществляющим пенсионное обеспечение, соответствующего заявления со всеми необходимыми для подтверждения права на страховую пенсию документами, подлежащими представлению заявителем с учетом положений </w:t>
      </w:r>
      <w:hyperlink r:id="rId35" w:history="1">
        <w:r w:rsidRPr="00865395">
          <w:rPr>
            <w:rFonts w:asciiTheme="minorHAnsi" w:hAnsiTheme="minorHAnsi"/>
            <w:color w:val="0000FF"/>
          </w:rPr>
          <w:t>части 7 статьи 21</w:t>
        </w:r>
      </w:hyperlink>
      <w:r w:rsidRPr="00865395">
        <w:rPr>
          <w:rFonts w:asciiTheme="minorHAnsi" w:hAnsiTheme="minorHAnsi"/>
        </w:rPr>
        <w:t xml:space="preserve"> настоящего Федерального закона. Если указанное заявление пересылается по почте либо представляется в форме электронного документа, </w:t>
      </w:r>
      <w:hyperlink r:id="rId36" w:history="1">
        <w:r w:rsidRPr="00865395">
          <w:rPr>
            <w:rFonts w:asciiTheme="minorHAnsi" w:hAnsiTheme="minorHAnsi"/>
            <w:color w:val="0000FF"/>
          </w:rPr>
          <w:t>порядок</w:t>
        </w:r>
      </w:hyperlink>
      <w:r w:rsidRPr="00865395">
        <w:rPr>
          <w:rFonts w:asciiTheme="minorHAnsi" w:hAnsiTheme="minorHAnsi"/>
        </w:rPr>
        <w:t xml:space="preserve"> оформления которого определяется Правительством Российской Федерации, либо подается через многофункциональный центр предоставления государственных и муниципальных услуг и при этом к нему прилагаются все необходимые документы, подлежащие представлению заявителем, днем обращения за страховой пенсией считается дата, указанная на почтовом штемпеле организации федеральной почтовой связи по месту отправления данного заявления, либо дата подачи заявления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государственных и муниципальных услуг, либо дата приема заявления многофункциональным центром предоставления государственных и муниципальных услуг.</w:t>
      </w:r>
    </w:p>
    <w:p w:rsidR="006E69C4" w:rsidRPr="00865395" w:rsidRDefault="006E69C4" w:rsidP="00865395">
      <w:pPr>
        <w:pStyle w:val="ConsPlusNormal"/>
        <w:ind w:left="284"/>
        <w:jc w:val="both"/>
        <w:rPr>
          <w:rFonts w:asciiTheme="minorHAnsi" w:hAnsiTheme="minorHAnsi"/>
        </w:rPr>
      </w:pPr>
      <w:r w:rsidRPr="00865395">
        <w:rPr>
          <w:rFonts w:asciiTheme="minorHAnsi" w:hAnsiTheme="minorHAnsi"/>
        </w:rPr>
        <w:t xml:space="preserve">(в ред. Федерального </w:t>
      </w:r>
      <w:hyperlink r:id="rId37" w:history="1">
        <w:r w:rsidRPr="00865395">
          <w:rPr>
            <w:rFonts w:asciiTheme="minorHAnsi" w:hAnsiTheme="minorHAnsi"/>
            <w:color w:val="0000FF"/>
          </w:rPr>
          <w:t>закона</w:t>
        </w:r>
      </w:hyperlink>
      <w:r w:rsidRPr="00865395">
        <w:rPr>
          <w:rFonts w:asciiTheme="minorHAnsi" w:hAnsiTheme="minorHAnsi"/>
        </w:rPr>
        <w:t xml:space="preserve"> от 26.05.2021 N 153-ФЗ)</w:t>
      </w:r>
    </w:p>
    <w:p w:rsidR="007F5CAD" w:rsidRPr="00865395" w:rsidRDefault="006E69C4" w:rsidP="00865395">
      <w:pPr>
        <w:spacing w:after="0"/>
        <w:ind w:left="284" w:firstLine="567"/>
      </w:pPr>
      <w:r w:rsidRPr="00865395">
        <w:t>……..</w:t>
      </w:r>
    </w:p>
    <w:p w:rsidR="006E69C4" w:rsidRPr="00865395" w:rsidRDefault="006E69C4" w:rsidP="00865395">
      <w:pPr>
        <w:pBdr>
          <w:top w:val="single" w:sz="12" w:space="1" w:color="auto"/>
          <w:bottom w:val="single" w:sz="12" w:space="1" w:color="auto"/>
        </w:pBdr>
        <w:spacing w:after="0"/>
        <w:ind w:left="284" w:firstLine="567"/>
        <w:rPr>
          <w:sz w:val="2"/>
          <w:szCs w:val="2"/>
        </w:rPr>
      </w:pPr>
    </w:p>
    <w:p w:rsidR="00D7091C" w:rsidRPr="00865395" w:rsidRDefault="00B4536C" w:rsidP="00865395">
      <w:pPr>
        <w:spacing w:after="0" w:line="220" w:lineRule="atLeast"/>
        <w:ind w:left="284"/>
      </w:pPr>
      <w:hyperlink r:id="rId38" w:history="1">
        <w:r w:rsidR="00D7091C" w:rsidRPr="00865395">
          <w:rPr>
            <w:rFonts w:cs="Calibri"/>
            <w:i/>
            <w:color w:val="0000FF"/>
          </w:rPr>
          <w:br/>
          <w:t>Ситуация: Как оформить досрочную страховую пенсию по старости? ("Электронный журнал "Азбука права", 2022) {</w:t>
        </w:r>
        <w:proofErr w:type="spellStart"/>
        <w:r w:rsidR="00D7091C" w:rsidRPr="00865395">
          <w:rPr>
            <w:rFonts w:cs="Calibri"/>
            <w:i/>
            <w:color w:val="0000FF"/>
          </w:rPr>
          <w:t>КонсультантПлюс</w:t>
        </w:r>
        <w:proofErr w:type="spellEnd"/>
        <w:r w:rsidR="00D7091C" w:rsidRPr="00865395">
          <w:rPr>
            <w:rFonts w:cs="Calibri"/>
            <w:i/>
            <w:color w:val="0000FF"/>
          </w:rPr>
          <w:t>}</w:t>
        </w:r>
      </w:hyperlink>
      <w:r w:rsidR="00D7091C" w:rsidRPr="00865395">
        <w:rPr>
          <w:rFonts w:cs="Calibri"/>
        </w:rPr>
        <w:br/>
      </w: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629"/>
        <w:gridCol w:w="113"/>
      </w:tblGrid>
      <w:tr w:rsidR="00D7091C" w:rsidRPr="00865395">
        <w:tc>
          <w:tcPr>
            <w:tcW w:w="60" w:type="dxa"/>
            <w:tcBorders>
              <w:top w:val="nil"/>
              <w:left w:val="nil"/>
              <w:bottom w:val="nil"/>
              <w:right w:val="nil"/>
            </w:tcBorders>
            <w:shd w:val="clear" w:color="auto" w:fill="CED3F1"/>
            <w:tcMar>
              <w:top w:w="0" w:type="dxa"/>
              <w:left w:w="0" w:type="dxa"/>
              <w:bottom w:w="0" w:type="dxa"/>
              <w:right w:w="0" w:type="dxa"/>
            </w:tcMar>
          </w:tcPr>
          <w:p w:rsidR="00D7091C" w:rsidRPr="00865395" w:rsidRDefault="00D7091C" w:rsidP="00865395">
            <w:pPr>
              <w:spacing w:after="0" w:line="0" w:lineRule="atLeast"/>
              <w:ind w:left="284"/>
            </w:pPr>
          </w:p>
        </w:tc>
        <w:tc>
          <w:tcPr>
            <w:tcW w:w="113" w:type="dxa"/>
            <w:tcBorders>
              <w:top w:val="nil"/>
              <w:left w:val="nil"/>
              <w:bottom w:val="nil"/>
              <w:right w:val="nil"/>
            </w:tcBorders>
            <w:shd w:val="clear" w:color="auto" w:fill="F4F3F8"/>
            <w:tcMar>
              <w:top w:w="0" w:type="dxa"/>
              <w:left w:w="0" w:type="dxa"/>
              <w:bottom w:w="0" w:type="dxa"/>
              <w:right w:w="0" w:type="dxa"/>
            </w:tcMar>
          </w:tcPr>
          <w:p w:rsidR="00D7091C" w:rsidRPr="00865395" w:rsidRDefault="00D7091C" w:rsidP="00865395">
            <w:pPr>
              <w:spacing w:after="0" w:line="0" w:lineRule="atLeast"/>
              <w:ind w:left="284"/>
            </w:pPr>
          </w:p>
        </w:tc>
        <w:tc>
          <w:tcPr>
            <w:tcW w:w="0" w:type="auto"/>
            <w:tcBorders>
              <w:top w:val="nil"/>
              <w:left w:val="nil"/>
              <w:bottom w:val="nil"/>
              <w:right w:val="nil"/>
            </w:tcBorders>
            <w:shd w:val="clear" w:color="auto" w:fill="F4F3F8"/>
            <w:tcMar>
              <w:top w:w="113" w:type="dxa"/>
              <w:left w:w="0" w:type="dxa"/>
              <w:bottom w:w="113" w:type="dxa"/>
              <w:right w:w="0" w:type="dxa"/>
            </w:tcMar>
          </w:tcPr>
          <w:p w:rsidR="00D7091C" w:rsidRPr="00865395" w:rsidRDefault="00D7091C" w:rsidP="00865395">
            <w:pPr>
              <w:spacing w:after="0" w:line="220" w:lineRule="atLeast"/>
              <w:ind w:left="284"/>
              <w:jc w:val="right"/>
            </w:pPr>
            <w:r w:rsidRPr="00865395">
              <w:rPr>
                <w:rFonts w:cs="Calibri"/>
                <w:color w:val="392C69"/>
              </w:rPr>
              <w:t xml:space="preserve">Электронный журнал "Азбука права" | </w:t>
            </w:r>
            <w:r w:rsidRPr="00865395">
              <w:rPr>
                <w:rFonts w:cs="Calibri"/>
                <w:b/>
                <w:color w:val="392C69"/>
              </w:rPr>
              <w:t>Актуально на 27.05.2022</w:t>
            </w:r>
          </w:p>
        </w:tc>
        <w:tc>
          <w:tcPr>
            <w:tcW w:w="113" w:type="dxa"/>
            <w:tcBorders>
              <w:top w:val="nil"/>
              <w:left w:val="nil"/>
              <w:bottom w:val="nil"/>
              <w:right w:val="nil"/>
            </w:tcBorders>
            <w:shd w:val="clear" w:color="auto" w:fill="F4F3F8"/>
            <w:tcMar>
              <w:top w:w="0" w:type="dxa"/>
              <w:left w:w="0" w:type="dxa"/>
              <w:bottom w:w="0" w:type="dxa"/>
              <w:right w:w="0" w:type="dxa"/>
            </w:tcMar>
          </w:tcPr>
          <w:p w:rsidR="00D7091C" w:rsidRPr="00865395" w:rsidRDefault="00D7091C" w:rsidP="00865395">
            <w:pPr>
              <w:spacing w:after="0" w:line="0" w:lineRule="atLeast"/>
              <w:ind w:left="284"/>
            </w:pPr>
          </w:p>
        </w:tc>
      </w:tr>
    </w:tbl>
    <w:p w:rsidR="00D7091C" w:rsidRPr="00865395" w:rsidRDefault="00D7091C" w:rsidP="00865395">
      <w:pPr>
        <w:spacing w:after="0" w:line="220" w:lineRule="atLeast"/>
        <w:ind w:left="284"/>
      </w:pPr>
      <w:r w:rsidRPr="00865395">
        <w:rPr>
          <w:rFonts w:cs="Calibri"/>
          <w:b/>
          <w:sz w:val="38"/>
        </w:rPr>
        <w:t>Как оформить досрочную страховую пенсию по старости?</w:t>
      </w:r>
    </w:p>
    <w:p w:rsidR="00D7091C" w:rsidRPr="00865395" w:rsidRDefault="00D7091C" w:rsidP="00865395">
      <w:pPr>
        <w:spacing w:after="0" w:line="220" w:lineRule="atLeast"/>
        <w:ind w:left="284"/>
        <w:jc w:val="both"/>
      </w:pPr>
      <w:r w:rsidRPr="00865395">
        <w:rPr>
          <w:rFonts w:cs="Calibri"/>
        </w:rPr>
        <w:t>Страховая пенсия по старости может быть назначена гражданину досрочно - до достижения им общего пенсионного возраста. Обычно право на нее имеют те, кто выполнял определенные работы, а также некоторые социальные категории граждан. Для назначения пенсии, как правило, имеет значение возраст гражданина, величина индивидуального пенсионного коэффициента (в 2022 г. - не ниже 23,4) и продолжительность стажа на соответствующих видах работ, а также страхового стажа (</w:t>
      </w:r>
      <w:hyperlink r:id="rId39" w:history="1">
        <w:r w:rsidRPr="00865395">
          <w:rPr>
            <w:rFonts w:cs="Calibri"/>
            <w:color w:val="0000FF"/>
          </w:rPr>
          <w:t>ч. 1</w:t>
        </w:r>
      </w:hyperlink>
      <w:r w:rsidRPr="00865395">
        <w:rPr>
          <w:rFonts w:cs="Calibri"/>
        </w:rPr>
        <w:t xml:space="preserve">, </w:t>
      </w:r>
      <w:hyperlink r:id="rId40" w:history="1">
        <w:r w:rsidRPr="00865395">
          <w:rPr>
            <w:rFonts w:cs="Calibri"/>
            <w:color w:val="0000FF"/>
          </w:rPr>
          <w:t>1.1 ст. 8</w:t>
        </w:r>
      </w:hyperlink>
      <w:r w:rsidRPr="00865395">
        <w:rPr>
          <w:rFonts w:cs="Calibri"/>
        </w:rPr>
        <w:t xml:space="preserve">, </w:t>
      </w:r>
      <w:hyperlink r:id="rId41" w:history="1">
        <w:r w:rsidRPr="00865395">
          <w:rPr>
            <w:rFonts w:cs="Calibri"/>
            <w:color w:val="0000FF"/>
          </w:rPr>
          <w:t>ст. ст. 30</w:t>
        </w:r>
      </w:hyperlink>
      <w:r w:rsidRPr="00865395">
        <w:rPr>
          <w:rFonts w:cs="Calibri"/>
        </w:rPr>
        <w:t xml:space="preserve"> - </w:t>
      </w:r>
      <w:hyperlink r:id="rId42" w:history="1">
        <w:r w:rsidRPr="00865395">
          <w:rPr>
            <w:rFonts w:cs="Calibri"/>
            <w:color w:val="0000FF"/>
          </w:rPr>
          <w:t>32</w:t>
        </w:r>
      </w:hyperlink>
      <w:r w:rsidRPr="00865395">
        <w:rPr>
          <w:rFonts w:cs="Calibri"/>
        </w:rPr>
        <w:t xml:space="preserve">, </w:t>
      </w:r>
      <w:hyperlink r:id="rId43" w:history="1">
        <w:r w:rsidRPr="00865395">
          <w:rPr>
            <w:rFonts w:cs="Calibri"/>
            <w:color w:val="0000FF"/>
          </w:rPr>
          <w:t>ч. 3 ст. 35</w:t>
        </w:r>
      </w:hyperlink>
      <w:r w:rsidRPr="00865395">
        <w:rPr>
          <w:rFonts w:cs="Calibri"/>
        </w:rPr>
        <w:t xml:space="preserve"> Закона от 28.12.2013 N 400-ФЗ).</w:t>
      </w:r>
    </w:p>
    <w:p w:rsidR="00D7091C" w:rsidRPr="00865395" w:rsidRDefault="00D7091C" w:rsidP="00865395">
      <w:pPr>
        <w:spacing w:after="0" w:line="220" w:lineRule="atLeast"/>
        <w:ind w:left="284"/>
        <w:jc w:val="both"/>
      </w:pPr>
      <w:r w:rsidRPr="00865395">
        <w:rPr>
          <w:rFonts w:cs="Calibri"/>
        </w:rPr>
        <w:t>Вместе с тем в настоящее время отдельным категориям граждан, имеющим право на досрочное назначение пенсии (в частности, педагогам), пенсия может быть назначена только через определенный срок после выработки необходимого стажа (в 2022 г. - 48 месяцев). Однако, если такие лица в период с 01.01.2019 по 31.12.2020 приобрели этот стаж, они могут выйти на пенсию на полгода раньше (</w:t>
      </w:r>
      <w:hyperlink r:id="rId44" w:history="1">
        <w:r w:rsidRPr="00865395">
          <w:rPr>
            <w:rFonts w:cs="Calibri"/>
            <w:color w:val="0000FF"/>
          </w:rPr>
          <w:t>п. п. 19</w:t>
        </w:r>
      </w:hyperlink>
      <w:r w:rsidRPr="00865395">
        <w:rPr>
          <w:rFonts w:cs="Calibri"/>
        </w:rPr>
        <w:t xml:space="preserve">, </w:t>
      </w:r>
      <w:hyperlink r:id="rId45" w:history="1">
        <w:r w:rsidRPr="00865395">
          <w:rPr>
            <w:rFonts w:cs="Calibri"/>
            <w:color w:val="0000FF"/>
          </w:rPr>
          <w:t>20 ч. 1</w:t>
        </w:r>
      </w:hyperlink>
      <w:r w:rsidRPr="00865395">
        <w:rPr>
          <w:rFonts w:cs="Calibri"/>
        </w:rPr>
        <w:t xml:space="preserve">, </w:t>
      </w:r>
      <w:hyperlink r:id="rId46" w:history="1">
        <w:r w:rsidRPr="00865395">
          <w:rPr>
            <w:rFonts w:cs="Calibri"/>
            <w:color w:val="0000FF"/>
          </w:rPr>
          <w:t>ч. 1.1 ст. 30</w:t>
        </w:r>
      </w:hyperlink>
      <w:r w:rsidRPr="00865395">
        <w:rPr>
          <w:rFonts w:cs="Calibri"/>
        </w:rPr>
        <w:t xml:space="preserve"> Закона N 400-ФЗ; </w:t>
      </w:r>
      <w:hyperlink r:id="rId47" w:history="1">
        <w:r w:rsidRPr="00865395">
          <w:rPr>
            <w:rFonts w:cs="Calibri"/>
            <w:color w:val="0000FF"/>
          </w:rPr>
          <w:t>Приложение 7</w:t>
        </w:r>
      </w:hyperlink>
      <w:r w:rsidRPr="00865395">
        <w:rPr>
          <w:rFonts w:cs="Calibri"/>
        </w:rPr>
        <w:t xml:space="preserve"> к Закону N 400-ФЗ; </w:t>
      </w:r>
      <w:hyperlink r:id="rId48" w:history="1">
        <w:r w:rsidRPr="00865395">
          <w:rPr>
            <w:rFonts w:cs="Calibri"/>
            <w:color w:val="0000FF"/>
          </w:rPr>
          <w:t>ч. 3 ст. 10</w:t>
        </w:r>
      </w:hyperlink>
      <w:r w:rsidRPr="00865395">
        <w:rPr>
          <w:rFonts w:cs="Calibri"/>
        </w:rPr>
        <w:t xml:space="preserve"> Закона от 03.10.2018 N 350-ФЗ).</w:t>
      </w:r>
    </w:p>
    <w:p w:rsidR="00D7091C" w:rsidRPr="00865395" w:rsidRDefault="00D7091C" w:rsidP="00865395">
      <w:pPr>
        <w:spacing w:after="0" w:line="220" w:lineRule="atLeast"/>
        <w:ind w:left="284"/>
        <w:jc w:val="both"/>
      </w:pPr>
      <w:r w:rsidRPr="00865395">
        <w:rPr>
          <w:rFonts w:cs="Calibri"/>
        </w:rPr>
        <w:lastRenderedPageBreak/>
        <w:t xml:space="preserve">В отдельных случаях страховая пенсия по старости может быть назначена (в том числе досрочно) в </w:t>
      </w:r>
      <w:proofErr w:type="spellStart"/>
      <w:r w:rsidRPr="00865395">
        <w:rPr>
          <w:rFonts w:cs="Calibri"/>
        </w:rPr>
        <w:t>беззаявительном</w:t>
      </w:r>
      <w:proofErr w:type="spellEnd"/>
      <w:r w:rsidRPr="00865395">
        <w:rPr>
          <w:rFonts w:cs="Calibri"/>
        </w:rPr>
        <w:t xml:space="preserve"> порядке на основании данных, имеющихся в распоряжении ПФР. Одним из таких случаев является достижение лицом, которому досрочно была назначена пенсия по предложению органов службы занятости, пенсионного возраста (при соблюдении иных условий назначения страховой пенсии по старости, в том числе досрочной) (</w:t>
      </w:r>
      <w:hyperlink r:id="rId49" w:history="1">
        <w:r w:rsidRPr="00865395">
          <w:rPr>
            <w:rFonts w:cs="Calibri"/>
            <w:color w:val="0000FF"/>
          </w:rPr>
          <w:t>ч. 6.3 ст. 22</w:t>
        </w:r>
      </w:hyperlink>
      <w:r w:rsidRPr="00865395">
        <w:rPr>
          <w:rFonts w:cs="Calibri"/>
        </w:rPr>
        <w:t xml:space="preserve"> Закона N 400-ФЗ; </w:t>
      </w:r>
      <w:hyperlink r:id="rId50" w:history="1">
        <w:r w:rsidRPr="00865395">
          <w:rPr>
            <w:rFonts w:cs="Calibri"/>
            <w:color w:val="0000FF"/>
          </w:rPr>
          <w:t>п. 2 ст. 32</w:t>
        </w:r>
      </w:hyperlink>
      <w:r w:rsidRPr="00865395">
        <w:rPr>
          <w:rFonts w:cs="Calibri"/>
        </w:rPr>
        <w:t xml:space="preserve"> Закона от 19.04.1991 N 1032-1).</w:t>
      </w:r>
    </w:p>
    <w:p w:rsidR="00D7091C" w:rsidRPr="00865395" w:rsidRDefault="00D7091C" w:rsidP="00865395">
      <w:pPr>
        <w:spacing w:after="0" w:line="220" w:lineRule="atLeast"/>
        <w:ind w:left="284"/>
        <w:jc w:val="both"/>
      </w:pPr>
      <w:r w:rsidRPr="00865395">
        <w:rPr>
          <w:rFonts w:cs="Calibri"/>
        </w:rPr>
        <w:t>Для оформления в общем порядке досрочной страховой пенсии по старости рекомендуем придерживаться следующего алгоритма.</w:t>
      </w:r>
    </w:p>
    <w:p w:rsidR="00D7091C" w:rsidRPr="00865395" w:rsidRDefault="00D7091C" w:rsidP="00865395">
      <w:pPr>
        <w:spacing w:after="0" w:line="220" w:lineRule="atLeast"/>
        <w:ind w:left="284"/>
        <w:jc w:val="both"/>
      </w:pPr>
    </w:p>
    <w:p w:rsidR="00D7091C" w:rsidRPr="00865395" w:rsidRDefault="00D7091C" w:rsidP="00865395">
      <w:pPr>
        <w:spacing w:after="0" w:line="220" w:lineRule="atLeast"/>
        <w:ind w:left="284"/>
        <w:outlineLvl w:val="0"/>
      </w:pPr>
      <w:r w:rsidRPr="00865395">
        <w:rPr>
          <w:rFonts w:cs="Calibri"/>
          <w:b/>
          <w:sz w:val="26"/>
        </w:rPr>
        <w:t>Шаг 1. Подготовьте необходимые документы</w:t>
      </w:r>
    </w:p>
    <w:p w:rsidR="00D7091C" w:rsidRPr="00865395" w:rsidRDefault="00D7091C" w:rsidP="00865395">
      <w:pPr>
        <w:spacing w:after="0" w:line="220" w:lineRule="atLeast"/>
        <w:ind w:left="284"/>
        <w:jc w:val="both"/>
      </w:pPr>
      <w:proofErr w:type="gramStart"/>
      <w:r w:rsidRPr="00865395">
        <w:rPr>
          <w:rFonts w:cs="Calibri"/>
        </w:rPr>
        <w:t>При личном обращении за досрочным назначением пенсии по старости вам потребуются, в частности, следующие документы (</w:t>
      </w:r>
      <w:proofErr w:type="spellStart"/>
      <w:r w:rsidR="00B4536C" w:rsidRPr="00B4536C">
        <w:fldChar w:fldCharType="begin"/>
      </w:r>
      <w:r w:rsidRPr="00865395">
        <w:instrText xml:space="preserve"> HYPERLINK "https://login.consultant.ru/link/?req=doc&amp;base=LAW&amp;n=405634&amp;dst=115" </w:instrText>
      </w:r>
      <w:r w:rsidR="00B4536C" w:rsidRPr="00B4536C">
        <w:fldChar w:fldCharType="separate"/>
      </w:r>
      <w:r w:rsidRPr="00865395">
        <w:rPr>
          <w:rFonts w:cs="Calibri"/>
          <w:color w:val="0000FF"/>
        </w:rPr>
        <w:t>пп</w:t>
      </w:r>
      <w:proofErr w:type="spellEnd"/>
      <w:r w:rsidRPr="00865395">
        <w:rPr>
          <w:rFonts w:cs="Calibri"/>
          <w:color w:val="0000FF"/>
        </w:rPr>
        <w:t>. 10</w:t>
      </w:r>
      <w:r w:rsidR="00B4536C" w:rsidRPr="00865395">
        <w:rPr>
          <w:rFonts w:cs="Calibri"/>
          <w:color w:val="0000FF"/>
        </w:rPr>
        <w:fldChar w:fldCharType="end"/>
      </w:r>
      <w:r w:rsidRPr="00865395">
        <w:rPr>
          <w:rFonts w:cs="Calibri"/>
        </w:rPr>
        <w:t xml:space="preserve">, </w:t>
      </w:r>
      <w:hyperlink r:id="rId51" w:history="1">
        <w:r w:rsidRPr="00865395">
          <w:rPr>
            <w:rFonts w:cs="Calibri"/>
            <w:color w:val="0000FF"/>
          </w:rPr>
          <w:t>11 п. 2 ст. 6</w:t>
        </w:r>
      </w:hyperlink>
      <w:r w:rsidRPr="00865395">
        <w:rPr>
          <w:rFonts w:cs="Calibri"/>
        </w:rPr>
        <w:t xml:space="preserve">, </w:t>
      </w:r>
      <w:hyperlink r:id="rId52" w:history="1">
        <w:r w:rsidRPr="00865395">
          <w:rPr>
            <w:rFonts w:cs="Calibri"/>
            <w:color w:val="0000FF"/>
          </w:rPr>
          <w:t>ст. 8.1</w:t>
        </w:r>
      </w:hyperlink>
      <w:r w:rsidRPr="00865395">
        <w:rPr>
          <w:rFonts w:cs="Calibri"/>
        </w:rPr>
        <w:t xml:space="preserve"> Закона от 01.04.1996 N 27-ФЗ; </w:t>
      </w:r>
      <w:hyperlink r:id="rId53" w:history="1">
        <w:r w:rsidRPr="00865395">
          <w:rPr>
            <w:rFonts w:cs="Calibri"/>
            <w:color w:val="0000FF"/>
          </w:rPr>
          <w:t>п. 11</w:t>
        </w:r>
      </w:hyperlink>
      <w:r w:rsidRPr="00865395">
        <w:rPr>
          <w:rFonts w:cs="Calibri"/>
        </w:rPr>
        <w:t xml:space="preserve"> Правил, утв. Постановлением Правительства РФ от 02.10.2014 N 1015; </w:t>
      </w:r>
      <w:hyperlink r:id="rId54" w:history="1">
        <w:r w:rsidRPr="00865395">
          <w:rPr>
            <w:rFonts w:cs="Calibri"/>
            <w:color w:val="0000FF"/>
          </w:rPr>
          <w:t>п. п. 19</w:t>
        </w:r>
      </w:hyperlink>
      <w:r w:rsidRPr="00865395">
        <w:rPr>
          <w:rFonts w:cs="Calibri"/>
        </w:rPr>
        <w:t xml:space="preserve">, </w:t>
      </w:r>
      <w:hyperlink r:id="rId55" w:history="1">
        <w:r w:rsidRPr="00865395">
          <w:rPr>
            <w:rFonts w:cs="Calibri"/>
            <w:color w:val="0000FF"/>
          </w:rPr>
          <w:t>23</w:t>
        </w:r>
      </w:hyperlink>
      <w:r w:rsidRPr="00865395">
        <w:rPr>
          <w:rFonts w:cs="Calibri"/>
        </w:rPr>
        <w:t xml:space="preserve"> Административного регламента, утв. Постановлением Правления ПФР от 23.01.2019 N 16п;</w:t>
      </w:r>
      <w:proofErr w:type="gramEnd"/>
      <w:r w:rsidRPr="00865395">
        <w:rPr>
          <w:rFonts w:cs="Calibri"/>
        </w:rPr>
        <w:t xml:space="preserve"> </w:t>
      </w:r>
      <w:hyperlink r:id="rId56" w:history="1">
        <w:r w:rsidRPr="00865395">
          <w:rPr>
            <w:rFonts w:cs="Calibri"/>
            <w:color w:val="0000FF"/>
          </w:rPr>
          <w:t>п. п. 2</w:t>
        </w:r>
      </w:hyperlink>
      <w:r w:rsidRPr="00865395">
        <w:rPr>
          <w:rFonts w:cs="Calibri"/>
        </w:rPr>
        <w:t xml:space="preserve">, </w:t>
      </w:r>
      <w:hyperlink r:id="rId57" w:history="1">
        <w:r w:rsidRPr="00865395">
          <w:rPr>
            <w:rFonts w:cs="Calibri"/>
            <w:color w:val="0000FF"/>
          </w:rPr>
          <w:t>6</w:t>
        </w:r>
      </w:hyperlink>
      <w:r w:rsidRPr="00865395">
        <w:rPr>
          <w:rFonts w:cs="Calibri"/>
        </w:rPr>
        <w:t xml:space="preserve">, </w:t>
      </w:r>
      <w:hyperlink r:id="rId58" w:history="1">
        <w:proofErr w:type="spellStart"/>
        <w:r w:rsidRPr="00865395">
          <w:rPr>
            <w:rFonts w:cs="Calibri"/>
            <w:color w:val="0000FF"/>
          </w:rPr>
          <w:t>пп</w:t>
        </w:r>
        <w:proofErr w:type="spellEnd"/>
        <w:r w:rsidRPr="00865395">
          <w:rPr>
            <w:rFonts w:cs="Calibri"/>
            <w:color w:val="0000FF"/>
          </w:rPr>
          <w:t>. "з" п. 7</w:t>
        </w:r>
      </w:hyperlink>
      <w:r w:rsidRPr="00865395">
        <w:rPr>
          <w:rFonts w:cs="Calibri"/>
        </w:rPr>
        <w:t xml:space="preserve">, </w:t>
      </w:r>
      <w:hyperlink r:id="rId59" w:history="1">
        <w:r w:rsidRPr="00865395">
          <w:rPr>
            <w:rFonts w:cs="Calibri"/>
            <w:color w:val="0000FF"/>
          </w:rPr>
          <w:t>п. п. 12</w:t>
        </w:r>
      </w:hyperlink>
      <w:r w:rsidRPr="00865395">
        <w:rPr>
          <w:rFonts w:cs="Calibri"/>
        </w:rPr>
        <w:t xml:space="preserve">, </w:t>
      </w:r>
      <w:hyperlink r:id="rId60" w:history="1">
        <w:r w:rsidRPr="00865395">
          <w:rPr>
            <w:rFonts w:cs="Calibri"/>
            <w:color w:val="0000FF"/>
          </w:rPr>
          <w:t>57</w:t>
        </w:r>
      </w:hyperlink>
      <w:r w:rsidRPr="00865395">
        <w:rPr>
          <w:rFonts w:cs="Calibri"/>
        </w:rPr>
        <w:t xml:space="preserve">, </w:t>
      </w:r>
      <w:hyperlink r:id="rId61" w:history="1">
        <w:r w:rsidRPr="00865395">
          <w:rPr>
            <w:rFonts w:cs="Calibri"/>
            <w:color w:val="0000FF"/>
          </w:rPr>
          <w:t>82</w:t>
        </w:r>
      </w:hyperlink>
      <w:r w:rsidRPr="00865395">
        <w:rPr>
          <w:rFonts w:cs="Calibri"/>
        </w:rPr>
        <w:t xml:space="preserve">, </w:t>
      </w:r>
      <w:hyperlink r:id="rId62" w:history="1">
        <w:r w:rsidRPr="00865395">
          <w:rPr>
            <w:rFonts w:cs="Calibri"/>
            <w:color w:val="0000FF"/>
          </w:rPr>
          <w:t>85</w:t>
        </w:r>
      </w:hyperlink>
      <w:r w:rsidRPr="00865395">
        <w:rPr>
          <w:rFonts w:cs="Calibri"/>
        </w:rPr>
        <w:t xml:space="preserve"> - </w:t>
      </w:r>
      <w:hyperlink r:id="rId63" w:history="1">
        <w:r w:rsidRPr="00865395">
          <w:rPr>
            <w:rFonts w:cs="Calibri"/>
            <w:color w:val="0000FF"/>
          </w:rPr>
          <w:t>87</w:t>
        </w:r>
      </w:hyperlink>
      <w:r w:rsidRPr="00865395">
        <w:rPr>
          <w:rFonts w:cs="Calibri"/>
        </w:rPr>
        <w:t xml:space="preserve">, </w:t>
      </w:r>
      <w:hyperlink r:id="rId64" w:history="1">
        <w:r w:rsidRPr="00865395">
          <w:rPr>
            <w:rFonts w:cs="Calibri"/>
            <w:color w:val="0000FF"/>
          </w:rPr>
          <w:t>90</w:t>
        </w:r>
      </w:hyperlink>
      <w:r w:rsidRPr="00865395">
        <w:rPr>
          <w:rFonts w:cs="Calibri"/>
        </w:rPr>
        <w:t xml:space="preserve">, </w:t>
      </w:r>
      <w:hyperlink r:id="rId65" w:history="1">
        <w:r w:rsidRPr="00865395">
          <w:rPr>
            <w:rFonts w:cs="Calibri"/>
            <w:color w:val="0000FF"/>
          </w:rPr>
          <w:t>93</w:t>
        </w:r>
      </w:hyperlink>
      <w:r w:rsidRPr="00865395">
        <w:rPr>
          <w:rFonts w:cs="Calibri"/>
        </w:rPr>
        <w:t xml:space="preserve">, </w:t>
      </w:r>
      <w:hyperlink r:id="rId66" w:history="1">
        <w:r w:rsidRPr="00865395">
          <w:rPr>
            <w:rFonts w:cs="Calibri"/>
            <w:color w:val="0000FF"/>
          </w:rPr>
          <w:t>114</w:t>
        </w:r>
      </w:hyperlink>
      <w:r w:rsidRPr="00865395">
        <w:rPr>
          <w:rFonts w:cs="Calibri"/>
        </w:rPr>
        <w:t xml:space="preserve"> Перечня, утв. Приказом Минтруда России от 04.08.2021 N 538н):</w:t>
      </w:r>
    </w:p>
    <w:p w:rsidR="00D7091C" w:rsidRPr="00865395" w:rsidRDefault="00B4536C" w:rsidP="00865395">
      <w:pPr>
        <w:numPr>
          <w:ilvl w:val="0"/>
          <w:numId w:val="1"/>
        </w:numPr>
        <w:spacing w:after="0" w:line="220" w:lineRule="atLeast"/>
        <w:ind w:left="284"/>
        <w:jc w:val="both"/>
      </w:pPr>
      <w:hyperlink r:id="rId67" w:history="1">
        <w:r w:rsidR="00D7091C" w:rsidRPr="00865395">
          <w:rPr>
            <w:rFonts w:cs="Calibri"/>
            <w:color w:val="0000FF"/>
          </w:rPr>
          <w:t>заявление</w:t>
        </w:r>
      </w:hyperlink>
      <w:r w:rsidR="00D7091C" w:rsidRPr="00865395">
        <w:rPr>
          <w:rFonts w:cs="Calibri"/>
        </w:rPr>
        <w:t xml:space="preserve"> о назначении пенсии;</w:t>
      </w:r>
    </w:p>
    <w:p w:rsidR="00D7091C" w:rsidRPr="00865395" w:rsidRDefault="00D7091C" w:rsidP="00865395">
      <w:pPr>
        <w:numPr>
          <w:ilvl w:val="0"/>
          <w:numId w:val="1"/>
        </w:numPr>
        <w:spacing w:after="0" w:line="220" w:lineRule="atLeast"/>
        <w:ind w:left="284"/>
        <w:jc w:val="both"/>
      </w:pPr>
      <w:r w:rsidRPr="00865395">
        <w:rPr>
          <w:rFonts w:cs="Calibri"/>
        </w:rPr>
        <w:t>документы, удостоверяющие вашу личность, возраст, место жительства (место пребывания, место фактического проживания) и гражданство. Для гражданина РФ к числу таких документов относится, в частности, паспорт гражданина РФ;</w:t>
      </w:r>
    </w:p>
    <w:p w:rsidR="00D7091C" w:rsidRPr="00865395" w:rsidRDefault="00D7091C" w:rsidP="00865395">
      <w:pPr>
        <w:numPr>
          <w:ilvl w:val="0"/>
          <w:numId w:val="1"/>
        </w:numPr>
        <w:spacing w:after="0" w:line="220" w:lineRule="atLeast"/>
        <w:ind w:left="284"/>
        <w:jc w:val="both"/>
      </w:pPr>
      <w:r w:rsidRPr="00865395">
        <w:rPr>
          <w:rFonts w:cs="Calibri"/>
        </w:rPr>
        <w:t>документы, подтверждающие, что вы относитесь к профессиональной или социальной категории лиц, имеющих право на досрочное назначение пенсии. В частности, можно представить:</w:t>
      </w:r>
    </w:p>
    <w:p w:rsidR="00D7091C" w:rsidRPr="00865395" w:rsidRDefault="00D7091C" w:rsidP="00865395">
      <w:pPr>
        <w:numPr>
          <w:ilvl w:val="1"/>
          <w:numId w:val="1"/>
        </w:numPr>
        <w:spacing w:after="0" w:line="220" w:lineRule="atLeast"/>
        <w:ind w:left="284"/>
        <w:jc w:val="both"/>
      </w:pPr>
      <w:r w:rsidRPr="00865395">
        <w:rPr>
          <w:rFonts w:cs="Calibri"/>
        </w:rPr>
        <w:t>для подтверждения периодов работы, дающей право на досрочную пенсию, - трудовую книжку с записями о такой работе;</w:t>
      </w:r>
    </w:p>
    <w:p w:rsidR="00D7091C" w:rsidRPr="00865395" w:rsidRDefault="00D7091C" w:rsidP="00865395">
      <w:pPr>
        <w:numPr>
          <w:ilvl w:val="1"/>
          <w:numId w:val="1"/>
        </w:numPr>
        <w:spacing w:after="0" w:line="220" w:lineRule="atLeast"/>
        <w:ind w:left="284"/>
        <w:jc w:val="both"/>
      </w:pPr>
      <w:r w:rsidRPr="00865395">
        <w:rPr>
          <w:rFonts w:cs="Calibri"/>
        </w:rPr>
        <w:t>для подтверждения оставления летной работы по состоянию здоровья - копию приказа или выписку из него, архивные справки о том, что увольнение произведено по состоянию здоровья;</w:t>
      </w:r>
    </w:p>
    <w:p w:rsidR="00D7091C" w:rsidRPr="00865395" w:rsidRDefault="00D7091C" w:rsidP="00865395">
      <w:pPr>
        <w:numPr>
          <w:ilvl w:val="1"/>
          <w:numId w:val="1"/>
        </w:numPr>
        <w:spacing w:after="0" w:line="220" w:lineRule="atLeast"/>
        <w:ind w:left="284"/>
        <w:jc w:val="both"/>
      </w:pPr>
      <w:r w:rsidRPr="00865395">
        <w:rPr>
          <w:rFonts w:cs="Calibri"/>
        </w:rPr>
        <w:t>для подтверждения рождения ребенка (детей) - свидетельство о рождении ребенка;</w:t>
      </w:r>
    </w:p>
    <w:p w:rsidR="00D7091C" w:rsidRPr="00865395" w:rsidRDefault="00D7091C" w:rsidP="00865395">
      <w:pPr>
        <w:numPr>
          <w:ilvl w:val="1"/>
          <w:numId w:val="1"/>
        </w:numPr>
        <w:spacing w:after="0" w:line="220" w:lineRule="atLeast"/>
        <w:ind w:left="284"/>
        <w:jc w:val="both"/>
      </w:pPr>
      <w:r w:rsidRPr="00865395">
        <w:rPr>
          <w:rFonts w:cs="Calibri"/>
        </w:rPr>
        <w:t xml:space="preserve">для подтверждения </w:t>
      </w:r>
      <w:proofErr w:type="spellStart"/>
      <w:r w:rsidRPr="00865395">
        <w:rPr>
          <w:rFonts w:cs="Calibri"/>
        </w:rPr>
        <w:t>родительства</w:t>
      </w:r>
      <w:proofErr w:type="spellEnd"/>
      <w:r w:rsidRPr="00865395">
        <w:rPr>
          <w:rFonts w:cs="Calibri"/>
        </w:rPr>
        <w:t xml:space="preserve"> - свидетельство о рождении ребенка, свидетельство об установлении отцовства;</w:t>
      </w:r>
    </w:p>
    <w:p w:rsidR="00D7091C" w:rsidRPr="00865395" w:rsidRDefault="00D7091C" w:rsidP="00865395">
      <w:pPr>
        <w:numPr>
          <w:ilvl w:val="1"/>
          <w:numId w:val="1"/>
        </w:numPr>
        <w:spacing w:after="0" w:line="220" w:lineRule="atLeast"/>
        <w:ind w:left="284"/>
        <w:jc w:val="both"/>
      </w:pPr>
      <w:r w:rsidRPr="00865395">
        <w:rPr>
          <w:rFonts w:cs="Calibri"/>
        </w:rPr>
        <w:t>для подтверждения воспитания вами ребенка (детей) до восьми лет - паспорт, свидетельство о браке, свидетельство о смерти, а также иные документы, содержащие сведения о достижении ребенком восьмилетнего возраста;</w:t>
      </w:r>
    </w:p>
    <w:p w:rsidR="00D7091C" w:rsidRPr="00865395" w:rsidRDefault="00D7091C" w:rsidP="00865395">
      <w:pPr>
        <w:numPr>
          <w:ilvl w:val="1"/>
          <w:numId w:val="1"/>
        </w:numPr>
        <w:spacing w:after="0" w:line="220" w:lineRule="atLeast"/>
        <w:ind w:left="284"/>
        <w:jc w:val="both"/>
      </w:pPr>
      <w:r w:rsidRPr="00865395">
        <w:rPr>
          <w:rFonts w:cs="Calibri"/>
        </w:rPr>
        <w:t>для подтверждения того, что вы являетесь опекуном ребенка, а также периодов опеки над ним - решение органа опеки и попечительства об установлении опеки, опекунское удостоверение;</w:t>
      </w:r>
    </w:p>
    <w:p w:rsidR="00D7091C" w:rsidRPr="00865395" w:rsidRDefault="00D7091C" w:rsidP="00865395">
      <w:pPr>
        <w:numPr>
          <w:ilvl w:val="1"/>
          <w:numId w:val="1"/>
        </w:numPr>
        <w:spacing w:after="0" w:line="220" w:lineRule="atLeast"/>
        <w:ind w:left="284"/>
        <w:jc w:val="both"/>
      </w:pPr>
      <w:r w:rsidRPr="00865395">
        <w:rPr>
          <w:rFonts w:cs="Calibri"/>
        </w:rPr>
        <w:t>для подтверждения наличия заболевания гипофизарным нанизмом или диспропорциональной карликовости - документ медицинской организации;</w:t>
      </w:r>
    </w:p>
    <w:p w:rsidR="00D7091C" w:rsidRPr="00865395" w:rsidRDefault="00D7091C" w:rsidP="00865395">
      <w:pPr>
        <w:numPr>
          <w:ilvl w:val="1"/>
          <w:numId w:val="1"/>
        </w:numPr>
        <w:spacing w:after="0" w:line="220" w:lineRule="atLeast"/>
        <w:ind w:left="284"/>
        <w:jc w:val="both"/>
      </w:pPr>
      <w:r w:rsidRPr="00865395">
        <w:rPr>
          <w:rFonts w:cs="Calibri"/>
        </w:rPr>
        <w:t>для подтверждения работы в районах Крайнего Севера и приравненных к ним местностях - справку работодателя или органа местного самоуправления;</w:t>
      </w:r>
    </w:p>
    <w:p w:rsidR="00D7091C" w:rsidRPr="00865395" w:rsidRDefault="00D7091C" w:rsidP="00865395">
      <w:pPr>
        <w:numPr>
          <w:ilvl w:val="0"/>
          <w:numId w:val="1"/>
        </w:numPr>
        <w:spacing w:after="0" w:line="220" w:lineRule="atLeast"/>
        <w:ind w:left="284"/>
        <w:jc w:val="both"/>
      </w:pPr>
      <w:r w:rsidRPr="00865395">
        <w:rPr>
          <w:rFonts w:cs="Calibri"/>
        </w:rPr>
        <w:t>документы о периодах, которые включаются или засчитываются в страховой стаж. Чаще всего таким документом является ваша трудовая книжка, а при отсутствии в ней записей о периодах работы или их неточности - трудовые и гражданско-правовые договоры о выполнении работ (оказании услуг), копии приказов или выписки из них, архивные справки. С момента вашей регистрации в качестве застрахованного лица по обязательному пенсионному страхованию сведения о вашем страховом стаже отражаются на вашем индивидуальном лицевом счете в системе персонифицированного учета, то есть уже имеются в распоряжении ПФР.</w:t>
      </w:r>
    </w:p>
    <w:p w:rsidR="00D7091C" w:rsidRPr="00865395" w:rsidRDefault="00D7091C" w:rsidP="00865395">
      <w:pPr>
        <w:spacing w:after="0" w:line="220" w:lineRule="atLeast"/>
        <w:ind w:left="284"/>
        <w:jc w:val="both"/>
      </w:pPr>
    </w:p>
    <w:p w:rsidR="00D7091C" w:rsidRPr="00865395" w:rsidRDefault="00D7091C" w:rsidP="00865395">
      <w:pPr>
        <w:spacing w:after="0" w:line="220" w:lineRule="atLeast"/>
        <w:ind w:left="284"/>
        <w:jc w:val="both"/>
      </w:pPr>
      <w:r w:rsidRPr="00865395">
        <w:rPr>
          <w:rFonts w:cs="Calibri"/>
          <w:b/>
        </w:rPr>
        <w:t>Обратите внимание!</w:t>
      </w:r>
      <w:r w:rsidRPr="00865395">
        <w:rPr>
          <w:rFonts w:cs="Calibri"/>
        </w:rPr>
        <w:t xml:space="preserve"> При досрочном назначении пенсии в стаж не включаются периоды работы в режиме введенного работодателем неполного рабочего дня (смены) продолжительностью менее 80% продолжительности рабочего дня (смены) (</w:t>
      </w:r>
      <w:hyperlink r:id="rId68" w:history="1">
        <w:r w:rsidRPr="00865395">
          <w:rPr>
            <w:rFonts w:cs="Calibri"/>
            <w:color w:val="0000FF"/>
          </w:rPr>
          <w:t>Письмо</w:t>
        </w:r>
      </w:hyperlink>
      <w:r w:rsidRPr="00865395">
        <w:rPr>
          <w:rFonts w:cs="Calibri"/>
        </w:rPr>
        <w:t xml:space="preserve"> ПФР от 07.05.2009 N 25-18/4444);</w:t>
      </w:r>
    </w:p>
    <w:p w:rsidR="00D7091C" w:rsidRPr="00865395" w:rsidRDefault="00D7091C" w:rsidP="00865395">
      <w:pPr>
        <w:spacing w:after="0" w:line="220" w:lineRule="atLeast"/>
        <w:ind w:left="284"/>
        <w:jc w:val="both"/>
      </w:pPr>
    </w:p>
    <w:p w:rsidR="00D7091C" w:rsidRPr="00865395" w:rsidRDefault="00D7091C" w:rsidP="00865395">
      <w:pPr>
        <w:numPr>
          <w:ilvl w:val="0"/>
          <w:numId w:val="1"/>
        </w:numPr>
        <w:spacing w:after="0" w:line="220" w:lineRule="atLeast"/>
        <w:ind w:left="284"/>
        <w:jc w:val="both"/>
      </w:pPr>
      <w:r w:rsidRPr="00865395">
        <w:rPr>
          <w:rFonts w:cs="Calibri"/>
        </w:rPr>
        <w:t>документы, подтверждающие дополнительные условия назначения страховой пенсии по старости и обстоятельства, влияющие на ее размер, например наличие у вас на иждивении нетрудоспособных членов семьи.</w:t>
      </w:r>
    </w:p>
    <w:p w:rsidR="00D7091C" w:rsidRPr="00865395" w:rsidRDefault="00D7091C" w:rsidP="00865395">
      <w:pPr>
        <w:spacing w:after="0" w:line="220" w:lineRule="atLeast"/>
        <w:ind w:left="284"/>
        <w:jc w:val="both"/>
      </w:pPr>
      <w:r w:rsidRPr="00865395">
        <w:rPr>
          <w:rFonts w:cs="Calibri"/>
        </w:rPr>
        <w:t>Некоторые документы вы можете представлять по собственному усмотрению. К таковым относится, например, документ, подтверждающий вашу регистрацию в системе обязательного пенсионного страхования (</w:t>
      </w:r>
      <w:hyperlink r:id="rId69" w:history="1">
        <w:r w:rsidRPr="00865395">
          <w:rPr>
            <w:rFonts w:cs="Calibri"/>
            <w:color w:val="0000FF"/>
          </w:rPr>
          <w:t>п. п. 2</w:t>
        </w:r>
      </w:hyperlink>
      <w:r w:rsidRPr="00865395">
        <w:rPr>
          <w:rFonts w:cs="Calibri"/>
        </w:rPr>
        <w:t xml:space="preserve">, </w:t>
      </w:r>
      <w:hyperlink r:id="rId70" w:history="1">
        <w:r w:rsidRPr="00865395">
          <w:rPr>
            <w:rFonts w:cs="Calibri"/>
            <w:color w:val="0000FF"/>
          </w:rPr>
          <w:t>53</w:t>
        </w:r>
      </w:hyperlink>
      <w:r w:rsidRPr="00865395">
        <w:rPr>
          <w:rFonts w:cs="Calibri"/>
        </w:rPr>
        <w:t xml:space="preserve">, </w:t>
      </w:r>
      <w:hyperlink r:id="rId71" w:history="1">
        <w:r w:rsidRPr="00865395">
          <w:rPr>
            <w:rFonts w:cs="Calibri"/>
            <w:color w:val="0000FF"/>
          </w:rPr>
          <w:t>73</w:t>
        </w:r>
      </w:hyperlink>
      <w:r w:rsidRPr="00865395">
        <w:rPr>
          <w:rFonts w:cs="Calibri"/>
        </w:rPr>
        <w:t xml:space="preserve"> Перечня; </w:t>
      </w:r>
      <w:hyperlink r:id="rId72" w:history="1">
        <w:r w:rsidRPr="00865395">
          <w:rPr>
            <w:rFonts w:cs="Calibri"/>
            <w:color w:val="0000FF"/>
          </w:rPr>
          <w:t>п. п. 46</w:t>
        </w:r>
      </w:hyperlink>
      <w:r w:rsidRPr="00865395">
        <w:rPr>
          <w:rFonts w:cs="Calibri"/>
        </w:rPr>
        <w:t xml:space="preserve">, </w:t>
      </w:r>
      <w:hyperlink r:id="rId73" w:history="1">
        <w:r w:rsidRPr="00865395">
          <w:rPr>
            <w:rFonts w:cs="Calibri"/>
            <w:color w:val="0000FF"/>
          </w:rPr>
          <w:t>49</w:t>
        </w:r>
      </w:hyperlink>
      <w:r w:rsidRPr="00865395">
        <w:rPr>
          <w:rFonts w:cs="Calibri"/>
        </w:rPr>
        <w:t xml:space="preserve">, </w:t>
      </w:r>
      <w:hyperlink r:id="rId74" w:history="1">
        <w:r w:rsidRPr="00865395">
          <w:rPr>
            <w:rFonts w:cs="Calibri"/>
            <w:color w:val="0000FF"/>
          </w:rPr>
          <w:t>63</w:t>
        </w:r>
      </w:hyperlink>
      <w:r w:rsidRPr="00865395">
        <w:rPr>
          <w:rFonts w:cs="Calibri"/>
        </w:rPr>
        <w:t xml:space="preserve"> Административного регламента).</w:t>
      </w:r>
    </w:p>
    <w:p w:rsidR="00D7091C" w:rsidRPr="00865395" w:rsidRDefault="00D7091C" w:rsidP="00865395">
      <w:pPr>
        <w:spacing w:after="0" w:line="220" w:lineRule="atLeast"/>
        <w:ind w:left="284"/>
        <w:jc w:val="both"/>
      </w:pPr>
      <w:r w:rsidRPr="00865395">
        <w:rPr>
          <w:rFonts w:cs="Calibri"/>
        </w:rPr>
        <w:t xml:space="preserve">Если вы обращаетесь за досрочным назначением пенсии через представителя, необходимо представить также документы, подтверждающие его личность и полномочия, например паспорт представителя и </w:t>
      </w:r>
      <w:hyperlink r:id="rId75" w:history="1">
        <w:r w:rsidRPr="00865395">
          <w:rPr>
            <w:rFonts w:cs="Calibri"/>
            <w:color w:val="0000FF"/>
          </w:rPr>
          <w:t>доверенность</w:t>
        </w:r>
      </w:hyperlink>
      <w:r w:rsidRPr="00865395">
        <w:rPr>
          <w:rFonts w:cs="Calibri"/>
        </w:rPr>
        <w:t xml:space="preserve"> (</w:t>
      </w:r>
      <w:hyperlink r:id="rId76" w:history="1">
        <w:r w:rsidRPr="00865395">
          <w:rPr>
            <w:rFonts w:cs="Calibri"/>
            <w:color w:val="0000FF"/>
          </w:rPr>
          <w:t>п. п. 3</w:t>
        </w:r>
      </w:hyperlink>
      <w:r w:rsidRPr="00865395">
        <w:rPr>
          <w:rFonts w:cs="Calibri"/>
        </w:rPr>
        <w:t xml:space="preserve">, </w:t>
      </w:r>
      <w:hyperlink r:id="rId77" w:history="1">
        <w:r w:rsidRPr="00865395">
          <w:rPr>
            <w:rFonts w:cs="Calibri"/>
            <w:color w:val="0000FF"/>
          </w:rPr>
          <w:t>4</w:t>
        </w:r>
      </w:hyperlink>
      <w:r w:rsidRPr="00865395">
        <w:rPr>
          <w:rFonts w:cs="Calibri"/>
        </w:rPr>
        <w:t xml:space="preserve">, </w:t>
      </w:r>
      <w:hyperlink r:id="rId78" w:history="1">
        <w:r w:rsidRPr="00865395">
          <w:rPr>
            <w:rFonts w:cs="Calibri"/>
            <w:color w:val="0000FF"/>
          </w:rPr>
          <w:t>57</w:t>
        </w:r>
      </w:hyperlink>
      <w:r w:rsidRPr="00865395">
        <w:rPr>
          <w:rFonts w:cs="Calibri"/>
        </w:rPr>
        <w:t xml:space="preserve"> Перечня; </w:t>
      </w:r>
      <w:hyperlink r:id="rId79" w:history="1">
        <w:r w:rsidRPr="00865395">
          <w:rPr>
            <w:rFonts w:cs="Calibri"/>
            <w:color w:val="0000FF"/>
          </w:rPr>
          <w:t>п. 19</w:t>
        </w:r>
      </w:hyperlink>
      <w:r w:rsidRPr="00865395">
        <w:rPr>
          <w:rFonts w:cs="Calibri"/>
        </w:rPr>
        <w:t xml:space="preserve"> Административного регламента).</w:t>
      </w:r>
    </w:p>
    <w:p w:rsidR="00D7091C" w:rsidRPr="00865395" w:rsidRDefault="00D7091C" w:rsidP="00865395">
      <w:pPr>
        <w:spacing w:after="0" w:line="220" w:lineRule="atLeast"/>
        <w:ind w:left="284"/>
        <w:jc w:val="both"/>
      </w:pPr>
    </w:p>
    <w:p w:rsidR="0044660A" w:rsidRDefault="0044660A" w:rsidP="00865395">
      <w:pPr>
        <w:spacing w:after="0" w:line="220" w:lineRule="atLeast"/>
        <w:ind w:left="284"/>
        <w:outlineLvl w:val="0"/>
        <w:rPr>
          <w:rFonts w:cs="Calibri"/>
          <w:b/>
          <w:sz w:val="26"/>
        </w:rPr>
      </w:pPr>
    </w:p>
    <w:p w:rsidR="00D7091C" w:rsidRPr="00865395" w:rsidRDefault="00D7091C" w:rsidP="00865395">
      <w:pPr>
        <w:spacing w:after="0" w:line="220" w:lineRule="atLeast"/>
        <w:ind w:left="284"/>
        <w:outlineLvl w:val="0"/>
      </w:pPr>
      <w:r w:rsidRPr="00865395">
        <w:rPr>
          <w:rFonts w:cs="Calibri"/>
          <w:b/>
          <w:sz w:val="26"/>
        </w:rPr>
        <w:lastRenderedPageBreak/>
        <w:t>Шаг 2. Представьте документы в территориальный орган ПФР</w:t>
      </w:r>
    </w:p>
    <w:p w:rsidR="00D7091C" w:rsidRPr="00865395" w:rsidRDefault="00D7091C" w:rsidP="00865395">
      <w:pPr>
        <w:spacing w:after="0" w:line="220" w:lineRule="atLeast"/>
        <w:ind w:left="284"/>
        <w:jc w:val="both"/>
      </w:pPr>
      <w:r w:rsidRPr="00865395">
        <w:rPr>
          <w:rFonts w:cs="Calibri"/>
        </w:rPr>
        <w:t>Подать документы для досрочного назначения страховой пенсии по старости вы можете сами (лично, в том числе при выездном приеме, или через представителя) или через своего работодателя (</w:t>
      </w:r>
      <w:hyperlink r:id="rId80" w:history="1">
        <w:r w:rsidRPr="00865395">
          <w:rPr>
            <w:rFonts w:cs="Calibri"/>
            <w:color w:val="0000FF"/>
          </w:rPr>
          <w:t>п. п. 3</w:t>
        </w:r>
      </w:hyperlink>
      <w:r w:rsidRPr="00865395">
        <w:rPr>
          <w:rFonts w:cs="Calibri"/>
        </w:rPr>
        <w:t xml:space="preserve">, </w:t>
      </w:r>
      <w:hyperlink r:id="rId81" w:history="1">
        <w:r w:rsidRPr="00865395">
          <w:rPr>
            <w:rFonts w:cs="Calibri"/>
            <w:color w:val="0000FF"/>
          </w:rPr>
          <w:t>82</w:t>
        </w:r>
      </w:hyperlink>
      <w:r w:rsidRPr="00865395">
        <w:rPr>
          <w:rFonts w:cs="Calibri"/>
        </w:rPr>
        <w:t xml:space="preserve"> Административного регламента).</w:t>
      </w:r>
    </w:p>
    <w:p w:rsidR="00D7091C" w:rsidRPr="00865395" w:rsidRDefault="00D7091C" w:rsidP="00865395">
      <w:pPr>
        <w:spacing w:after="0" w:line="220" w:lineRule="atLeast"/>
        <w:ind w:left="284"/>
        <w:jc w:val="both"/>
      </w:pPr>
      <w:r w:rsidRPr="00865395">
        <w:rPr>
          <w:rFonts w:cs="Calibri"/>
        </w:rPr>
        <w:t xml:space="preserve">В первом случае обращаться нужно в любой территориальный орган ПФР (далее - ТО ПФР). Документы можно подать на бумажном носителе непосредственно в ТО ПФР, направить через МФЦ или по почте. Также вы можете представить их в электронной форме, в том числе через Единый портал </w:t>
      </w:r>
      <w:proofErr w:type="spellStart"/>
      <w:r w:rsidRPr="00865395">
        <w:rPr>
          <w:rFonts w:cs="Calibri"/>
        </w:rPr>
        <w:t>госуслуг</w:t>
      </w:r>
      <w:proofErr w:type="spellEnd"/>
      <w:r w:rsidRPr="00865395">
        <w:rPr>
          <w:rFonts w:cs="Calibri"/>
        </w:rPr>
        <w:t xml:space="preserve"> или личный кабинет на сайте ПФР. При этом не нужно передавать документ, удостоверяющий вашу личность, возраст и гражданство (</w:t>
      </w:r>
      <w:hyperlink r:id="rId82" w:history="1">
        <w:r w:rsidRPr="00865395">
          <w:rPr>
            <w:rFonts w:cs="Calibri"/>
            <w:color w:val="0000FF"/>
          </w:rPr>
          <w:t>п. п. 84</w:t>
        </w:r>
      </w:hyperlink>
      <w:r w:rsidRPr="00865395">
        <w:rPr>
          <w:rFonts w:cs="Calibri"/>
        </w:rPr>
        <w:t xml:space="preserve">, </w:t>
      </w:r>
      <w:hyperlink r:id="rId83" w:history="1">
        <w:r w:rsidRPr="00865395">
          <w:rPr>
            <w:rFonts w:cs="Calibri"/>
            <w:color w:val="0000FF"/>
          </w:rPr>
          <w:t>90</w:t>
        </w:r>
      </w:hyperlink>
      <w:r w:rsidRPr="00865395">
        <w:rPr>
          <w:rFonts w:cs="Calibri"/>
        </w:rPr>
        <w:t xml:space="preserve">, </w:t>
      </w:r>
      <w:hyperlink r:id="rId84" w:history="1">
        <w:r w:rsidRPr="00865395">
          <w:rPr>
            <w:rFonts w:cs="Calibri"/>
            <w:color w:val="0000FF"/>
          </w:rPr>
          <w:t>91</w:t>
        </w:r>
      </w:hyperlink>
      <w:r w:rsidRPr="00865395">
        <w:rPr>
          <w:rFonts w:cs="Calibri"/>
        </w:rPr>
        <w:t xml:space="preserve">, </w:t>
      </w:r>
      <w:hyperlink r:id="rId85" w:history="1">
        <w:r w:rsidRPr="00865395">
          <w:rPr>
            <w:rFonts w:cs="Calibri"/>
            <w:color w:val="0000FF"/>
          </w:rPr>
          <w:t>134</w:t>
        </w:r>
      </w:hyperlink>
      <w:r w:rsidRPr="00865395">
        <w:rPr>
          <w:rFonts w:cs="Calibri"/>
        </w:rPr>
        <w:t xml:space="preserve"> Административного регламента; </w:t>
      </w:r>
      <w:hyperlink r:id="rId86" w:history="1">
        <w:r w:rsidRPr="00865395">
          <w:rPr>
            <w:rFonts w:cs="Calibri"/>
            <w:color w:val="0000FF"/>
          </w:rPr>
          <w:t>п. 4.1</w:t>
        </w:r>
      </w:hyperlink>
      <w:r w:rsidRPr="00865395">
        <w:rPr>
          <w:rFonts w:cs="Calibri"/>
        </w:rPr>
        <w:t xml:space="preserve"> Перечня, утв. Распоряжением Правления ПФР от 12.07.2018 N 352р).</w:t>
      </w:r>
    </w:p>
    <w:p w:rsidR="00D7091C" w:rsidRPr="00865395" w:rsidRDefault="00D7091C" w:rsidP="00865395">
      <w:pPr>
        <w:spacing w:after="0" w:line="220" w:lineRule="atLeast"/>
        <w:ind w:left="284"/>
        <w:jc w:val="both"/>
      </w:pPr>
      <w:r w:rsidRPr="00865395">
        <w:rPr>
          <w:rFonts w:cs="Calibri"/>
        </w:rPr>
        <w:t>При обращении за досрочным назначением пенсии через работодателя вам необходимо вместе с документами передать ему свое письменное согласие на это (</w:t>
      </w:r>
      <w:hyperlink r:id="rId87" w:history="1">
        <w:r w:rsidRPr="00865395">
          <w:rPr>
            <w:rFonts w:cs="Calibri"/>
            <w:color w:val="0000FF"/>
          </w:rPr>
          <w:t>п. п. 3</w:t>
        </w:r>
      </w:hyperlink>
      <w:r w:rsidRPr="00865395">
        <w:rPr>
          <w:rFonts w:cs="Calibri"/>
        </w:rPr>
        <w:t xml:space="preserve">, </w:t>
      </w:r>
      <w:hyperlink r:id="rId88" w:history="1">
        <w:r w:rsidRPr="00865395">
          <w:rPr>
            <w:rFonts w:cs="Calibri"/>
            <w:color w:val="0000FF"/>
          </w:rPr>
          <w:t>19</w:t>
        </w:r>
      </w:hyperlink>
      <w:r w:rsidRPr="00865395">
        <w:rPr>
          <w:rFonts w:cs="Calibri"/>
        </w:rPr>
        <w:t xml:space="preserve"> Административного регламента).</w:t>
      </w:r>
    </w:p>
    <w:p w:rsidR="00D7091C" w:rsidRPr="00865395" w:rsidRDefault="00D7091C" w:rsidP="00865395">
      <w:pPr>
        <w:spacing w:after="0" w:line="220" w:lineRule="atLeast"/>
        <w:ind w:left="284"/>
        <w:jc w:val="both"/>
      </w:pPr>
      <w:r w:rsidRPr="00865395">
        <w:rPr>
          <w:rFonts w:cs="Calibri"/>
        </w:rPr>
        <w:t xml:space="preserve">В подтверждение приема документов выдается </w:t>
      </w:r>
      <w:hyperlink r:id="rId89" w:history="1">
        <w:r w:rsidRPr="00865395">
          <w:rPr>
            <w:rFonts w:cs="Calibri"/>
            <w:color w:val="0000FF"/>
          </w:rPr>
          <w:t>уведомление</w:t>
        </w:r>
      </w:hyperlink>
      <w:r w:rsidRPr="00865395">
        <w:rPr>
          <w:rFonts w:cs="Calibri"/>
        </w:rPr>
        <w:t>. Если вы представили не все необходимые для назначения пенсии документы, ТО ПФР разъяснит вам, каких документов не хватает (</w:t>
      </w:r>
      <w:hyperlink r:id="rId90" w:history="1">
        <w:r w:rsidRPr="00865395">
          <w:rPr>
            <w:rFonts w:cs="Calibri"/>
            <w:color w:val="0000FF"/>
          </w:rPr>
          <w:t>п. п. 72</w:t>
        </w:r>
      </w:hyperlink>
      <w:r w:rsidRPr="00865395">
        <w:rPr>
          <w:rFonts w:cs="Calibri"/>
        </w:rPr>
        <w:t xml:space="preserve">, </w:t>
      </w:r>
      <w:hyperlink r:id="rId91" w:history="1">
        <w:r w:rsidRPr="00865395">
          <w:rPr>
            <w:rFonts w:cs="Calibri"/>
            <w:color w:val="0000FF"/>
          </w:rPr>
          <w:t>73</w:t>
        </w:r>
      </w:hyperlink>
      <w:r w:rsidRPr="00865395">
        <w:rPr>
          <w:rFonts w:cs="Calibri"/>
        </w:rPr>
        <w:t xml:space="preserve"> Административного регламента).</w:t>
      </w:r>
    </w:p>
    <w:p w:rsidR="00D7091C" w:rsidRPr="00865395" w:rsidRDefault="00D7091C" w:rsidP="00865395">
      <w:pPr>
        <w:spacing w:after="0" w:line="220" w:lineRule="atLeast"/>
        <w:ind w:left="284"/>
        <w:jc w:val="both"/>
      </w:pPr>
    </w:p>
    <w:p w:rsidR="00D7091C" w:rsidRPr="00865395" w:rsidRDefault="00D7091C" w:rsidP="00865395">
      <w:pPr>
        <w:spacing w:after="0" w:line="220" w:lineRule="atLeast"/>
        <w:ind w:left="284"/>
        <w:outlineLvl w:val="0"/>
      </w:pPr>
      <w:r w:rsidRPr="00865395">
        <w:rPr>
          <w:rFonts w:cs="Calibri"/>
          <w:b/>
          <w:sz w:val="26"/>
        </w:rPr>
        <w:t>Шаг 3. Дождитесь решения территориального органа ПФР о назначении пенсии</w:t>
      </w:r>
    </w:p>
    <w:p w:rsidR="00D7091C" w:rsidRPr="00865395" w:rsidRDefault="00D7091C" w:rsidP="00865395">
      <w:pPr>
        <w:spacing w:after="0" w:line="220" w:lineRule="atLeast"/>
        <w:ind w:left="284"/>
        <w:jc w:val="both"/>
      </w:pPr>
      <w:r w:rsidRPr="00865395">
        <w:rPr>
          <w:rFonts w:cs="Calibri"/>
        </w:rPr>
        <w:t>ТО ПФР принимает решение о досрочном назначении пенсии или об отказе в ее назначении не позднее десяти рабочих дней со дня приема заявления и необходимых документов (</w:t>
      </w:r>
      <w:hyperlink r:id="rId92" w:history="1">
        <w:r w:rsidRPr="00865395">
          <w:rPr>
            <w:rFonts w:cs="Calibri"/>
            <w:color w:val="0000FF"/>
          </w:rPr>
          <w:t>п. 13</w:t>
        </w:r>
      </w:hyperlink>
      <w:r w:rsidRPr="00865395">
        <w:rPr>
          <w:rFonts w:cs="Calibri"/>
        </w:rPr>
        <w:t xml:space="preserve"> Административного регламента).</w:t>
      </w:r>
    </w:p>
    <w:p w:rsidR="00D7091C" w:rsidRPr="00865395" w:rsidRDefault="00D7091C" w:rsidP="00865395">
      <w:pPr>
        <w:spacing w:after="0" w:line="220" w:lineRule="atLeast"/>
        <w:ind w:left="284"/>
        <w:jc w:val="both"/>
      </w:pPr>
      <w:r w:rsidRPr="00865395">
        <w:rPr>
          <w:rFonts w:cs="Calibri"/>
        </w:rPr>
        <w:t>При отказе в назначении пенсии ТО ПФР должен известить вас об этом в течение пяти рабочих дней со дня вынесения решения с указанием причины отказа и порядка обжалования решения. Одновременно возвращаются все представленные вами документы (</w:t>
      </w:r>
      <w:hyperlink r:id="rId93" w:history="1">
        <w:r w:rsidRPr="00865395">
          <w:rPr>
            <w:rFonts w:cs="Calibri"/>
            <w:color w:val="0000FF"/>
          </w:rPr>
          <w:t>п. 15</w:t>
        </w:r>
      </w:hyperlink>
      <w:r w:rsidRPr="00865395">
        <w:rPr>
          <w:rFonts w:cs="Calibri"/>
        </w:rPr>
        <w:t xml:space="preserve"> Административного регламента).</w:t>
      </w:r>
    </w:p>
    <w:p w:rsidR="00D7091C" w:rsidRPr="00865395" w:rsidRDefault="00D7091C" w:rsidP="00865395">
      <w:pPr>
        <w:spacing w:after="0" w:line="220" w:lineRule="atLeast"/>
        <w:ind w:left="284"/>
        <w:jc w:val="both"/>
      </w:pPr>
      <w:r w:rsidRPr="00865395">
        <w:rPr>
          <w:rFonts w:cs="Calibri"/>
        </w:rPr>
        <w:t>При положительном решении пенсия, по общему правилу, назначается с первого числа месяца, в котором вы обратились за ней. Но если вы обратились за назначением пенсии в течение 30 дней после увольнения с работы, она назначается со дня, следующего за днем увольнения. В любом случае пенсия не может быть назначена ранее дня возникновения права на нее (</w:t>
      </w:r>
      <w:hyperlink r:id="rId94" w:history="1">
        <w:r w:rsidRPr="00865395">
          <w:rPr>
            <w:rFonts w:cs="Calibri"/>
            <w:color w:val="0000FF"/>
          </w:rPr>
          <w:t>ч. 1</w:t>
        </w:r>
      </w:hyperlink>
      <w:r w:rsidRPr="00865395">
        <w:rPr>
          <w:rFonts w:cs="Calibri"/>
        </w:rPr>
        <w:t xml:space="preserve">, </w:t>
      </w:r>
      <w:hyperlink r:id="rId95" w:history="1">
        <w:r w:rsidRPr="00865395">
          <w:rPr>
            <w:rFonts w:cs="Calibri"/>
            <w:color w:val="0000FF"/>
          </w:rPr>
          <w:t>п. 1 ч. 5 ст. 22</w:t>
        </w:r>
      </w:hyperlink>
      <w:r w:rsidRPr="00865395">
        <w:rPr>
          <w:rFonts w:cs="Calibri"/>
        </w:rPr>
        <w:t xml:space="preserve"> Закона N 400-ФЗ).</w:t>
      </w:r>
    </w:p>
    <w:p w:rsidR="00D7091C" w:rsidRPr="00865395" w:rsidRDefault="00D7091C" w:rsidP="00865395">
      <w:pPr>
        <w:spacing w:after="0" w:line="220" w:lineRule="atLeast"/>
        <w:ind w:left="284"/>
        <w:jc w:val="both"/>
      </w:pPr>
      <w:r w:rsidRPr="00865395">
        <w:rPr>
          <w:rFonts w:cs="Calibri"/>
        </w:rPr>
        <w:t>Факт назначения пенсии по вашему желанию может подтверждаться свидетельством пенсионера, оформленным на материальном носителе или в форме электронного документа и выданным ТО ПФР (</w:t>
      </w:r>
      <w:hyperlink r:id="rId96" w:history="1">
        <w:r w:rsidRPr="00865395">
          <w:rPr>
            <w:rFonts w:cs="Calibri"/>
            <w:color w:val="0000FF"/>
          </w:rPr>
          <w:t>п. 45</w:t>
        </w:r>
      </w:hyperlink>
      <w:r w:rsidRPr="00865395">
        <w:rPr>
          <w:rFonts w:cs="Calibri"/>
        </w:rPr>
        <w:t xml:space="preserve"> Правил, утв. Приказом Минтруда России от 05.08.2021 N 546н; </w:t>
      </w:r>
      <w:hyperlink r:id="rId97" w:history="1">
        <w:r w:rsidRPr="00865395">
          <w:rPr>
            <w:rFonts w:cs="Calibri"/>
            <w:color w:val="0000FF"/>
          </w:rPr>
          <w:t>п. 30</w:t>
        </w:r>
      </w:hyperlink>
      <w:r w:rsidRPr="00865395">
        <w:rPr>
          <w:rFonts w:cs="Calibri"/>
        </w:rPr>
        <w:t xml:space="preserve"> Перечня, утв. Распоряжением Правления ПФР N 352р).</w:t>
      </w:r>
    </w:p>
    <w:p w:rsidR="00D7091C" w:rsidRPr="00865395" w:rsidRDefault="00D7091C" w:rsidP="00865395">
      <w:pPr>
        <w:spacing w:after="0" w:line="220" w:lineRule="atLeast"/>
        <w:ind w:left="284"/>
        <w:jc w:val="both"/>
      </w:pPr>
    </w:p>
    <w:p w:rsidR="00D7091C" w:rsidRPr="00865395" w:rsidRDefault="00D7091C" w:rsidP="00865395">
      <w:pPr>
        <w:spacing w:after="0" w:line="220" w:lineRule="atLeast"/>
        <w:ind w:left="284"/>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526"/>
        <w:gridCol w:w="10029"/>
        <w:gridCol w:w="180"/>
      </w:tblGrid>
      <w:tr w:rsidR="00D7091C" w:rsidRPr="00865395">
        <w:tc>
          <w:tcPr>
            <w:tcW w:w="180" w:type="dxa"/>
            <w:tcBorders>
              <w:top w:val="nil"/>
              <w:left w:val="nil"/>
              <w:bottom w:val="nil"/>
              <w:right w:val="nil"/>
            </w:tcBorders>
            <w:tcMar>
              <w:top w:w="0" w:type="dxa"/>
              <w:left w:w="0" w:type="dxa"/>
              <w:bottom w:w="0" w:type="dxa"/>
              <w:right w:w="0" w:type="dxa"/>
            </w:tcMar>
          </w:tcPr>
          <w:p w:rsidR="00D7091C" w:rsidRPr="00865395" w:rsidRDefault="00D7091C" w:rsidP="00865395">
            <w:pPr>
              <w:spacing w:after="0" w:line="0" w:lineRule="atLeast"/>
              <w:ind w:left="284"/>
            </w:pPr>
          </w:p>
        </w:tc>
        <w:tc>
          <w:tcPr>
            <w:tcW w:w="420" w:type="dxa"/>
            <w:tcBorders>
              <w:top w:val="nil"/>
              <w:left w:val="nil"/>
              <w:bottom w:val="nil"/>
              <w:right w:val="nil"/>
            </w:tcBorders>
            <w:tcMar>
              <w:top w:w="180" w:type="dxa"/>
              <w:left w:w="0" w:type="dxa"/>
              <w:bottom w:w="180" w:type="dxa"/>
              <w:right w:w="0" w:type="dxa"/>
            </w:tcMar>
          </w:tcPr>
          <w:p w:rsidR="00D7091C" w:rsidRPr="00865395" w:rsidRDefault="00B9303D" w:rsidP="00865395">
            <w:pPr>
              <w:spacing w:after="0"/>
              <w:ind w:left="284"/>
            </w:pPr>
            <w:r w:rsidRPr="00B4536C">
              <w:rPr>
                <w:position w:val="-2"/>
              </w:rPr>
              <w:pict>
                <v:shape id="_x0000_i1025" style="width:12pt;height:12pt" coordsize="" o:spt="100" adj="0,,0" path="" filled="f" stroked="f">
                  <v:stroke joinstyle="miter"/>
                  <v:imagedata r:id="rId98" o:title="mem_208"/>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D7091C" w:rsidRPr="00865395" w:rsidRDefault="00D7091C" w:rsidP="00865395">
            <w:pPr>
              <w:spacing w:after="0" w:line="220" w:lineRule="atLeast"/>
              <w:ind w:left="284"/>
              <w:jc w:val="both"/>
            </w:pPr>
            <w:r w:rsidRPr="00865395">
              <w:rPr>
                <w:rFonts w:cs="Calibri"/>
              </w:rPr>
              <w:t>См. также:</w:t>
            </w:r>
          </w:p>
          <w:p w:rsidR="00D7091C" w:rsidRPr="00865395" w:rsidRDefault="00B4536C" w:rsidP="00865395">
            <w:pPr>
              <w:numPr>
                <w:ilvl w:val="0"/>
                <w:numId w:val="2"/>
              </w:numPr>
              <w:spacing w:after="0" w:line="220" w:lineRule="atLeast"/>
              <w:ind w:left="284"/>
              <w:jc w:val="both"/>
            </w:pPr>
            <w:hyperlink r:id="rId99" w:history="1">
              <w:r w:rsidR="00D7091C" w:rsidRPr="00865395">
                <w:rPr>
                  <w:rFonts w:cs="Calibri"/>
                  <w:color w:val="0000FF"/>
                </w:rPr>
                <w:t>Кто имеет право на досрочную страховую пенсию по старости?</w:t>
              </w:r>
            </w:hyperlink>
          </w:p>
          <w:p w:rsidR="00D7091C" w:rsidRPr="00865395" w:rsidRDefault="00B4536C" w:rsidP="00865395">
            <w:pPr>
              <w:numPr>
                <w:ilvl w:val="0"/>
                <w:numId w:val="2"/>
              </w:numPr>
              <w:spacing w:after="0" w:line="220" w:lineRule="atLeast"/>
              <w:ind w:left="284"/>
              <w:jc w:val="both"/>
            </w:pPr>
            <w:hyperlink r:id="rId100" w:history="1">
              <w:r w:rsidR="00D7091C" w:rsidRPr="00865395">
                <w:rPr>
                  <w:rFonts w:cs="Calibri"/>
                  <w:color w:val="0000FF"/>
                </w:rPr>
                <w:t>Как подтвердить факт работы во вредных условиях труда?</w:t>
              </w:r>
            </w:hyperlink>
          </w:p>
          <w:p w:rsidR="00D7091C" w:rsidRPr="00865395" w:rsidRDefault="00B4536C" w:rsidP="00865395">
            <w:pPr>
              <w:numPr>
                <w:ilvl w:val="0"/>
                <w:numId w:val="2"/>
              </w:numPr>
              <w:spacing w:after="0" w:line="220" w:lineRule="atLeast"/>
              <w:ind w:left="284"/>
              <w:jc w:val="both"/>
            </w:pPr>
            <w:hyperlink r:id="rId101" w:history="1">
              <w:r w:rsidR="00D7091C" w:rsidRPr="00865395">
                <w:rPr>
                  <w:rFonts w:cs="Calibri"/>
                  <w:color w:val="0000FF"/>
                </w:rPr>
                <w:t>Куда обращаться в связи с отказом в назначении досрочной страховой пенсии по старости?</w:t>
              </w:r>
            </w:hyperlink>
          </w:p>
          <w:p w:rsidR="00D7091C" w:rsidRPr="00865395" w:rsidRDefault="00D7091C" w:rsidP="00865395">
            <w:pPr>
              <w:numPr>
                <w:ilvl w:val="0"/>
                <w:numId w:val="2"/>
              </w:numPr>
              <w:spacing w:after="0" w:line="220" w:lineRule="atLeast"/>
              <w:ind w:left="284"/>
              <w:jc w:val="both"/>
            </w:pPr>
            <w:r w:rsidRPr="00865395">
              <w:rPr>
                <w:rFonts w:cs="Calibri"/>
              </w:rPr>
              <w:t>Официальный сайт Пенсионного фонда - www.pfrf.ru</w:t>
            </w:r>
          </w:p>
        </w:tc>
        <w:tc>
          <w:tcPr>
            <w:tcW w:w="180" w:type="dxa"/>
            <w:tcBorders>
              <w:top w:val="nil"/>
              <w:left w:val="nil"/>
              <w:bottom w:val="nil"/>
              <w:right w:val="nil"/>
            </w:tcBorders>
            <w:tcMar>
              <w:top w:w="0" w:type="dxa"/>
              <w:left w:w="0" w:type="dxa"/>
              <w:bottom w:w="0" w:type="dxa"/>
              <w:right w:w="0" w:type="dxa"/>
            </w:tcMar>
          </w:tcPr>
          <w:p w:rsidR="00D7091C" w:rsidRPr="00865395" w:rsidRDefault="00D7091C" w:rsidP="00865395">
            <w:pPr>
              <w:spacing w:after="0" w:line="0" w:lineRule="atLeast"/>
              <w:ind w:left="284"/>
            </w:pPr>
          </w:p>
        </w:tc>
      </w:tr>
    </w:tbl>
    <w:p w:rsidR="00D7091C" w:rsidRPr="00865395" w:rsidRDefault="00D7091C" w:rsidP="00865395">
      <w:pPr>
        <w:spacing w:after="0"/>
        <w:ind w:left="284" w:firstLine="567"/>
      </w:pPr>
    </w:p>
    <w:p w:rsidR="00D7091C" w:rsidRPr="00865395" w:rsidRDefault="00D7091C" w:rsidP="00865395">
      <w:pPr>
        <w:pBdr>
          <w:top w:val="single" w:sz="12" w:space="1" w:color="auto"/>
          <w:bottom w:val="single" w:sz="12" w:space="1" w:color="auto"/>
        </w:pBdr>
        <w:spacing w:after="0"/>
        <w:ind w:left="284" w:firstLine="567"/>
        <w:rPr>
          <w:sz w:val="2"/>
          <w:szCs w:val="2"/>
        </w:rPr>
      </w:pPr>
    </w:p>
    <w:p w:rsidR="00722A99" w:rsidRPr="00865395" w:rsidRDefault="00B4536C" w:rsidP="00865395">
      <w:pPr>
        <w:spacing w:after="0" w:line="220" w:lineRule="atLeast"/>
        <w:ind w:left="284"/>
      </w:pPr>
      <w:hyperlink r:id="rId102" w:history="1">
        <w:r w:rsidR="00722A99" w:rsidRPr="00865395">
          <w:rPr>
            <w:rFonts w:cs="Calibri"/>
            <w:i/>
            <w:color w:val="0000FF"/>
          </w:rPr>
          <w:br/>
          <w:t>Обзор: "Основные изменения налогового законодательства в 2022 году" (</w:t>
        </w:r>
        <w:proofErr w:type="spellStart"/>
        <w:r w:rsidR="00722A99" w:rsidRPr="00865395">
          <w:rPr>
            <w:rFonts w:cs="Calibri"/>
            <w:i/>
            <w:color w:val="0000FF"/>
          </w:rPr>
          <w:t>КонсультантПлюс</w:t>
        </w:r>
        <w:proofErr w:type="spellEnd"/>
        <w:r w:rsidR="00722A99" w:rsidRPr="00865395">
          <w:rPr>
            <w:rFonts w:cs="Calibri"/>
            <w:i/>
            <w:color w:val="0000FF"/>
          </w:rPr>
          <w:t>, 2022) {</w:t>
        </w:r>
        <w:proofErr w:type="spellStart"/>
        <w:r w:rsidR="00722A99" w:rsidRPr="00865395">
          <w:rPr>
            <w:rFonts w:cs="Calibri"/>
            <w:i/>
            <w:color w:val="0000FF"/>
          </w:rPr>
          <w:t>КонсультантПлюс</w:t>
        </w:r>
        <w:proofErr w:type="spellEnd"/>
        <w:r w:rsidR="00722A99" w:rsidRPr="00865395">
          <w:rPr>
            <w:rFonts w:cs="Calibri"/>
            <w:i/>
            <w:color w:val="0000FF"/>
          </w:rPr>
          <w:t>}</w:t>
        </w:r>
      </w:hyperlink>
      <w:r w:rsidR="00722A99" w:rsidRPr="00865395">
        <w:rPr>
          <w:rFonts w:cs="Calibri"/>
        </w:rPr>
        <w:br/>
      </w:r>
    </w:p>
    <w:p w:rsidR="00722A99" w:rsidRPr="00865395" w:rsidRDefault="00722A99" w:rsidP="00865395">
      <w:pPr>
        <w:spacing w:after="0" w:line="220" w:lineRule="atLeast"/>
        <w:ind w:left="284"/>
        <w:jc w:val="both"/>
        <w:outlineLvl w:val="0"/>
      </w:pPr>
      <w:r w:rsidRPr="00865395">
        <w:rPr>
          <w:rFonts w:cs="Calibri"/>
          <w:b/>
        </w:rPr>
        <w:t>С 1 января добавили основания для внеочередной подачи СЗВ-СТАЖ</w:t>
      </w:r>
    </w:p>
    <w:p w:rsidR="00722A99" w:rsidRPr="00865395" w:rsidRDefault="00722A99" w:rsidP="00865395">
      <w:pPr>
        <w:spacing w:after="0" w:line="220" w:lineRule="atLeast"/>
        <w:ind w:left="284"/>
      </w:pPr>
    </w:p>
    <w:tbl>
      <w:tblPr>
        <w:tblW w:w="5000" w:type="pct"/>
        <w:tblBorders>
          <w:top w:val="nil"/>
          <w:left w:val="nil"/>
          <w:bottom w:val="nil"/>
          <w:right w:val="nil"/>
          <w:insideH w:val="nil"/>
          <w:insideV w:val="nil"/>
        </w:tblBorders>
        <w:tblCellMar>
          <w:left w:w="10" w:type="dxa"/>
          <w:right w:w="10" w:type="dxa"/>
        </w:tblCellMar>
        <w:tblLook w:val="04A0"/>
      </w:tblPr>
      <w:tblGrid>
        <w:gridCol w:w="180"/>
        <w:gridCol w:w="466"/>
        <w:gridCol w:w="10089"/>
        <w:gridCol w:w="180"/>
      </w:tblGrid>
      <w:tr w:rsidR="00722A99" w:rsidRPr="00865395">
        <w:tc>
          <w:tcPr>
            <w:tcW w:w="180" w:type="dxa"/>
            <w:tcBorders>
              <w:top w:val="nil"/>
              <w:left w:val="nil"/>
              <w:bottom w:val="nil"/>
              <w:right w:val="nil"/>
            </w:tcBorders>
            <w:tcMar>
              <w:top w:w="0" w:type="dxa"/>
              <w:left w:w="0" w:type="dxa"/>
              <w:bottom w:w="0" w:type="dxa"/>
              <w:right w:w="0" w:type="dxa"/>
            </w:tcMar>
          </w:tcPr>
          <w:p w:rsidR="00722A99" w:rsidRPr="00865395" w:rsidRDefault="00722A99" w:rsidP="00865395">
            <w:pPr>
              <w:spacing w:after="0" w:line="0" w:lineRule="atLeast"/>
              <w:ind w:left="284"/>
            </w:pPr>
          </w:p>
        </w:tc>
        <w:tc>
          <w:tcPr>
            <w:tcW w:w="360" w:type="dxa"/>
            <w:tcBorders>
              <w:top w:val="nil"/>
              <w:left w:val="nil"/>
              <w:bottom w:val="nil"/>
              <w:right w:val="nil"/>
            </w:tcBorders>
            <w:tcMar>
              <w:top w:w="180" w:type="dxa"/>
              <w:left w:w="0" w:type="dxa"/>
              <w:bottom w:w="180" w:type="dxa"/>
              <w:right w:w="0" w:type="dxa"/>
            </w:tcMar>
            <w:vAlign w:val="center"/>
          </w:tcPr>
          <w:p w:rsidR="00722A99" w:rsidRPr="00865395" w:rsidRDefault="00B9303D" w:rsidP="00865395">
            <w:pPr>
              <w:spacing w:after="0"/>
              <w:ind w:left="284"/>
            </w:pPr>
            <w:r w:rsidRPr="00B4536C">
              <w:rPr>
                <w:position w:val="-1"/>
              </w:rPr>
              <w:pict>
                <v:shape id="_x0000_i1026" style="width:9pt;height:11.25pt" coordsize="" o:spt="100" adj="0,,0" path="" filled="f" stroked="f">
                  <v:stroke joinstyle="miter"/>
                  <v:imagedata r:id="rId103" o:title="mem_402"/>
                  <v:formulas/>
                  <v:path o:connecttype="segments"/>
                </v:shape>
              </w:pict>
            </w:r>
          </w:p>
        </w:tc>
        <w:tc>
          <w:tcPr>
            <w:tcW w:w="0" w:type="auto"/>
            <w:tcBorders>
              <w:top w:val="nil"/>
              <w:left w:val="nil"/>
              <w:bottom w:val="nil"/>
              <w:right w:val="nil"/>
            </w:tcBorders>
            <w:tcMar>
              <w:top w:w="180" w:type="dxa"/>
              <w:left w:w="0" w:type="dxa"/>
              <w:bottom w:w="180" w:type="dxa"/>
              <w:right w:w="0" w:type="dxa"/>
            </w:tcMar>
            <w:vAlign w:val="center"/>
          </w:tcPr>
          <w:p w:rsidR="00722A99" w:rsidRPr="00865395" w:rsidRDefault="00722A99" w:rsidP="00865395">
            <w:pPr>
              <w:spacing w:after="0" w:line="220" w:lineRule="atLeast"/>
              <w:ind w:left="284"/>
              <w:jc w:val="both"/>
            </w:pPr>
            <w:r w:rsidRPr="00865395">
              <w:rPr>
                <w:rFonts w:cs="Calibri"/>
                <w:sz w:val="18"/>
              </w:rPr>
              <w:t xml:space="preserve">Федеральный </w:t>
            </w:r>
            <w:hyperlink r:id="rId104" w:history="1">
              <w:r w:rsidRPr="00865395">
                <w:rPr>
                  <w:rFonts w:cs="Calibri"/>
                  <w:color w:val="0000FF"/>
                  <w:sz w:val="18"/>
                </w:rPr>
                <w:t>закон</w:t>
              </w:r>
            </w:hyperlink>
            <w:r w:rsidRPr="00865395">
              <w:rPr>
                <w:rFonts w:cs="Calibri"/>
                <w:sz w:val="18"/>
              </w:rPr>
              <w:t xml:space="preserve"> от 26.05.2021 N 153-ФЗ</w:t>
            </w:r>
          </w:p>
        </w:tc>
        <w:tc>
          <w:tcPr>
            <w:tcW w:w="180" w:type="dxa"/>
            <w:tcBorders>
              <w:top w:val="nil"/>
              <w:left w:val="nil"/>
              <w:bottom w:val="nil"/>
              <w:right w:val="nil"/>
            </w:tcBorders>
            <w:tcMar>
              <w:top w:w="0" w:type="dxa"/>
              <w:left w:w="0" w:type="dxa"/>
              <w:bottom w:w="0" w:type="dxa"/>
              <w:right w:w="0" w:type="dxa"/>
            </w:tcMar>
          </w:tcPr>
          <w:p w:rsidR="00722A99" w:rsidRPr="00865395" w:rsidRDefault="00722A99" w:rsidP="00865395">
            <w:pPr>
              <w:spacing w:after="0" w:line="0" w:lineRule="atLeast"/>
              <w:ind w:left="284"/>
            </w:pPr>
          </w:p>
        </w:tc>
      </w:tr>
    </w:tbl>
    <w:p w:rsidR="00722A99" w:rsidRPr="00865395" w:rsidRDefault="00722A99" w:rsidP="00865395">
      <w:pPr>
        <w:spacing w:after="0" w:line="220" w:lineRule="atLeast"/>
        <w:ind w:left="284"/>
        <w:jc w:val="both"/>
      </w:pPr>
    </w:p>
    <w:p w:rsidR="00722A99" w:rsidRPr="00865395" w:rsidRDefault="00722A99" w:rsidP="00865395">
      <w:pPr>
        <w:spacing w:after="0" w:line="220" w:lineRule="atLeast"/>
        <w:ind w:left="284"/>
        <w:jc w:val="both"/>
      </w:pPr>
      <w:r w:rsidRPr="00865395">
        <w:rPr>
          <w:rFonts w:cs="Calibri"/>
        </w:rPr>
        <w:t xml:space="preserve">Обычно СЗВ-СТАЖ нужно сдавать </w:t>
      </w:r>
      <w:hyperlink r:id="rId105" w:history="1">
        <w:r w:rsidRPr="00865395">
          <w:rPr>
            <w:rFonts w:cs="Calibri"/>
            <w:color w:val="0000FF"/>
          </w:rPr>
          <w:t>не позднее 1 марта</w:t>
        </w:r>
      </w:hyperlink>
      <w:r w:rsidRPr="00865395">
        <w:rPr>
          <w:rFonts w:cs="Calibri"/>
        </w:rPr>
        <w:t xml:space="preserve">. Однако, если застрахованное лицо подало заявление на страховую или накопительную пенсию, срок сокращен до </w:t>
      </w:r>
      <w:hyperlink r:id="rId106" w:history="1">
        <w:r w:rsidRPr="00865395">
          <w:rPr>
            <w:rFonts w:cs="Calibri"/>
            <w:color w:val="0000FF"/>
          </w:rPr>
          <w:t>3 дней</w:t>
        </w:r>
      </w:hyperlink>
      <w:r w:rsidRPr="00865395">
        <w:rPr>
          <w:rFonts w:cs="Calibri"/>
        </w:rPr>
        <w:t>.</w:t>
      </w:r>
    </w:p>
    <w:p w:rsidR="00722A99" w:rsidRPr="00865395" w:rsidRDefault="00722A99" w:rsidP="00865395">
      <w:pPr>
        <w:spacing w:after="0" w:line="220" w:lineRule="atLeast"/>
        <w:ind w:left="284"/>
        <w:jc w:val="both"/>
      </w:pPr>
      <w:r w:rsidRPr="00865395">
        <w:rPr>
          <w:rFonts w:cs="Calibri"/>
        </w:rPr>
        <w:t xml:space="preserve">С 2022 года в сокращенный срок </w:t>
      </w:r>
      <w:hyperlink r:id="rId107" w:history="1">
        <w:r w:rsidRPr="00865395">
          <w:rPr>
            <w:rFonts w:cs="Calibri"/>
            <w:color w:val="0000FF"/>
          </w:rPr>
          <w:t>нужно сдавать</w:t>
        </w:r>
      </w:hyperlink>
      <w:r w:rsidRPr="00865395">
        <w:rPr>
          <w:rFonts w:cs="Calibri"/>
        </w:rPr>
        <w:t xml:space="preserve"> форму и в тех случаях, когда подано заявление:</w:t>
      </w:r>
    </w:p>
    <w:p w:rsidR="00722A99" w:rsidRPr="00865395" w:rsidRDefault="00722A99" w:rsidP="00865395">
      <w:pPr>
        <w:spacing w:after="0" w:line="220" w:lineRule="atLeast"/>
        <w:ind w:left="284"/>
        <w:jc w:val="both"/>
      </w:pPr>
      <w:r w:rsidRPr="00865395">
        <w:rPr>
          <w:rFonts w:cs="Calibri"/>
        </w:rPr>
        <w:t>- на срочную пенсионную выплату;</w:t>
      </w:r>
    </w:p>
    <w:p w:rsidR="00722A99" w:rsidRPr="00865395" w:rsidRDefault="00722A99" w:rsidP="00865395">
      <w:pPr>
        <w:spacing w:after="0" w:line="220" w:lineRule="atLeast"/>
        <w:ind w:left="284"/>
        <w:jc w:val="both"/>
      </w:pPr>
      <w:r w:rsidRPr="00865395">
        <w:rPr>
          <w:rFonts w:cs="Calibri"/>
        </w:rPr>
        <w:t>- единовременную выплату средств пенсионных накоплений.</w:t>
      </w:r>
    </w:p>
    <w:p w:rsidR="00722A99" w:rsidRPr="00865395" w:rsidRDefault="00722A99" w:rsidP="00865395">
      <w:pPr>
        <w:spacing w:after="0" w:line="220" w:lineRule="atLeast"/>
        <w:ind w:left="284"/>
        <w:jc w:val="both"/>
      </w:pPr>
      <w:r w:rsidRPr="00865395">
        <w:rPr>
          <w:rFonts w:cs="Calibri"/>
        </w:rPr>
        <w:t>Кроме того, уточнили, что срок считается с даты обращения застрахованного лица либо со дня поступления запроса от ПФР.</w:t>
      </w:r>
    </w:p>
    <w:p w:rsidR="00722A99" w:rsidRPr="00865395" w:rsidRDefault="00722A99" w:rsidP="00865395">
      <w:pPr>
        <w:spacing w:after="0"/>
        <w:ind w:left="284" w:firstLine="567"/>
      </w:pPr>
    </w:p>
    <w:p w:rsidR="00722A99" w:rsidRPr="00865395" w:rsidRDefault="00722A99" w:rsidP="00865395">
      <w:pPr>
        <w:pBdr>
          <w:top w:val="single" w:sz="12" w:space="1" w:color="auto"/>
          <w:bottom w:val="single" w:sz="12" w:space="1" w:color="auto"/>
        </w:pBdr>
        <w:spacing w:after="0"/>
        <w:ind w:left="284" w:firstLine="567"/>
        <w:rPr>
          <w:sz w:val="2"/>
          <w:szCs w:val="2"/>
        </w:rPr>
      </w:pPr>
    </w:p>
    <w:p w:rsidR="00722A99" w:rsidRPr="00865395" w:rsidRDefault="00B4536C" w:rsidP="00865395">
      <w:pPr>
        <w:spacing w:after="0" w:line="220" w:lineRule="atLeast"/>
        <w:ind w:left="284"/>
      </w:pPr>
      <w:hyperlink r:id="rId108" w:history="1">
        <w:r w:rsidR="00722A99" w:rsidRPr="00865395">
          <w:rPr>
            <w:rFonts w:cs="Calibri"/>
            <w:i/>
            <w:color w:val="0000FF"/>
          </w:rPr>
          <w:br/>
          <w:t xml:space="preserve">{Вопрос: Должна ли организация-работодатель предоставлять работнику индивидуальные сведения </w:t>
        </w:r>
        <w:r w:rsidR="00722A99" w:rsidRPr="00865395">
          <w:rPr>
            <w:rFonts w:cs="Calibri"/>
            <w:i/>
            <w:color w:val="0000FF"/>
          </w:rPr>
          <w:lastRenderedPageBreak/>
          <w:t>персонифицированного учета? (Консультация эксперта, 2022) {</w:t>
        </w:r>
        <w:proofErr w:type="spellStart"/>
        <w:r w:rsidR="00722A99" w:rsidRPr="00865395">
          <w:rPr>
            <w:rFonts w:cs="Calibri"/>
            <w:i/>
            <w:color w:val="0000FF"/>
          </w:rPr>
          <w:t>КонсультантПлюс</w:t>
        </w:r>
        <w:proofErr w:type="spellEnd"/>
        <w:r w:rsidR="00722A99" w:rsidRPr="00865395">
          <w:rPr>
            <w:rFonts w:cs="Calibri"/>
            <w:i/>
            <w:color w:val="0000FF"/>
          </w:rPr>
          <w:t>}}</w:t>
        </w:r>
      </w:hyperlink>
      <w:r w:rsidR="00722A99" w:rsidRPr="00865395">
        <w:rPr>
          <w:rFonts w:cs="Calibri"/>
        </w:rPr>
        <w:br/>
      </w: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629"/>
        <w:gridCol w:w="113"/>
      </w:tblGrid>
      <w:tr w:rsidR="00722A99" w:rsidRPr="00865395">
        <w:tc>
          <w:tcPr>
            <w:tcW w:w="60" w:type="dxa"/>
            <w:tcBorders>
              <w:top w:val="nil"/>
              <w:left w:val="nil"/>
              <w:bottom w:val="nil"/>
              <w:right w:val="nil"/>
            </w:tcBorders>
            <w:shd w:val="clear" w:color="auto" w:fill="CED3F1"/>
            <w:tcMar>
              <w:top w:w="0" w:type="dxa"/>
              <w:left w:w="0" w:type="dxa"/>
              <w:bottom w:w="0" w:type="dxa"/>
              <w:right w:w="0" w:type="dxa"/>
            </w:tcMar>
          </w:tcPr>
          <w:p w:rsidR="00722A99" w:rsidRPr="00865395" w:rsidRDefault="00722A99" w:rsidP="00865395">
            <w:pPr>
              <w:spacing w:after="0" w:line="0" w:lineRule="atLeast"/>
              <w:ind w:left="284"/>
            </w:pPr>
          </w:p>
        </w:tc>
        <w:tc>
          <w:tcPr>
            <w:tcW w:w="113" w:type="dxa"/>
            <w:tcBorders>
              <w:top w:val="nil"/>
              <w:left w:val="nil"/>
              <w:bottom w:val="nil"/>
              <w:right w:val="nil"/>
            </w:tcBorders>
            <w:shd w:val="clear" w:color="auto" w:fill="F4F3F8"/>
            <w:tcMar>
              <w:top w:w="0" w:type="dxa"/>
              <w:left w:w="0" w:type="dxa"/>
              <w:bottom w:w="0" w:type="dxa"/>
              <w:right w:w="0" w:type="dxa"/>
            </w:tcMar>
          </w:tcPr>
          <w:p w:rsidR="00722A99" w:rsidRPr="00865395" w:rsidRDefault="00722A99" w:rsidP="00865395">
            <w:pPr>
              <w:spacing w:after="0" w:line="0" w:lineRule="atLeast"/>
              <w:ind w:left="284"/>
            </w:pPr>
          </w:p>
        </w:tc>
        <w:tc>
          <w:tcPr>
            <w:tcW w:w="0" w:type="auto"/>
            <w:tcBorders>
              <w:top w:val="nil"/>
              <w:left w:val="nil"/>
              <w:bottom w:val="nil"/>
              <w:right w:val="nil"/>
            </w:tcBorders>
            <w:shd w:val="clear" w:color="auto" w:fill="F4F3F8"/>
            <w:tcMar>
              <w:top w:w="113" w:type="dxa"/>
              <w:left w:w="0" w:type="dxa"/>
              <w:bottom w:w="113" w:type="dxa"/>
              <w:right w:w="0" w:type="dxa"/>
            </w:tcMar>
          </w:tcPr>
          <w:p w:rsidR="00722A99" w:rsidRPr="00865395" w:rsidRDefault="00722A99" w:rsidP="00865395">
            <w:pPr>
              <w:spacing w:after="0" w:line="220" w:lineRule="atLeast"/>
              <w:ind w:left="284"/>
              <w:jc w:val="right"/>
            </w:pPr>
            <w:r w:rsidRPr="00865395">
              <w:rPr>
                <w:rFonts w:cs="Calibri"/>
                <w:b/>
                <w:color w:val="392C69"/>
              </w:rPr>
              <w:t>Актуально на 27.05.2022</w:t>
            </w:r>
          </w:p>
        </w:tc>
        <w:tc>
          <w:tcPr>
            <w:tcW w:w="113" w:type="dxa"/>
            <w:tcBorders>
              <w:top w:val="nil"/>
              <w:left w:val="nil"/>
              <w:bottom w:val="nil"/>
              <w:right w:val="nil"/>
            </w:tcBorders>
            <w:shd w:val="clear" w:color="auto" w:fill="F4F3F8"/>
            <w:tcMar>
              <w:top w:w="0" w:type="dxa"/>
              <w:left w:w="0" w:type="dxa"/>
              <w:bottom w:w="0" w:type="dxa"/>
              <w:right w:w="0" w:type="dxa"/>
            </w:tcMar>
          </w:tcPr>
          <w:p w:rsidR="00722A99" w:rsidRPr="00865395" w:rsidRDefault="00722A99" w:rsidP="00865395">
            <w:pPr>
              <w:spacing w:after="0" w:line="0" w:lineRule="atLeast"/>
              <w:ind w:left="284"/>
            </w:pPr>
          </w:p>
        </w:tc>
      </w:tr>
    </w:tbl>
    <w:p w:rsidR="00722A99" w:rsidRPr="00865395" w:rsidRDefault="00722A99" w:rsidP="00865395">
      <w:pPr>
        <w:spacing w:after="0" w:line="220" w:lineRule="atLeast"/>
        <w:ind w:left="284"/>
      </w:pPr>
      <w:r w:rsidRPr="00865395">
        <w:rPr>
          <w:rFonts w:cs="Calibri"/>
          <w:b/>
          <w:sz w:val="38"/>
        </w:rPr>
        <w:t>Должна ли организация-работодатель предоставлять работнику индивидуальные сведения персонифицированного учета?</w:t>
      </w:r>
    </w:p>
    <w:p w:rsidR="00722A99" w:rsidRPr="00865395" w:rsidRDefault="00722A99" w:rsidP="00865395">
      <w:pPr>
        <w:spacing w:after="0" w:line="220" w:lineRule="atLeast"/>
        <w:ind w:left="284"/>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80"/>
        <w:gridCol w:w="10495"/>
        <w:gridCol w:w="180"/>
      </w:tblGrid>
      <w:tr w:rsidR="00722A99" w:rsidRPr="00865395">
        <w:tc>
          <w:tcPr>
            <w:tcW w:w="60" w:type="dxa"/>
            <w:tcBorders>
              <w:top w:val="nil"/>
              <w:left w:val="nil"/>
              <w:bottom w:val="nil"/>
              <w:right w:val="nil"/>
            </w:tcBorders>
            <w:shd w:val="clear" w:color="auto" w:fill="FE9500"/>
            <w:tcMar>
              <w:top w:w="0" w:type="dxa"/>
              <w:left w:w="0" w:type="dxa"/>
              <w:bottom w:w="0" w:type="dxa"/>
              <w:right w:w="0" w:type="dxa"/>
            </w:tcMar>
          </w:tcPr>
          <w:p w:rsidR="00722A99" w:rsidRPr="00865395" w:rsidRDefault="00722A99" w:rsidP="00865395">
            <w:pPr>
              <w:spacing w:after="0" w:line="0" w:lineRule="atLeast"/>
              <w:ind w:left="284"/>
            </w:pPr>
          </w:p>
        </w:tc>
        <w:tc>
          <w:tcPr>
            <w:tcW w:w="180" w:type="dxa"/>
            <w:tcBorders>
              <w:top w:val="nil"/>
              <w:left w:val="nil"/>
              <w:bottom w:val="nil"/>
              <w:right w:val="nil"/>
            </w:tcBorders>
            <w:shd w:val="clear" w:color="auto" w:fill="F2F4E6"/>
            <w:tcMar>
              <w:top w:w="0" w:type="dxa"/>
              <w:left w:w="0" w:type="dxa"/>
              <w:bottom w:w="0" w:type="dxa"/>
              <w:right w:w="0" w:type="dxa"/>
            </w:tcMar>
          </w:tcPr>
          <w:p w:rsidR="00722A99" w:rsidRPr="00865395" w:rsidRDefault="00722A99" w:rsidP="00865395">
            <w:pPr>
              <w:spacing w:after="0" w:line="0" w:lineRule="atLeast"/>
              <w:ind w:left="284"/>
            </w:pPr>
          </w:p>
        </w:tc>
        <w:tc>
          <w:tcPr>
            <w:tcW w:w="0" w:type="auto"/>
            <w:tcBorders>
              <w:top w:val="nil"/>
              <w:left w:val="nil"/>
              <w:bottom w:val="nil"/>
              <w:right w:val="nil"/>
            </w:tcBorders>
            <w:shd w:val="clear" w:color="auto" w:fill="F2F4E6"/>
            <w:tcMar>
              <w:top w:w="180" w:type="dxa"/>
              <w:left w:w="0" w:type="dxa"/>
              <w:bottom w:w="180" w:type="dxa"/>
              <w:right w:w="0" w:type="dxa"/>
            </w:tcMar>
          </w:tcPr>
          <w:p w:rsidR="00722A99" w:rsidRPr="00865395" w:rsidRDefault="00722A99" w:rsidP="00865395">
            <w:pPr>
              <w:spacing w:after="0" w:line="220" w:lineRule="atLeast"/>
              <w:ind w:left="284"/>
              <w:jc w:val="both"/>
            </w:pPr>
            <w:r w:rsidRPr="00865395">
              <w:rPr>
                <w:rFonts w:cs="Calibri"/>
              </w:rPr>
              <w:t xml:space="preserve">Работодатель должен передать работнику не позднее пяти календарных дней со дня его обращения, а также в день его увольнения или в день прекращения договора гражданско-правового характера выписки о конкретном работнике из следующих документов: </w:t>
            </w:r>
            <w:hyperlink r:id="rId109" w:history="1">
              <w:r w:rsidRPr="00865395">
                <w:rPr>
                  <w:rFonts w:cs="Calibri"/>
                  <w:color w:val="0000FF"/>
                </w:rPr>
                <w:t>формы СЗВ-М</w:t>
              </w:r>
            </w:hyperlink>
            <w:r w:rsidRPr="00865395">
              <w:rPr>
                <w:rFonts w:cs="Calibri"/>
              </w:rPr>
              <w:t xml:space="preserve">, </w:t>
            </w:r>
            <w:hyperlink r:id="rId110" w:history="1">
              <w:r w:rsidRPr="00865395">
                <w:rPr>
                  <w:rFonts w:cs="Calibri"/>
                  <w:color w:val="0000FF"/>
                </w:rPr>
                <w:t>СЗВ-СТАЖ</w:t>
              </w:r>
            </w:hyperlink>
            <w:r w:rsidRPr="00865395">
              <w:rPr>
                <w:rFonts w:cs="Calibri"/>
              </w:rPr>
              <w:t xml:space="preserve">, </w:t>
            </w:r>
            <w:hyperlink r:id="rId111" w:history="1">
              <w:r w:rsidRPr="00865395">
                <w:rPr>
                  <w:rFonts w:cs="Calibri"/>
                  <w:color w:val="0000FF"/>
                </w:rPr>
                <w:t>ДСВ-3</w:t>
              </w:r>
            </w:hyperlink>
            <w:r w:rsidRPr="00865395">
              <w:rPr>
                <w:rFonts w:cs="Calibri"/>
              </w:rPr>
              <w:t xml:space="preserve">, а также </w:t>
            </w:r>
            <w:hyperlink r:id="rId112" w:history="1">
              <w:r w:rsidRPr="00865395">
                <w:rPr>
                  <w:rFonts w:cs="Calibri"/>
                  <w:color w:val="0000FF"/>
                </w:rPr>
                <w:t>разд. 3</w:t>
              </w:r>
            </w:hyperlink>
            <w:r w:rsidRPr="00865395">
              <w:rPr>
                <w:rFonts w:cs="Calibri"/>
              </w:rPr>
              <w:t xml:space="preserve"> расчета по страховым взносам.</w:t>
            </w:r>
          </w:p>
        </w:tc>
        <w:tc>
          <w:tcPr>
            <w:tcW w:w="180" w:type="dxa"/>
            <w:tcBorders>
              <w:top w:val="nil"/>
              <w:left w:val="nil"/>
              <w:bottom w:val="nil"/>
              <w:right w:val="nil"/>
            </w:tcBorders>
            <w:shd w:val="clear" w:color="auto" w:fill="F2F4E6"/>
            <w:tcMar>
              <w:top w:w="0" w:type="dxa"/>
              <w:left w:w="0" w:type="dxa"/>
              <w:bottom w:w="0" w:type="dxa"/>
              <w:right w:w="0" w:type="dxa"/>
            </w:tcMar>
          </w:tcPr>
          <w:p w:rsidR="00722A99" w:rsidRPr="00865395" w:rsidRDefault="00722A99" w:rsidP="00865395">
            <w:pPr>
              <w:spacing w:after="0" w:line="0" w:lineRule="atLeast"/>
              <w:ind w:left="284"/>
            </w:pPr>
          </w:p>
        </w:tc>
      </w:tr>
    </w:tbl>
    <w:p w:rsidR="00722A99" w:rsidRPr="00865395" w:rsidRDefault="00722A99" w:rsidP="00865395">
      <w:pPr>
        <w:spacing w:after="0" w:line="220" w:lineRule="atLeast"/>
        <w:ind w:left="284"/>
        <w:jc w:val="both"/>
      </w:pPr>
      <w:r w:rsidRPr="00865395">
        <w:rPr>
          <w:rFonts w:cs="Calibri"/>
        </w:rPr>
        <w:t>Организация-работодатель должна представлять сведения для индивидуального (персонифицированного) учета в органы ПФР по месту регистрации и в налоговые органы по месту учета (</w:t>
      </w:r>
      <w:hyperlink r:id="rId113" w:history="1">
        <w:r w:rsidRPr="00865395">
          <w:rPr>
            <w:rFonts w:cs="Calibri"/>
            <w:color w:val="0000FF"/>
          </w:rPr>
          <w:t>п. 1 ст. 11</w:t>
        </w:r>
      </w:hyperlink>
      <w:r w:rsidRPr="00865395">
        <w:rPr>
          <w:rFonts w:cs="Calibri"/>
        </w:rPr>
        <w:t xml:space="preserve"> Федерального закона от 01.04.1996 N 27-ФЗ "Об индивидуальном (персонифицированном) учете в системе обязательного пенсионного страхования" (далее - Закон N 27-ФЗ)).</w:t>
      </w:r>
    </w:p>
    <w:p w:rsidR="00722A99" w:rsidRPr="00865395" w:rsidRDefault="00722A99" w:rsidP="00865395">
      <w:pPr>
        <w:spacing w:after="0" w:line="220" w:lineRule="atLeast"/>
        <w:ind w:left="284"/>
        <w:jc w:val="both"/>
      </w:pPr>
      <w:r w:rsidRPr="00865395">
        <w:rPr>
          <w:rFonts w:cs="Calibri"/>
        </w:rPr>
        <w:t>В ПФР работодатели должны представлять:</w:t>
      </w:r>
    </w:p>
    <w:p w:rsidR="00722A99" w:rsidRPr="00865395" w:rsidRDefault="00722A99" w:rsidP="00865395">
      <w:pPr>
        <w:numPr>
          <w:ilvl w:val="0"/>
          <w:numId w:val="4"/>
        </w:numPr>
        <w:spacing w:after="0" w:line="220" w:lineRule="atLeast"/>
        <w:ind w:left="284"/>
        <w:jc w:val="both"/>
      </w:pPr>
      <w:r w:rsidRPr="00865395">
        <w:rPr>
          <w:rFonts w:cs="Calibri"/>
        </w:rPr>
        <w:t xml:space="preserve">сведения о страховом стаже работников за год по </w:t>
      </w:r>
      <w:hyperlink r:id="rId114" w:history="1">
        <w:r w:rsidRPr="00865395">
          <w:rPr>
            <w:rFonts w:cs="Calibri"/>
            <w:color w:val="0000FF"/>
          </w:rPr>
          <w:t>форме СЗВ-СТАЖ</w:t>
        </w:r>
      </w:hyperlink>
      <w:r w:rsidRPr="00865395">
        <w:rPr>
          <w:rFonts w:cs="Calibri"/>
        </w:rPr>
        <w:t xml:space="preserve">, сопровождая их </w:t>
      </w:r>
      <w:hyperlink r:id="rId115" w:history="1">
        <w:r w:rsidRPr="00865395">
          <w:rPr>
            <w:rFonts w:cs="Calibri"/>
            <w:color w:val="0000FF"/>
          </w:rPr>
          <w:t>формой ОДВ-1</w:t>
        </w:r>
      </w:hyperlink>
      <w:r w:rsidRPr="00865395">
        <w:rPr>
          <w:rFonts w:cs="Calibri"/>
        </w:rPr>
        <w:t xml:space="preserve"> (утв. Постановлением Правления ПФР от 06.12.2018 N 507п);</w:t>
      </w:r>
    </w:p>
    <w:p w:rsidR="00722A99" w:rsidRPr="00865395" w:rsidRDefault="00B4536C" w:rsidP="00865395">
      <w:pPr>
        <w:numPr>
          <w:ilvl w:val="0"/>
          <w:numId w:val="4"/>
        </w:numPr>
        <w:spacing w:after="0" w:line="220" w:lineRule="atLeast"/>
        <w:ind w:left="284"/>
        <w:jc w:val="both"/>
      </w:pPr>
      <w:hyperlink r:id="rId116" w:history="1">
        <w:r w:rsidR="00722A99" w:rsidRPr="00865395">
          <w:rPr>
            <w:rFonts w:cs="Calibri"/>
            <w:color w:val="0000FF"/>
          </w:rPr>
          <w:t>форму СЗВ-М</w:t>
        </w:r>
      </w:hyperlink>
      <w:r w:rsidR="00722A99" w:rsidRPr="00865395">
        <w:rPr>
          <w:rFonts w:cs="Calibri"/>
        </w:rPr>
        <w:t xml:space="preserve"> (утв. Постановлением Правления ПФР от 15.04.2021 N 103п);</w:t>
      </w:r>
    </w:p>
    <w:p w:rsidR="00722A99" w:rsidRPr="00865395" w:rsidRDefault="00B4536C" w:rsidP="00865395">
      <w:pPr>
        <w:numPr>
          <w:ilvl w:val="0"/>
          <w:numId w:val="4"/>
        </w:numPr>
        <w:spacing w:after="0" w:line="220" w:lineRule="atLeast"/>
        <w:ind w:left="284"/>
        <w:jc w:val="both"/>
      </w:pPr>
      <w:hyperlink r:id="rId117" w:history="1">
        <w:r w:rsidR="00722A99" w:rsidRPr="00865395">
          <w:rPr>
            <w:rFonts w:cs="Calibri"/>
            <w:color w:val="0000FF"/>
          </w:rPr>
          <w:t>форму СЗВ-ТД</w:t>
        </w:r>
      </w:hyperlink>
      <w:r w:rsidR="00722A99" w:rsidRPr="00865395">
        <w:rPr>
          <w:rFonts w:cs="Calibri"/>
        </w:rPr>
        <w:t xml:space="preserve"> (утв. Постановлением Правления ПФР от 25.12.2019 N 730п);</w:t>
      </w:r>
    </w:p>
    <w:p w:rsidR="00722A99" w:rsidRPr="00865395" w:rsidRDefault="00B4536C" w:rsidP="00865395">
      <w:pPr>
        <w:numPr>
          <w:ilvl w:val="0"/>
          <w:numId w:val="4"/>
        </w:numPr>
        <w:spacing w:after="0" w:line="220" w:lineRule="atLeast"/>
        <w:ind w:left="284"/>
        <w:jc w:val="both"/>
      </w:pPr>
      <w:hyperlink r:id="rId118" w:history="1">
        <w:r w:rsidR="00722A99" w:rsidRPr="00865395">
          <w:rPr>
            <w:rFonts w:cs="Calibri"/>
            <w:color w:val="0000FF"/>
          </w:rPr>
          <w:t>форму ДСВ-3</w:t>
        </w:r>
      </w:hyperlink>
      <w:r w:rsidR="00722A99" w:rsidRPr="00865395">
        <w:rPr>
          <w:rFonts w:cs="Calibri"/>
        </w:rPr>
        <w:t xml:space="preserve"> (утв. Постановлением Правления ПФР от 09.06.2016 N 482п).</w:t>
      </w:r>
    </w:p>
    <w:p w:rsidR="00722A99" w:rsidRPr="00865395" w:rsidRDefault="00722A99" w:rsidP="00865395">
      <w:pPr>
        <w:spacing w:after="0" w:line="220" w:lineRule="atLeast"/>
        <w:ind w:left="284"/>
        <w:jc w:val="both"/>
      </w:pPr>
      <w:r w:rsidRPr="00865395">
        <w:rPr>
          <w:rFonts w:cs="Calibri"/>
        </w:rPr>
        <w:t xml:space="preserve">В общем случае сведения по </w:t>
      </w:r>
      <w:hyperlink r:id="rId119" w:history="1">
        <w:r w:rsidRPr="00865395">
          <w:rPr>
            <w:rFonts w:cs="Calibri"/>
            <w:color w:val="0000FF"/>
          </w:rPr>
          <w:t>форме СЗВ-СТАЖ</w:t>
        </w:r>
      </w:hyperlink>
      <w:r w:rsidRPr="00865395">
        <w:rPr>
          <w:rFonts w:cs="Calibri"/>
        </w:rPr>
        <w:t xml:space="preserve"> и по </w:t>
      </w:r>
      <w:hyperlink r:id="rId120" w:history="1">
        <w:r w:rsidRPr="00865395">
          <w:rPr>
            <w:rFonts w:cs="Calibri"/>
            <w:color w:val="0000FF"/>
          </w:rPr>
          <w:t>форме ОДВ-1</w:t>
        </w:r>
      </w:hyperlink>
      <w:r w:rsidRPr="00865395">
        <w:rPr>
          <w:rFonts w:cs="Calibri"/>
        </w:rPr>
        <w:t xml:space="preserve"> представляются не позднее 1 марта года, следующего за отчетным.</w:t>
      </w:r>
    </w:p>
    <w:p w:rsidR="00722A99" w:rsidRPr="00865395" w:rsidRDefault="00722A99" w:rsidP="00865395">
      <w:pPr>
        <w:spacing w:after="0" w:line="220" w:lineRule="atLeast"/>
        <w:ind w:left="284"/>
        <w:jc w:val="both"/>
      </w:pPr>
      <w:r w:rsidRPr="00865395">
        <w:rPr>
          <w:rFonts w:cs="Calibri"/>
        </w:rPr>
        <w:t xml:space="preserve">Сведения по </w:t>
      </w:r>
      <w:hyperlink r:id="rId121" w:history="1">
        <w:r w:rsidRPr="00865395">
          <w:rPr>
            <w:rFonts w:cs="Calibri"/>
            <w:color w:val="0000FF"/>
          </w:rPr>
          <w:t>форме СЗВ-СТАЖ</w:t>
        </w:r>
      </w:hyperlink>
      <w:r w:rsidRPr="00865395">
        <w:rPr>
          <w:rFonts w:cs="Calibri"/>
        </w:rPr>
        <w:t xml:space="preserve"> и по </w:t>
      </w:r>
      <w:hyperlink r:id="rId122" w:history="1">
        <w:r w:rsidRPr="00865395">
          <w:rPr>
            <w:rFonts w:cs="Calibri"/>
            <w:color w:val="0000FF"/>
          </w:rPr>
          <w:t>форме ОДВ-1</w:t>
        </w:r>
      </w:hyperlink>
      <w:r w:rsidRPr="00865395">
        <w:rPr>
          <w:rFonts w:cs="Calibri"/>
        </w:rPr>
        <w:t xml:space="preserve"> в отношении конкретного застрахованного лица, подавшего заявление об установлении страховой пенсии, накопительной пенсии, срочной пенсионной выплаты или единовременной выплаты средств пенсионных накоплений, страхователь представляет в течение 3 календарных дней со дня поступления к страхователю запроса органа ПФР либо обращения застрахованного лица к страхователю в порядке, предусмотренном </w:t>
      </w:r>
      <w:hyperlink r:id="rId123" w:history="1">
        <w:r w:rsidRPr="00865395">
          <w:rPr>
            <w:rFonts w:cs="Calibri"/>
            <w:color w:val="0000FF"/>
          </w:rPr>
          <w:t>ст. 8</w:t>
        </w:r>
      </w:hyperlink>
      <w:r w:rsidRPr="00865395">
        <w:rPr>
          <w:rFonts w:cs="Calibri"/>
        </w:rPr>
        <w:t xml:space="preserve"> Закона N 27-ФЗ (</w:t>
      </w:r>
      <w:hyperlink r:id="rId124" w:history="1">
        <w:r w:rsidRPr="00865395">
          <w:rPr>
            <w:rFonts w:cs="Calibri"/>
            <w:color w:val="0000FF"/>
          </w:rPr>
          <w:t>последний абзац п. 2 ст. 11</w:t>
        </w:r>
      </w:hyperlink>
      <w:r w:rsidRPr="00865395">
        <w:rPr>
          <w:rFonts w:cs="Calibri"/>
        </w:rPr>
        <w:t xml:space="preserve"> Закона N 27-ФЗ).</w:t>
      </w:r>
    </w:p>
    <w:p w:rsidR="00722A99" w:rsidRPr="00865395" w:rsidRDefault="00B4536C" w:rsidP="00865395">
      <w:pPr>
        <w:spacing w:after="0" w:line="220" w:lineRule="atLeast"/>
        <w:ind w:left="284"/>
        <w:jc w:val="both"/>
      </w:pPr>
      <w:hyperlink r:id="rId125" w:history="1">
        <w:r w:rsidR="00722A99" w:rsidRPr="00865395">
          <w:rPr>
            <w:rFonts w:cs="Calibri"/>
            <w:color w:val="0000FF"/>
          </w:rPr>
          <w:t>Форма СЗВ-М</w:t>
        </w:r>
      </w:hyperlink>
      <w:r w:rsidR="00722A99" w:rsidRPr="00865395">
        <w:rPr>
          <w:rFonts w:cs="Calibri"/>
        </w:rPr>
        <w:t xml:space="preserve"> представляется страхователем ежемесячно не позднее 15-го числа месяца, следующего за отчетным периодом - месяцем, о каждом работающем у него застрахованном лице (</w:t>
      </w:r>
      <w:hyperlink r:id="rId126" w:history="1">
        <w:r w:rsidR="00722A99" w:rsidRPr="00865395">
          <w:rPr>
            <w:rFonts w:cs="Calibri"/>
            <w:color w:val="0000FF"/>
          </w:rPr>
          <w:t>п. 2.2 ст. 11</w:t>
        </w:r>
      </w:hyperlink>
      <w:r w:rsidR="00722A99" w:rsidRPr="00865395">
        <w:rPr>
          <w:rFonts w:cs="Calibri"/>
        </w:rPr>
        <w:t xml:space="preserve"> Закона N 27-ФЗ).</w:t>
      </w:r>
    </w:p>
    <w:p w:rsidR="00722A99" w:rsidRPr="00865395" w:rsidRDefault="00B4536C" w:rsidP="00865395">
      <w:pPr>
        <w:spacing w:after="0" w:line="220" w:lineRule="atLeast"/>
        <w:ind w:left="284"/>
        <w:jc w:val="both"/>
      </w:pPr>
      <w:hyperlink r:id="rId127" w:history="1">
        <w:r w:rsidR="00722A99" w:rsidRPr="00865395">
          <w:rPr>
            <w:rFonts w:cs="Calibri"/>
            <w:color w:val="0000FF"/>
          </w:rPr>
          <w:t>Форма СЗВ-ТД</w:t>
        </w:r>
      </w:hyperlink>
      <w:r w:rsidR="00722A99" w:rsidRPr="00865395">
        <w:rPr>
          <w:rFonts w:cs="Calibri"/>
        </w:rPr>
        <w:t xml:space="preserve"> представляется не позднее 15-го числа месяца, следующего за месяцем, в котором имели место перевод на другую постоянную работу или подача заявления о продолжении ведения страхователем трудовой книжки либо о предоставлении страхователем сведений о трудовой деятельности. В случаях приема на работу и увольнения зарегистрированного лица - не позднее рабочего дня, следующего за днем издания соответствующего приказа (распоряжения), иных решений или документов, подтверждающих оформление трудовых отношений (</w:t>
      </w:r>
      <w:hyperlink r:id="rId128" w:history="1">
        <w:r w:rsidR="00722A99" w:rsidRPr="00865395">
          <w:rPr>
            <w:rFonts w:cs="Calibri"/>
            <w:color w:val="0000FF"/>
          </w:rPr>
          <w:t>п. 2.1 ст. 6</w:t>
        </w:r>
      </w:hyperlink>
      <w:r w:rsidR="00722A99" w:rsidRPr="00865395">
        <w:rPr>
          <w:rFonts w:cs="Calibri"/>
        </w:rPr>
        <w:t xml:space="preserve">, </w:t>
      </w:r>
      <w:hyperlink r:id="rId129" w:history="1">
        <w:r w:rsidR="00722A99" w:rsidRPr="00865395">
          <w:rPr>
            <w:rFonts w:cs="Calibri"/>
            <w:color w:val="0000FF"/>
          </w:rPr>
          <w:t>п. 2.4</w:t>
        </w:r>
      </w:hyperlink>
      <w:r w:rsidR="00722A99" w:rsidRPr="00865395">
        <w:rPr>
          <w:rFonts w:cs="Calibri"/>
        </w:rPr>
        <w:t xml:space="preserve">, </w:t>
      </w:r>
      <w:hyperlink r:id="rId130" w:history="1">
        <w:proofErr w:type="spellStart"/>
        <w:r w:rsidR="00722A99" w:rsidRPr="00865395">
          <w:rPr>
            <w:rFonts w:cs="Calibri"/>
            <w:color w:val="0000FF"/>
          </w:rPr>
          <w:t>пп</w:t>
        </w:r>
        <w:proofErr w:type="spellEnd"/>
        <w:r w:rsidR="00722A99" w:rsidRPr="00865395">
          <w:rPr>
            <w:rFonts w:cs="Calibri"/>
            <w:color w:val="0000FF"/>
          </w:rPr>
          <w:t>. 2 п. 2.5 ст. 11</w:t>
        </w:r>
      </w:hyperlink>
      <w:r w:rsidR="00722A99" w:rsidRPr="00865395">
        <w:rPr>
          <w:rFonts w:cs="Calibri"/>
        </w:rPr>
        <w:t xml:space="preserve"> Закона N 27-ФЗ).</w:t>
      </w:r>
    </w:p>
    <w:p w:rsidR="00722A99" w:rsidRPr="00865395" w:rsidRDefault="00B4536C" w:rsidP="00865395">
      <w:pPr>
        <w:spacing w:after="0" w:line="220" w:lineRule="atLeast"/>
        <w:ind w:left="284"/>
        <w:jc w:val="both"/>
      </w:pPr>
      <w:hyperlink r:id="rId131" w:history="1">
        <w:r w:rsidR="00722A99" w:rsidRPr="00865395">
          <w:rPr>
            <w:rFonts w:cs="Calibri"/>
            <w:color w:val="0000FF"/>
          </w:rPr>
          <w:t>Форма ДСВ-3</w:t>
        </w:r>
      </w:hyperlink>
      <w:r w:rsidR="00722A99" w:rsidRPr="00865395">
        <w:rPr>
          <w:rFonts w:cs="Calibri"/>
        </w:rPr>
        <w:t xml:space="preserve"> представляется страхователем в орган ПФР не позднее 20 дней со дня окончания квартала, в течение которого перечислялись дополнительные страховые взносы на накопительную пенсию и уплачивались взносы работодателя (в случае их уплаты) (</w:t>
      </w:r>
      <w:hyperlink r:id="rId132" w:history="1">
        <w:r w:rsidR="00722A99" w:rsidRPr="00865395">
          <w:rPr>
            <w:rFonts w:cs="Calibri"/>
            <w:color w:val="0000FF"/>
          </w:rPr>
          <w:t>п. 2.1 ст. 11</w:t>
        </w:r>
      </w:hyperlink>
      <w:r w:rsidR="00722A99" w:rsidRPr="00865395">
        <w:rPr>
          <w:rFonts w:cs="Calibri"/>
        </w:rPr>
        <w:t xml:space="preserve"> Закона N 27-ФЗ, </w:t>
      </w:r>
      <w:hyperlink r:id="rId133" w:history="1">
        <w:r w:rsidR="00722A99" w:rsidRPr="00865395">
          <w:rPr>
            <w:rFonts w:cs="Calibri"/>
            <w:color w:val="0000FF"/>
          </w:rPr>
          <w:t>ч. 4</w:t>
        </w:r>
      </w:hyperlink>
      <w:r w:rsidR="00722A99" w:rsidRPr="00865395">
        <w:rPr>
          <w:rFonts w:cs="Calibri"/>
        </w:rPr>
        <w:t xml:space="preserve">, </w:t>
      </w:r>
      <w:hyperlink r:id="rId134" w:history="1">
        <w:r w:rsidR="00722A99" w:rsidRPr="00865395">
          <w:rPr>
            <w:rFonts w:cs="Calibri"/>
            <w:color w:val="0000FF"/>
          </w:rPr>
          <w:t>6 ст. 9</w:t>
        </w:r>
      </w:hyperlink>
      <w:r w:rsidR="00722A99" w:rsidRPr="00865395">
        <w:rPr>
          <w:rFonts w:cs="Calibri"/>
        </w:rPr>
        <w:t xml:space="preserve"> Федерального закона от 30.04.2008 N 56-ФЗ).</w:t>
      </w:r>
    </w:p>
    <w:p w:rsidR="00722A99" w:rsidRPr="00865395" w:rsidRDefault="00722A99" w:rsidP="00865395">
      <w:pPr>
        <w:spacing w:after="0" w:line="220" w:lineRule="atLeast"/>
        <w:ind w:left="284"/>
        <w:jc w:val="both"/>
      </w:pPr>
      <w:r w:rsidRPr="00865395">
        <w:rPr>
          <w:rFonts w:cs="Calibri"/>
        </w:rPr>
        <w:t>В налоговые органы работодатели ежеквартально не позднее 30-го числа месяца, следующего за расчетным (отчетным) периодом, представляют в составе расчета по страховым взносам сведения о сумме заработка (дохода), на который начислялись страховые взносы на обязательное пенсионное страхование, сумме начисленных страховых взносов на обязательное пенсионное страхование (</w:t>
      </w:r>
      <w:hyperlink r:id="rId135" w:history="1">
        <w:r w:rsidRPr="00865395">
          <w:rPr>
            <w:rFonts w:cs="Calibri"/>
            <w:color w:val="0000FF"/>
          </w:rPr>
          <w:t>разд. 3</w:t>
        </w:r>
      </w:hyperlink>
      <w:r w:rsidRPr="00865395">
        <w:rPr>
          <w:rFonts w:cs="Calibri"/>
        </w:rPr>
        <w:t xml:space="preserve"> "Персонифицированные сведения о застрахованных лицах" расчета по страховым взносам) (</w:t>
      </w:r>
      <w:hyperlink r:id="rId136" w:history="1">
        <w:r w:rsidRPr="00865395">
          <w:rPr>
            <w:rFonts w:cs="Calibri"/>
            <w:color w:val="0000FF"/>
          </w:rPr>
          <w:t>п. 7 ст. 431</w:t>
        </w:r>
      </w:hyperlink>
      <w:r w:rsidRPr="00865395">
        <w:rPr>
          <w:rFonts w:cs="Calibri"/>
        </w:rPr>
        <w:t xml:space="preserve"> НК РФ).</w:t>
      </w:r>
    </w:p>
    <w:p w:rsidR="00722A99" w:rsidRPr="00865395" w:rsidRDefault="00722A99" w:rsidP="00865395">
      <w:pPr>
        <w:spacing w:after="0" w:line="220" w:lineRule="atLeast"/>
        <w:ind w:left="284"/>
        <w:jc w:val="both"/>
      </w:pPr>
      <w:r w:rsidRPr="00865395">
        <w:rPr>
          <w:rFonts w:cs="Calibri"/>
        </w:rPr>
        <w:t>Страхователь обязан передавать бесплатно каждому застрахованному лицу, работающему у него по трудовому договору или заключившему договор гражданско-правового характера, на вознаграждение по которому начисляются страховые взносы, копию сведений, представленных в орган ПФР для индивидуального (персонифицированного) учета для включения их в индивидуальный лицевой счет данного застрахованного лица (</w:t>
      </w:r>
      <w:hyperlink r:id="rId137" w:history="1">
        <w:r w:rsidRPr="00865395">
          <w:rPr>
            <w:rFonts w:cs="Calibri"/>
            <w:color w:val="0000FF"/>
          </w:rPr>
          <w:t>ч. 2 ст. 15</w:t>
        </w:r>
      </w:hyperlink>
      <w:r w:rsidRPr="00865395">
        <w:rPr>
          <w:rFonts w:cs="Calibri"/>
        </w:rPr>
        <w:t xml:space="preserve"> Закона N 27-ФЗ).</w:t>
      </w:r>
    </w:p>
    <w:p w:rsidR="00722A99" w:rsidRPr="00865395" w:rsidRDefault="00722A99" w:rsidP="00865395">
      <w:pPr>
        <w:spacing w:after="0" w:line="220" w:lineRule="atLeast"/>
        <w:ind w:left="284"/>
        <w:jc w:val="both"/>
      </w:pPr>
      <w:r w:rsidRPr="00865395">
        <w:rPr>
          <w:rFonts w:cs="Calibri"/>
        </w:rPr>
        <w:t xml:space="preserve">Копия сведений, предусмотренных </w:t>
      </w:r>
      <w:hyperlink r:id="rId138" w:history="1">
        <w:r w:rsidRPr="00865395">
          <w:rPr>
            <w:rFonts w:cs="Calibri"/>
            <w:color w:val="0000FF"/>
          </w:rPr>
          <w:t>п. п. 2</w:t>
        </w:r>
      </w:hyperlink>
      <w:r w:rsidRPr="00865395">
        <w:rPr>
          <w:rFonts w:cs="Calibri"/>
        </w:rPr>
        <w:t xml:space="preserve"> - </w:t>
      </w:r>
      <w:hyperlink r:id="rId139" w:history="1">
        <w:r w:rsidRPr="00865395">
          <w:rPr>
            <w:rFonts w:cs="Calibri"/>
            <w:color w:val="0000FF"/>
          </w:rPr>
          <w:t>2.3 ст. 11</w:t>
        </w:r>
      </w:hyperlink>
      <w:r w:rsidRPr="00865395">
        <w:rPr>
          <w:rFonts w:cs="Calibri"/>
        </w:rPr>
        <w:t xml:space="preserve"> Закона N 27-ФЗ, передается страхователем застрахованному лицу не позднее пяти календарных дней со дня его обращения.</w:t>
      </w:r>
    </w:p>
    <w:p w:rsidR="00722A99" w:rsidRPr="00865395" w:rsidRDefault="00722A99" w:rsidP="00865395">
      <w:pPr>
        <w:spacing w:after="0" w:line="220" w:lineRule="atLeast"/>
        <w:ind w:left="284"/>
        <w:jc w:val="both"/>
      </w:pPr>
      <w:r w:rsidRPr="00865395">
        <w:rPr>
          <w:rFonts w:cs="Calibri"/>
        </w:rPr>
        <w:t xml:space="preserve">В день увольнения застрахованного лица или в день прекращения договора гражданско-правового характера, на вознаграждение по которому в соответствии с законодательством Российской Федерации о налогах и сборах </w:t>
      </w:r>
      <w:r w:rsidRPr="00865395">
        <w:rPr>
          <w:rFonts w:cs="Calibri"/>
        </w:rPr>
        <w:lastRenderedPageBreak/>
        <w:t xml:space="preserve">либо Федеральным </w:t>
      </w:r>
      <w:hyperlink r:id="rId140" w:history="1">
        <w:r w:rsidRPr="00865395">
          <w:rPr>
            <w:rFonts w:cs="Calibri"/>
            <w:color w:val="0000FF"/>
          </w:rPr>
          <w:t>законом</w:t>
        </w:r>
      </w:hyperlink>
      <w:r w:rsidRPr="00865395">
        <w:rPr>
          <w:rFonts w:cs="Calibri"/>
        </w:rPr>
        <w:t xml:space="preserve"> от 15.12.2001 N 167-ФЗ "Об обязательном пенсионном страховании в Российской Федерации" начисляются страховые взносы, страхователь обязан передать застрахованному лицу сведения, предусмотренные </w:t>
      </w:r>
      <w:hyperlink r:id="rId141" w:history="1">
        <w:r w:rsidRPr="00865395">
          <w:rPr>
            <w:rFonts w:cs="Calibri"/>
            <w:color w:val="0000FF"/>
          </w:rPr>
          <w:t>п. п. 2</w:t>
        </w:r>
      </w:hyperlink>
      <w:r w:rsidRPr="00865395">
        <w:rPr>
          <w:rFonts w:cs="Calibri"/>
        </w:rPr>
        <w:t xml:space="preserve"> - </w:t>
      </w:r>
      <w:hyperlink r:id="rId142" w:history="1">
        <w:r w:rsidRPr="00865395">
          <w:rPr>
            <w:rFonts w:cs="Calibri"/>
            <w:color w:val="0000FF"/>
          </w:rPr>
          <w:t>2.3 ст. 11</w:t>
        </w:r>
      </w:hyperlink>
      <w:r w:rsidRPr="00865395">
        <w:rPr>
          <w:rFonts w:cs="Calibri"/>
        </w:rPr>
        <w:t xml:space="preserve"> Закона N 27-ФЗ (</w:t>
      </w:r>
      <w:hyperlink r:id="rId143" w:history="1">
        <w:r w:rsidRPr="00865395">
          <w:rPr>
            <w:rFonts w:cs="Calibri"/>
            <w:color w:val="0000FF"/>
          </w:rPr>
          <w:t>п. 4 ст. 11</w:t>
        </w:r>
      </w:hyperlink>
      <w:r w:rsidRPr="00865395">
        <w:rPr>
          <w:rFonts w:cs="Calibri"/>
        </w:rPr>
        <w:t xml:space="preserve"> Закона N 27-ФЗ).</w:t>
      </w:r>
    </w:p>
    <w:p w:rsidR="00722A99" w:rsidRPr="00865395" w:rsidRDefault="00722A99" w:rsidP="00865395">
      <w:pPr>
        <w:spacing w:after="0" w:line="220" w:lineRule="atLeast"/>
        <w:ind w:left="284"/>
        <w:jc w:val="both"/>
      </w:pPr>
      <w:r w:rsidRPr="00865395">
        <w:rPr>
          <w:rFonts w:cs="Calibri"/>
        </w:rPr>
        <w:t>Следовательно, страхователь-работодатель должен передать работнику не позднее пяти календарных дней со дня его обращения, а также в день его увольнения или в день прекращения договора гражданско-правового характера следующие документы:</w:t>
      </w:r>
    </w:p>
    <w:p w:rsidR="00722A99" w:rsidRPr="00865395" w:rsidRDefault="00B4536C" w:rsidP="00865395">
      <w:pPr>
        <w:numPr>
          <w:ilvl w:val="0"/>
          <w:numId w:val="5"/>
        </w:numPr>
        <w:spacing w:after="0" w:line="220" w:lineRule="atLeast"/>
        <w:ind w:left="284"/>
        <w:jc w:val="both"/>
      </w:pPr>
      <w:hyperlink r:id="rId144" w:history="1">
        <w:r w:rsidR="00722A99" w:rsidRPr="00865395">
          <w:rPr>
            <w:rFonts w:cs="Calibri"/>
            <w:color w:val="0000FF"/>
          </w:rPr>
          <w:t>форму СЗВ-М</w:t>
        </w:r>
      </w:hyperlink>
      <w:r w:rsidR="00722A99" w:rsidRPr="00865395">
        <w:rPr>
          <w:rFonts w:cs="Calibri"/>
        </w:rPr>
        <w:t>, в которую включаются сведения о конкретном работнике;</w:t>
      </w:r>
    </w:p>
    <w:p w:rsidR="00722A99" w:rsidRPr="00865395" w:rsidRDefault="00722A99" w:rsidP="00865395">
      <w:pPr>
        <w:numPr>
          <w:ilvl w:val="0"/>
          <w:numId w:val="5"/>
        </w:numPr>
        <w:spacing w:after="0" w:line="220" w:lineRule="atLeast"/>
        <w:ind w:left="284"/>
        <w:jc w:val="both"/>
      </w:pPr>
      <w:r w:rsidRPr="00865395">
        <w:rPr>
          <w:rFonts w:cs="Calibri"/>
        </w:rPr>
        <w:t xml:space="preserve">сведения о страховом стаже, представляемые в ПФР по </w:t>
      </w:r>
      <w:hyperlink r:id="rId145" w:history="1">
        <w:r w:rsidRPr="00865395">
          <w:rPr>
            <w:rFonts w:cs="Calibri"/>
            <w:color w:val="0000FF"/>
          </w:rPr>
          <w:t>форме СЗВ-СТАЖ</w:t>
        </w:r>
      </w:hyperlink>
      <w:r w:rsidRPr="00865395">
        <w:rPr>
          <w:rFonts w:cs="Calibri"/>
        </w:rPr>
        <w:t>, в которой также указываются данные о конкретном работнике;</w:t>
      </w:r>
    </w:p>
    <w:p w:rsidR="00722A99" w:rsidRPr="00865395" w:rsidRDefault="00B4536C" w:rsidP="00865395">
      <w:pPr>
        <w:numPr>
          <w:ilvl w:val="0"/>
          <w:numId w:val="5"/>
        </w:numPr>
        <w:spacing w:after="0" w:line="220" w:lineRule="atLeast"/>
        <w:ind w:left="284"/>
        <w:jc w:val="both"/>
      </w:pPr>
      <w:hyperlink r:id="rId146" w:history="1">
        <w:r w:rsidR="00722A99" w:rsidRPr="00865395">
          <w:rPr>
            <w:rFonts w:cs="Calibri"/>
            <w:color w:val="0000FF"/>
          </w:rPr>
          <w:t>разд. 3</w:t>
        </w:r>
      </w:hyperlink>
      <w:r w:rsidR="00722A99" w:rsidRPr="00865395">
        <w:rPr>
          <w:rFonts w:cs="Calibri"/>
        </w:rPr>
        <w:t xml:space="preserve"> "Персонифицированные сведения о застрахованных лицах" расчета по страховым взносам;</w:t>
      </w:r>
    </w:p>
    <w:p w:rsidR="00722A99" w:rsidRPr="00865395" w:rsidRDefault="00B4536C" w:rsidP="00865395">
      <w:pPr>
        <w:numPr>
          <w:ilvl w:val="0"/>
          <w:numId w:val="5"/>
        </w:numPr>
        <w:spacing w:after="0" w:line="220" w:lineRule="atLeast"/>
        <w:ind w:left="284"/>
        <w:jc w:val="both"/>
      </w:pPr>
      <w:hyperlink r:id="rId147" w:history="1">
        <w:r w:rsidR="00722A99" w:rsidRPr="00865395">
          <w:rPr>
            <w:rFonts w:cs="Calibri"/>
            <w:color w:val="0000FF"/>
          </w:rPr>
          <w:t>реестр</w:t>
        </w:r>
      </w:hyperlink>
      <w:r w:rsidR="00722A99" w:rsidRPr="00865395">
        <w:rPr>
          <w:rFonts w:cs="Calibri"/>
        </w:rPr>
        <w:t xml:space="preserve"> застрахованных лиц, за которых перечислены дополнительные страховые взносы на накопительную пенсию и уплачены взносы работодателя (форма ДСВ-3), в которой также указываются данные о конкретном работнике.</w:t>
      </w:r>
    </w:p>
    <w:p w:rsidR="00722A99" w:rsidRPr="00865395" w:rsidRDefault="00722A99" w:rsidP="00865395">
      <w:pPr>
        <w:spacing w:after="0" w:line="220" w:lineRule="atLeast"/>
        <w:ind w:left="284"/>
        <w:jc w:val="both"/>
      </w:pPr>
      <w:r w:rsidRPr="00865395">
        <w:rPr>
          <w:rFonts w:cs="Calibri"/>
        </w:rPr>
        <w:t xml:space="preserve">Период, за который страхователь выдает сведения застрахованному лицу, в законодательстве РФ не указан. Как правило, при увольнении речь идет об отчетном (если формы еще не сданы) и текущем периодах: </w:t>
      </w:r>
      <w:hyperlink r:id="rId148" w:history="1">
        <w:r w:rsidRPr="00865395">
          <w:rPr>
            <w:rFonts w:cs="Calibri"/>
            <w:color w:val="0000FF"/>
          </w:rPr>
          <w:t>СЗВ-М</w:t>
        </w:r>
      </w:hyperlink>
      <w:r w:rsidRPr="00865395">
        <w:rPr>
          <w:rFonts w:cs="Calibri"/>
        </w:rPr>
        <w:t xml:space="preserve"> - месяц, </w:t>
      </w:r>
      <w:hyperlink r:id="rId149" w:history="1">
        <w:r w:rsidRPr="00865395">
          <w:rPr>
            <w:rFonts w:cs="Calibri"/>
            <w:color w:val="0000FF"/>
          </w:rPr>
          <w:t>СЗВ-СТАЖ</w:t>
        </w:r>
      </w:hyperlink>
      <w:r w:rsidRPr="00865395">
        <w:rPr>
          <w:rFonts w:cs="Calibri"/>
        </w:rPr>
        <w:t xml:space="preserve"> - год, </w:t>
      </w:r>
      <w:hyperlink r:id="rId150" w:history="1">
        <w:r w:rsidRPr="00865395">
          <w:rPr>
            <w:rFonts w:cs="Calibri"/>
            <w:color w:val="0000FF"/>
          </w:rPr>
          <w:t>разд. 3</w:t>
        </w:r>
      </w:hyperlink>
      <w:r w:rsidRPr="00865395">
        <w:rPr>
          <w:rFonts w:cs="Calibri"/>
        </w:rPr>
        <w:t xml:space="preserve"> РСВ - квартал, полугодие, 9 месяцев, год, </w:t>
      </w:r>
      <w:hyperlink r:id="rId151" w:history="1">
        <w:r w:rsidRPr="00865395">
          <w:rPr>
            <w:rFonts w:cs="Calibri"/>
            <w:color w:val="0000FF"/>
          </w:rPr>
          <w:t>ДСВ-3</w:t>
        </w:r>
      </w:hyperlink>
      <w:r w:rsidRPr="00865395">
        <w:rPr>
          <w:rFonts w:cs="Calibri"/>
        </w:rPr>
        <w:t xml:space="preserve"> - квартал. В последующем выписки из сведений могут быть использованы застрахованным лицом для подтверждения трудового стажа, в случае если указанные сведения не отражены на его индивидуальном лицевом счете (</w:t>
      </w:r>
      <w:hyperlink r:id="rId152" w:history="1">
        <w:r w:rsidRPr="00865395">
          <w:rPr>
            <w:rFonts w:cs="Calibri"/>
            <w:color w:val="0000FF"/>
          </w:rPr>
          <w:t>Письмо</w:t>
        </w:r>
      </w:hyperlink>
      <w:r w:rsidRPr="00865395">
        <w:rPr>
          <w:rFonts w:cs="Calibri"/>
        </w:rPr>
        <w:t xml:space="preserve"> ГУ - ОПФР по г. Москве и МО от 03.04.2018 N В-4510-08/7361).</w:t>
      </w:r>
    </w:p>
    <w:p w:rsidR="00722A99" w:rsidRPr="00865395" w:rsidRDefault="00722A99" w:rsidP="00865395">
      <w:pPr>
        <w:spacing w:after="0" w:line="220" w:lineRule="atLeast"/>
        <w:ind w:left="284"/>
        <w:jc w:val="both"/>
      </w:pPr>
      <w:r w:rsidRPr="00865395">
        <w:rPr>
          <w:rFonts w:cs="Calibri"/>
        </w:rPr>
        <w:t xml:space="preserve">Застрахованным лицам выдают не сами </w:t>
      </w:r>
      <w:hyperlink r:id="rId153" w:history="1">
        <w:r w:rsidRPr="00865395">
          <w:rPr>
            <w:rFonts w:cs="Calibri"/>
            <w:color w:val="0000FF"/>
          </w:rPr>
          <w:t>формы СЗВ-М</w:t>
        </w:r>
      </w:hyperlink>
      <w:r w:rsidRPr="00865395">
        <w:rPr>
          <w:rFonts w:cs="Calibri"/>
        </w:rPr>
        <w:t xml:space="preserve">, </w:t>
      </w:r>
      <w:hyperlink r:id="rId154" w:history="1">
        <w:r w:rsidRPr="00865395">
          <w:rPr>
            <w:rFonts w:cs="Calibri"/>
            <w:color w:val="0000FF"/>
          </w:rPr>
          <w:t>СЗВ-СТАЖ</w:t>
        </w:r>
      </w:hyperlink>
      <w:r w:rsidRPr="00865395">
        <w:rPr>
          <w:rFonts w:cs="Calibri"/>
        </w:rPr>
        <w:t xml:space="preserve">, </w:t>
      </w:r>
      <w:hyperlink r:id="rId155" w:history="1">
        <w:r w:rsidRPr="00865395">
          <w:rPr>
            <w:rFonts w:cs="Calibri"/>
            <w:color w:val="0000FF"/>
          </w:rPr>
          <w:t>ДСВ-3</w:t>
        </w:r>
      </w:hyperlink>
      <w:r w:rsidRPr="00865395">
        <w:rPr>
          <w:rFonts w:cs="Calibri"/>
        </w:rPr>
        <w:t>, а заверенные выписки из них, так как сведения, содержащиеся в индивидуальных лицевых счетах, относятся к информации, в отношении которой установлено требование об обеспечении ее конфиденциальности (</w:t>
      </w:r>
      <w:hyperlink r:id="rId156" w:history="1">
        <w:r w:rsidRPr="00865395">
          <w:rPr>
            <w:rFonts w:cs="Calibri"/>
            <w:color w:val="0000FF"/>
          </w:rPr>
          <w:t>п. 8 ст. 6</w:t>
        </w:r>
      </w:hyperlink>
      <w:r w:rsidRPr="00865395">
        <w:rPr>
          <w:rFonts w:cs="Calibri"/>
        </w:rPr>
        <w:t xml:space="preserve"> Закона N 27-ФЗ, </w:t>
      </w:r>
      <w:hyperlink r:id="rId157" w:history="1">
        <w:r w:rsidRPr="00865395">
          <w:rPr>
            <w:rFonts w:cs="Calibri"/>
            <w:color w:val="0000FF"/>
          </w:rPr>
          <w:t>п. 26</w:t>
        </w:r>
      </w:hyperlink>
      <w:r w:rsidRPr="00865395">
        <w:rPr>
          <w:rFonts w:cs="Calibri"/>
        </w:rPr>
        <w:t xml:space="preserve"> ГОСТ Р 7.0.8-2013, </w:t>
      </w:r>
      <w:hyperlink r:id="rId158" w:history="1">
        <w:r w:rsidRPr="00865395">
          <w:rPr>
            <w:rFonts w:cs="Calibri"/>
            <w:color w:val="0000FF"/>
          </w:rPr>
          <w:t>Письмо</w:t>
        </w:r>
      </w:hyperlink>
      <w:r w:rsidRPr="00865395">
        <w:rPr>
          <w:rFonts w:cs="Calibri"/>
        </w:rPr>
        <w:t xml:space="preserve"> ГУ - ОПФР по г. Москве и МО N В-4510-08/7361).</w:t>
      </w:r>
    </w:p>
    <w:p w:rsidR="00722A99" w:rsidRPr="00865395" w:rsidRDefault="00722A99" w:rsidP="00865395">
      <w:pPr>
        <w:spacing w:after="0" w:line="220" w:lineRule="atLeast"/>
        <w:ind w:left="284"/>
        <w:jc w:val="both"/>
      </w:pPr>
    </w:p>
    <w:p w:rsidR="00722A99" w:rsidRPr="00865395" w:rsidRDefault="00722A99" w:rsidP="00865395">
      <w:pPr>
        <w:spacing w:after="0" w:line="220" w:lineRule="atLeast"/>
        <w:ind w:left="284"/>
        <w:jc w:val="right"/>
      </w:pPr>
      <w:r w:rsidRPr="00865395">
        <w:rPr>
          <w:rFonts w:cs="Calibri"/>
        </w:rPr>
        <w:t>Подготовлено на основе материала</w:t>
      </w:r>
    </w:p>
    <w:p w:rsidR="00722A99" w:rsidRPr="00865395" w:rsidRDefault="00722A99" w:rsidP="00865395">
      <w:pPr>
        <w:spacing w:after="0" w:line="220" w:lineRule="atLeast"/>
        <w:ind w:left="284"/>
        <w:jc w:val="right"/>
      </w:pPr>
      <w:r w:rsidRPr="00865395">
        <w:rPr>
          <w:rFonts w:cs="Calibri"/>
        </w:rPr>
        <w:t>П.С. Ландо</w:t>
      </w:r>
    </w:p>
    <w:p w:rsidR="00722A99" w:rsidRPr="00865395" w:rsidRDefault="00722A99" w:rsidP="00865395">
      <w:pPr>
        <w:spacing w:after="0" w:line="220" w:lineRule="atLeast"/>
        <w:ind w:left="284"/>
        <w:jc w:val="right"/>
      </w:pPr>
      <w:r w:rsidRPr="00865395">
        <w:rPr>
          <w:rFonts w:cs="Calibri"/>
        </w:rPr>
        <w:t>ЗАО "Сплайн-Центр"</w:t>
      </w:r>
    </w:p>
    <w:p w:rsidR="00722A99" w:rsidRPr="00865395" w:rsidRDefault="00722A99" w:rsidP="00865395">
      <w:pPr>
        <w:spacing w:after="0" w:line="220" w:lineRule="atLeast"/>
        <w:ind w:left="284"/>
        <w:jc w:val="right"/>
      </w:pPr>
      <w:r w:rsidRPr="00865395">
        <w:rPr>
          <w:rFonts w:cs="Calibri"/>
        </w:rPr>
        <w:t>Региональный информационный центр</w:t>
      </w:r>
    </w:p>
    <w:p w:rsidR="00722A99" w:rsidRPr="00865395" w:rsidRDefault="00722A99" w:rsidP="00865395">
      <w:pPr>
        <w:spacing w:after="0" w:line="220" w:lineRule="atLeast"/>
        <w:ind w:left="284"/>
        <w:jc w:val="right"/>
      </w:pPr>
      <w:r w:rsidRPr="00865395">
        <w:rPr>
          <w:rFonts w:cs="Calibri"/>
        </w:rPr>
        <w:t xml:space="preserve">Сети </w:t>
      </w:r>
      <w:proofErr w:type="spellStart"/>
      <w:r w:rsidRPr="00865395">
        <w:rPr>
          <w:rFonts w:cs="Calibri"/>
        </w:rPr>
        <w:t>КонсультантПлюс</w:t>
      </w:r>
      <w:proofErr w:type="spellEnd"/>
    </w:p>
    <w:p w:rsidR="00722A99" w:rsidRPr="00865395" w:rsidRDefault="00722A99" w:rsidP="00865395">
      <w:pPr>
        <w:spacing w:after="0" w:line="220" w:lineRule="atLeast"/>
        <w:ind w:left="284"/>
        <w:jc w:val="both"/>
      </w:pPr>
    </w:p>
    <w:p w:rsidR="00722A99" w:rsidRPr="00865395" w:rsidRDefault="00722A99" w:rsidP="00865395">
      <w:pPr>
        <w:spacing w:after="0" w:line="220" w:lineRule="atLeast"/>
        <w:ind w:left="284"/>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526"/>
        <w:gridCol w:w="10029"/>
        <w:gridCol w:w="180"/>
      </w:tblGrid>
      <w:tr w:rsidR="00722A99" w:rsidRPr="00865395">
        <w:tc>
          <w:tcPr>
            <w:tcW w:w="180" w:type="dxa"/>
            <w:tcBorders>
              <w:top w:val="nil"/>
              <w:left w:val="nil"/>
              <w:bottom w:val="nil"/>
              <w:right w:val="nil"/>
            </w:tcBorders>
            <w:tcMar>
              <w:top w:w="0" w:type="dxa"/>
              <w:left w:w="0" w:type="dxa"/>
              <w:bottom w:w="0" w:type="dxa"/>
              <w:right w:w="0" w:type="dxa"/>
            </w:tcMar>
          </w:tcPr>
          <w:p w:rsidR="00722A99" w:rsidRPr="00865395" w:rsidRDefault="00722A99" w:rsidP="00865395">
            <w:pPr>
              <w:spacing w:after="0" w:line="0" w:lineRule="atLeast"/>
              <w:ind w:left="284"/>
            </w:pPr>
          </w:p>
        </w:tc>
        <w:tc>
          <w:tcPr>
            <w:tcW w:w="420" w:type="dxa"/>
            <w:tcBorders>
              <w:top w:val="nil"/>
              <w:left w:val="nil"/>
              <w:bottom w:val="nil"/>
              <w:right w:val="nil"/>
            </w:tcBorders>
            <w:tcMar>
              <w:top w:w="180" w:type="dxa"/>
              <w:left w:w="0" w:type="dxa"/>
              <w:bottom w:w="180" w:type="dxa"/>
              <w:right w:w="0" w:type="dxa"/>
            </w:tcMar>
          </w:tcPr>
          <w:p w:rsidR="00722A99" w:rsidRPr="00865395" w:rsidRDefault="00B9303D" w:rsidP="00865395">
            <w:pPr>
              <w:spacing w:after="0"/>
              <w:ind w:left="284"/>
            </w:pPr>
            <w:r w:rsidRPr="00B4536C">
              <w:rPr>
                <w:position w:val="-2"/>
              </w:rPr>
              <w:pict>
                <v:shape id="_x0000_i1027" style="width:12pt;height:12pt" coordsize="" o:spt="100" adj="0,,0" path="" filled="f" stroked="f">
                  <v:stroke joinstyle="miter"/>
                  <v:imagedata r:id="rId98" o:title="mem_208"/>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722A99" w:rsidRPr="00865395" w:rsidRDefault="00722A99" w:rsidP="00865395">
            <w:pPr>
              <w:spacing w:after="0" w:line="220" w:lineRule="atLeast"/>
              <w:ind w:left="284"/>
              <w:jc w:val="both"/>
            </w:pPr>
            <w:r w:rsidRPr="00865395">
              <w:rPr>
                <w:rFonts w:cs="Calibri"/>
              </w:rPr>
              <w:t>См. также:</w:t>
            </w:r>
          </w:p>
          <w:p w:rsidR="00722A99" w:rsidRPr="00865395" w:rsidRDefault="00B4536C" w:rsidP="00865395">
            <w:pPr>
              <w:numPr>
                <w:ilvl w:val="0"/>
                <w:numId w:val="6"/>
              </w:numPr>
              <w:spacing w:after="0" w:line="220" w:lineRule="atLeast"/>
              <w:ind w:left="284"/>
              <w:jc w:val="both"/>
            </w:pPr>
            <w:hyperlink r:id="rId159" w:history="1">
              <w:r w:rsidR="00722A99" w:rsidRPr="00865395">
                <w:rPr>
                  <w:rFonts w:cs="Calibri"/>
                  <w:color w:val="0000FF"/>
                </w:rPr>
                <w:t>Какой период необходимо указать в сведениях по формам СЗВ-М и СЗВ-СТАЖ для выдачи работнику при увольнении?</w:t>
              </w:r>
            </w:hyperlink>
          </w:p>
          <w:p w:rsidR="00722A99" w:rsidRPr="00865395" w:rsidRDefault="00B4536C" w:rsidP="00865395">
            <w:pPr>
              <w:numPr>
                <w:ilvl w:val="0"/>
                <w:numId w:val="6"/>
              </w:numPr>
              <w:spacing w:after="0" w:line="220" w:lineRule="atLeast"/>
              <w:ind w:left="284"/>
              <w:jc w:val="both"/>
            </w:pPr>
            <w:hyperlink r:id="rId160" w:history="1">
              <w:r w:rsidR="00722A99" w:rsidRPr="00865395">
                <w:rPr>
                  <w:rFonts w:cs="Calibri"/>
                  <w:color w:val="0000FF"/>
                </w:rPr>
                <w:t>Должно ли быть у работодателя документальное подтверждение того, что он выполнил обязанность по передаче работнику сведений по форме СЗВ-СТАЖ при его увольнении?</w:t>
              </w:r>
            </w:hyperlink>
          </w:p>
        </w:tc>
        <w:tc>
          <w:tcPr>
            <w:tcW w:w="180" w:type="dxa"/>
            <w:tcBorders>
              <w:top w:val="nil"/>
              <w:left w:val="nil"/>
              <w:bottom w:val="nil"/>
              <w:right w:val="nil"/>
            </w:tcBorders>
            <w:tcMar>
              <w:top w:w="0" w:type="dxa"/>
              <w:left w:w="0" w:type="dxa"/>
              <w:bottom w:w="0" w:type="dxa"/>
              <w:right w:w="0" w:type="dxa"/>
            </w:tcMar>
          </w:tcPr>
          <w:p w:rsidR="00722A99" w:rsidRPr="00865395" w:rsidRDefault="00722A99" w:rsidP="00865395">
            <w:pPr>
              <w:spacing w:after="0" w:line="0" w:lineRule="atLeast"/>
              <w:ind w:left="284"/>
            </w:pPr>
          </w:p>
        </w:tc>
      </w:tr>
    </w:tbl>
    <w:p w:rsidR="00722A99" w:rsidRPr="00865395" w:rsidRDefault="00722A99" w:rsidP="00865395">
      <w:pPr>
        <w:spacing w:after="0"/>
        <w:ind w:left="284" w:firstLine="567"/>
      </w:pPr>
    </w:p>
    <w:p w:rsidR="00722A99" w:rsidRPr="00865395" w:rsidRDefault="00722A99" w:rsidP="00865395">
      <w:pPr>
        <w:pBdr>
          <w:top w:val="single" w:sz="12" w:space="1" w:color="auto"/>
          <w:bottom w:val="single" w:sz="12" w:space="1" w:color="auto"/>
        </w:pBdr>
        <w:spacing w:after="0"/>
        <w:ind w:left="284" w:firstLine="567"/>
        <w:rPr>
          <w:sz w:val="2"/>
          <w:szCs w:val="2"/>
        </w:rPr>
      </w:pPr>
    </w:p>
    <w:p w:rsidR="00DC1E8E" w:rsidRPr="00865395" w:rsidRDefault="00B4536C" w:rsidP="00865395">
      <w:pPr>
        <w:spacing w:after="0" w:line="220" w:lineRule="atLeast"/>
        <w:ind w:left="284"/>
      </w:pPr>
      <w:hyperlink r:id="rId161" w:history="1">
        <w:r w:rsidR="00DC1E8E" w:rsidRPr="00865395">
          <w:rPr>
            <w:rFonts w:cs="Calibri"/>
            <w:i/>
            <w:color w:val="0000FF"/>
          </w:rPr>
          <w:br/>
          <w:t>Ситуация: Как оформить пенсию по случаю потери кормильца? ("Электронный журнал "Азбука права", 2022) {</w:t>
        </w:r>
        <w:proofErr w:type="spellStart"/>
        <w:r w:rsidR="00DC1E8E" w:rsidRPr="00865395">
          <w:rPr>
            <w:rFonts w:cs="Calibri"/>
            <w:i/>
            <w:color w:val="0000FF"/>
          </w:rPr>
          <w:t>КонсультантПлюс</w:t>
        </w:r>
        <w:proofErr w:type="spellEnd"/>
        <w:r w:rsidR="00DC1E8E" w:rsidRPr="00865395">
          <w:rPr>
            <w:rFonts w:cs="Calibri"/>
            <w:i/>
            <w:color w:val="0000FF"/>
          </w:rPr>
          <w:t>}</w:t>
        </w:r>
      </w:hyperlink>
      <w:r w:rsidR="00DC1E8E" w:rsidRPr="00865395">
        <w:rPr>
          <w:rFonts w:cs="Calibri"/>
        </w:rPr>
        <w:br/>
      </w: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629"/>
        <w:gridCol w:w="113"/>
      </w:tblGrid>
      <w:tr w:rsidR="00DC1E8E" w:rsidRPr="00865395">
        <w:tc>
          <w:tcPr>
            <w:tcW w:w="60" w:type="dxa"/>
            <w:tcBorders>
              <w:top w:val="nil"/>
              <w:left w:val="nil"/>
              <w:bottom w:val="nil"/>
              <w:right w:val="nil"/>
            </w:tcBorders>
            <w:shd w:val="clear" w:color="auto" w:fill="CED3F1"/>
            <w:tcMar>
              <w:top w:w="0" w:type="dxa"/>
              <w:left w:w="0" w:type="dxa"/>
              <w:bottom w:w="0" w:type="dxa"/>
              <w:right w:w="0" w:type="dxa"/>
            </w:tcMar>
          </w:tcPr>
          <w:p w:rsidR="00DC1E8E" w:rsidRPr="00865395" w:rsidRDefault="00DC1E8E" w:rsidP="00865395">
            <w:pPr>
              <w:spacing w:after="0" w:line="0" w:lineRule="atLeast"/>
              <w:ind w:left="284"/>
            </w:pPr>
          </w:p>
        </w:tc>
        <w:tc>
          <w:tcPr>
            <w:tcW w:w="113" w:type="dxa"/>
            <w:tcBorders>
              <w:top w:val="nil"/>
              <w:left w:val="nil"/>
              <w:bottom w:val="nil"/>
              <w:right w:val="nil"/>
            </w:tcBorders>
            <w:shd w:val="clear" w:color="auto" w:fill="F4F3F8"/>
            <w:tcMar>
              <w:top w:w="0" w:type="dxa"/>
              <w:left w:w="0" w:type="dxa"/>
              <w:bottom w:w="0" w:type="dxa"/>
              <w:right w:w="0" w:type="dxa"/>
            </w:tcMar>
          </w:tcPr>
          <w:p w:rsidR="00DC1E8E" w:rsidRPr="00865395" w:rsidRDefault="00DC1E8E" w:rsidP="00865395">
            <w:pPr>
              <w:spacing w:after="0" w:line="0" w:lineRule="atLeast"/>
              <w:ind w:left="284"/>
            </w:pPr>
          </w:p>
        </w:tc>
        <w:tc>
          <w:tcPr>
            <w:tcW w:w="0" w:type="auto"/>
            <w:tcBorders>
              <w:top w:val="nil"/>
              <w:left w:val="nil"/>
              <w:bottom w:val="nil"/>
              <w:right w:val="nil"/>
            </w:tcBorders>
            <w:shd w:val="clear" w:color="auto" w:fill="F4F3F8"/>
            <w:tcMar>
              <w:top w:w="113" w:type="dxa"/>
              <w:left w:w="0" w:type="dxa"/>
              <w:bottom w:w="113" w:type="dxa"/>
              <w:right w:w="0" w:type="dxa"/>
            </w:tcMar>
          </w:tcPr>
          <w:p w:rsidR="00DC1E8E" w:rsidRPr="00865395" w:rsidRDefault="00DC1E8E" w:rsidP="00865395">
            <w:pPr>
              <w:spacing w:after="0" w:line="220" w:lineRule="atLeast"/>
              <w:ind w:left="284"/>
              <w:jc w:val="right"/>
            </w:pPr>
            <w:r w:rsidRPr="00865395">
              <w:rPr>
                <w:rFonts w:cs="Calibri"/>
                <w:color w:val="392C69"/>
              </w:rPr>
              <w:t xml:space="preserve">Электронный журнал "Азбука права" | </w:t>
            </w:r>
            <w:r w:rsidRPr="00865395">
              <w:rPr>
                <w:rFonts w:cs="Calibri"/>
                <w:b/>
                <w:color w:val="392C69"/>
              </w:rPr>
              <w:t>Актуально на 27.05.2022</w:t>
            </w:r>
          </w:p>
        </w:tc>
        <w:tc>
          <w:tcPr>
            <w:tcW w:w="113" w:type="dxa"/>
            <w:tcBorders>
              <w:top w:val="nil"/>
              <w:left w:val="nil"/>
              <w:bottom w:val="nil"/>
              <w:right w:val="nil"/>
            </w:tcBorders>
            <w:shd w:val="clear" w:color="auto" w:fill="F4F3F8"/>
            <w:tcMar>
              <w:top w:w="0" w:type="dxa"/>
              <w:left w:w="0" w:type="dxa"/>
              <w:bottom w:w="0" w:type="dxa"/>
              <w:right w:w="0" w:type="dxa"/>
            </w:tcMar>
          </w:tcPr>
          <w:p w:rsidR="00DC1E8E" w:rsidRPr="00865395" w:rsidRDefault="00DC1E8E" w:rsidP="00865395">
            <w:pPr>
              <w:spacing w:after="0" w:line="0" w:lineRule="atLeast"/>
              <w:ind w:left="284"/>
            </w:pPr>
          </w:p>
        </w:tc>
      </w:tr>
    </w:tbl>
    <w:p w:rsidR="00DC1E8E" w:rsidRPr="00865395" w:rsidRDefault="00DC1E8E" w:rsidP="00865395">
      <w:pPr>
        <w:spacing w:after="0" w:line="220" w:lineRule="atLeast"/>
        <w:ind w:left="284"/>
      </w:pPr>
      <w:r w:rsidRPr="00865395">
        <w:rPr>
          <w:rFonts w:cs="Calibri"/>
          <w:b/>
          <w:sz w:val="38"/>
        </w:rPr>
        <w:t>Как оформить пенсию по случаю потери кормильца?</w:t>
      </w:r>
    </w:p>
    <w:p w:rsidR="00DC1E8E" w:rsidRPr="00865395" w:rsidRDefault="00DC1E8E" w:rsidP="00865395">
      <w:pPr>
        <w:spacing w:after="0" w:line="220" w:lineRule="atLeast"/>
        <w:ind w:left="284"/>
        <w:outlineLvl w:val="0"/>
        <w:rPr>
          <w:rFonts w:cs="Calibri"/>
        </w:rPr>
      </w:pPr>
      <w:r w:rsidRPr="00865395">
        <w:rPr>
          <w:rFonts w:cs="Calibri"/>
        </w:rPr>
        <w:t>……</w:t>
      </w:r>
    </w:p>
    <w:p w:rsidR="00DC1E8E" w:rsidRPr="00865395" w:rsidRDefault="00DC1E8E" w:rsidP="00865395">
      <w:pPr>
        <w:spacing w:after="0" w:line="220" w:lineRule="atLeast"/>
        <w:ind w:left="284"/>
        <w:outlineLvl w:val="0"/>
      </w:pPr>
      <w:r w:rsidRPr="00865395">
        <w:rPr>
          <w:rFonts w:cs="Calibri"/>
          <w:b/>
          <w:sz w:val="26"/>
        </w:rPr>
        <w:t>Шаг 3. Дождитесь решения ТО ПФР о назначении пенсии по случаю потери кормильца</w:t>
      </w:r>
    </w:p>
    <w:p w:rsidR="00DC1E8E" w:rsidRPr="00865395" w:rsidRDefault="00DC1E8E" w:rsidP="00865395">
      <w:pPr>
        <w:spacing w:after="0" w:line="220" w:lineRule="atLeast"/>
        <w:ind w:left="284"/>
        <w:jc w:val="both"/>
      </w:pPr>
      <w:r w:rsidRPr="00865395">
        <w:rPr>
          <w:rFonts w:cs="Calibri"/>
        </w:rPr>
        <w:t>ПФР рассматривает заявление о назначении пенсии и принимает соответствующее решение в общем случае не позднее чем через 10 рабочих дней со дня приема заявления и всех необходимых документов. Если ПФР располагает всеми необходимыми документами (сведениями) для подтверждения права на страховую пенсию, заявление рассматривается им не позднее чем через пять рабочих дней со дня его приема, после чего в течение трех рабочих дней со дня вынесения ПФР решения заявитель получит извещение о назначении ему страховой пенсии. При этом срок рассмотрения заявления может быть приостановлен до завершения проверки документов, представления дополнительно запрошенных документов, но не более чем на три месяца (</w:t>
      </w:r>
      <w:hyperlink r:id="rId162" w:history="1">
        <w:r w:rsidRPr="00865395">
          <w:rPr>
            <w:rFonts w:cs="Calibri"/>
            <w:color w:val="0000FF"/>
          </w:rPr>
          <w:t>ч. 7</w:t>
        </w:r>
      </w:hyperlink>
      <w:r w:rsidRPr="00865395">
        <w:rPr>
          <w:rFonts w:cs="Calibri"/>
        </w:rPr>
        <w:t xml:space="preserve">, </w:t>
      </w:r>
      <w:hyperlink r:id="rId163" w:history="1">
        <w:r w:rsidRPr="00865395">
          <w:rPr>
            <w:rFonts w:cs="Calibri"/>
            <w:color w:val="0000FF"/>
          </w:rPr>
          <w:t>7.1</w:t>
        </w:r>
      </w:hyperlink>
      <w:r w:rsidRPr="00865395">
        <w:rPr>
          <w:rFonts w:cs="Calibri"/>
        </w:rPr>
        <w:t xml:space="preserve">, </w:t>
      </w:r>
      <w:hyperlink r:id="rId164" w:history="1">
        <w:r w:rsidRPr="00865395">
          <w:rPr>
            <w:rFonts w:cs="Calibri"/>
            <w:color w:val="0000FF"/>
          </w:rPr>
          <w:t>8 ст. 22</w:t>
        </w:r>
      </w:hyperlink>
      <w:r w:rsidRPr="00865395">
        <w:rPr>
          <w:rFonts w:cs="Calibri"/>
        </w:rPr>
        <w:t xml:space="preserve"> Закона N 400-ФЗ; </w:t>
      </w:r>
      <w:hyperlink r:id="rId165" w:history="1">
        <w:r w:rsidRPr="00865395">
          <w:rPr>
            <w:rFonts w:cs="Calibri"/>
            <w:color w:val="0000FF"/>
          </w:rPr>
          <w:t>п. п. 36</w:t>
        </w:r>
      </w:hyperlink>
      <w:r w:rsidRPr="00865395">
        <w:rPr>
          <w:rFonts w:cs="Calibri"/>
        </w:rPr>
        <w:t xml:space="preserve">, </w:t>
      </w:r>
      <w:hyperlink r:id="rId166" w:history="1">
        <w:r w:rsidRPr="00865395">
          <w:rPr>
            <w:rFonts w:cs="Calibri"/>
            <w:color w:val="0000FF"/>
          </w:rPr>
          <w:t>39</w:t>
        </w:r>
      </w:hyperlink>
      <w:r w:rsidRPr="00865395">
        <w:rPr>
          <w:rFonts w:cs="Calibri"/>
        </w:rPr>
        <w:t xml:space="preserve">, </w:t>
      </w:r>
      <w:hyperlink r:id="rId167" w:history="1">
        <w:r w:rsidRPr="00865395">
          <w:rPr>
            <w:rFonts w:cs="Calibri"/>
            <w:color w:val="0000FF"/>
          </w:rPr>
          <w:t>40</w:t>
        </w:r>
      </w:hyperlink>
      <w:r w:rsidRPr="00865395">
        <w:rPr>
          <w:rFonts w:cs="Calibri"/>
        </w:rPr>
        <w:t xml:space="preserve">, </w:t>
      </w:r>
      <w:hyperlink r:id="rId168" w:history="1">
        <w:r w:rsidRPr="00865395">
          <w:rPr>
            <w:rFonts w:cs="Calibri"/>
            <w:color w:val="0000FF"/>
          </w:rPr>
          <w:t>43</w:t>
        </w:r>
      </w:hyperlink>
      <w:r w:rsidRPr="00865395">
        <w:rPr>
          <w:rFonts w:cs="Calibri"/>
        </w:rPr>
        <w:t xml:space="preserve"> Правил N 546н; </w:t>
      </w:r>
      <w:hyperlink r:id="rId169" w:history="1">
        <w:r w:rsidRPr="00865395">
          <w:rPr>
            <w:rFonts w:cs="Calibri"/>
            <w:color w:val="0000FF"/>
          </w:rPr>
          <w:t>п. 13</w:t>
        </w:r>
      </w:hyperlink>
      <w:r w:rsidRPr="00865395">
        <w:rPr>
          <w:rFonts w:cs="Calibri"/>
        </w:rPr>
        <w:t xml:space="preserve"> Административного регламента).</w:t>
      </w:r>
    </w:p>
    <w:p w:rsidR="00DC1E8E" w:rsidRPr="00865395" w:rsidRDefault="00DC1E8E" w:rsidP="00865395">
      <w:pPr>
        <w:spacing w:after="0" w:line="220" w:lineRule="atLeast"/>
        <w:ind w:left="284"/>
        <w:jc w:val="both"/>
      </w:pPr>
      <w:r w:rsidRPr="00865395">
        <w:rPr>
          <w:rFonts w:cs="Calibri"/>
        </w:rPr>
        <w:t xml:space="preserve">Страховая пенсия по случаю потери кормильца назначается со дня обращения за ней, но не ранее дня возникновения права на нее. Ранее дня обращения она назначается в том случае, если гражданин обратился за указанной пенсией в течение 12 месяцев со дня смерти кормильца. В этом случае ее назначение происходит со </w:t>
      </w:r>
      <w:r w:rsidRPr="00865395">
        <w:rPr>
          <w:rFonts w:cs="Calibri"/>
        </w:rPr>
        <w:lastRenderedPageBreak/>
        <w:t>дня смерти кормильца. Если прошло больше 12 месяцев - то на 12 месяцев раньше дня обращения (</w:t>
      </w:r>
      <w:hyperlink r:id="rId170" w:history="1">
        <w:r w:rsidRPr="00865395">
          <w:rPr>
            <w:rFonts w:cs="Calibri"/>
            <w:color w:val="0000FF"/>
          </w:rPr>
          <w:t>ч. 1</w:t>
        </w:r>
      </w:hyperlink>
      <w:r w:rsidRPr="00865395">
        <w:rPr>
          <w:rFonts w:cs="Calibri"/>
        </w:rPr>
        <w:t xml:space="preserve">, </w:t>
      </w:r>
      <w:hyperlink r:id="rId171" w:history="1">
        <w:r w:rsidRPr="00865395">
          <w:rPr>
            <w:rFonts w:cs="Calibri"/>
            <w:color w:val="0000FF"/>
          </w:rPr>
          <w:t>п. 3 ч. 5 ст. 22</w:t>
        </w:r>
      </w:hyperlink>
      <w:r w:rsidRPr="00865395">
        <w:rPr>
          <w:rFonts w:cs="Calibri"/>
        </w:rPr>
        <w:t xml:space="preserve"> Закона N 400-ФЗ).</w:t>
      </w:r>
    </w:p>
    <w:p w:rsidR="00DC1E8E" w:rsidRPr="00865395" w:rsidRDefault="00DC1E8E" w:rsidP="00865395">
      <w:pPr>
        <w:spacing w:after="0" w:line="220" w:lineRule="atLeast"/>
        <w:ind w:left="284"/>
        <w:jc w:val="both"/>
      </w:pPr>
      <w:r w:rsidRPr="00865395">
        <w:rPr>
          <w:rFonts w:cs="Calibri"/>
        </w:rPr>
        <w:t>Днем обращения за указанной пенсией считается день приема ТО ПФР заявления и необходимых документов, а при их направлении по почте или представлении в форме электронного документа - соответственно дата на почтовом штемпеле организации федеральной почтовой связи по месту отправления заявления или дата подачи заявления в форме электронного документа. При подаче документов через МФЦ днем обращения за пенсией будет дата приема заявления МФЦ (</w:t>
      </w:r>
      <w:hyperlink r:id="rId172" w:history="1">
        <w:r w:rsidRPr="00865395">
          <w:rPr>
            <w:rFonts w:cs="Calibri"/>
            <w:color w:val="0000FF"/>
          </w:rPr>
          <w:t>ч. 2 ст. 22</w:t>
        </w:r>
      </w:hyperlink>
      <w:r w:rsidRPr="00865395">
        <w:rPr>
          <w:rFonts w:cs="Calibri"/>
        </w:rPr>
        <w:t xml:space="preserve"> Закона N 400-ФЗ; </w:t>
      </w:r>
      <w:hyperlink r:id="rId173" w:history="1">
        <w:r w:rsidRPr="00865395">
          <w:rPr>
            <w:rFonts w:cs="Calibri"/>
            <w:color w:val="0000FF"/>
          </w:rPr>
          <w:t>п. п. 21</w:t>
        </w:r>
      </w:hyperlink>
      <w:r w:rsidRPr="00865395">
        <w:rPr>
          <w:rFonts w:cs="Calibri"/>
        </w:rPr>
        <w:t xml:space="preserve"> - </w:t>
      </w:r>
      <w:hyperlink r:id="rId174" w:history="1">
        <w:r w:rsidRPr="00865395">
          <w:rPr>
            <w:rFonts w:cs="Calibri"/>
            <w:color w:val="0000FF"/>
          </w:rPr>
          <w:t>24</w:t>
        </w:r>
      </w:hyperlink>
      <w:r w:rsidRPr="00865395">
        <w:rPr>
          <w:rFonts w:cs="Calibri"/>
        </w:rPr>
        <w:t xml:space="preserve"> Правил N 546н; </w:t>
      </w:r>
      <w:hyperlink r:id="rId175" w:history="1">
        <w:proofErr w:type="spellStart"/>
        <w:r w:rsidRPr="00865395">
          <w:rPr>
            <w:rFonts w:cs="Calibri"/>
            <w:color w:val="0000FF"/>
          </w:rPr>
          <w:t>абз</w:t>
        </w:r>
        <w:proofErr w:type="spellEnd"/>
        <w:r w:rsidRPr="00865395">
          <w:rPr>
            <w:rFonts w:cs="Calibri"/>
            <w:color w:val="0000FF"/>
          </w:rPr>
          <w:t>. 4</w:t>
        </w:r>
      </w:hyperlink>
      <w:r w:rsidRPr="00865395">
        <w:rPr>
          <w:rFonts w:cs="Calibri"/>
        </w:rPr>
        <w:t xml:space="preserve">, </w:t>
      </w:r>
      <w:hyperlink r:id="rId176" w:history="1">
        <w:r w:rsidRPr="00865395">
          <w:rPr>
            <w:rFonts w:cs="Calibri"/>
            <w:color w:val="0000FF"/>
          </w:rPr>
          <w:t>5 п. 90</w:t>
        </w:r>
      </w:hyperlink>
      <w:r w:rsidRPr="00865395">
        <w:rPr>
          <w:rFonts w:cs="Calibri"/>
        </w:rPr>
        <w:t xml:space="preserve">, </w:t>
      </w:r>
      <w:hyperlink r:id="rId177" w:history="1">
        <w:r w:rsidRPr="00865395">
          <w:rPr>
            <w:rFonts w:cs="Calibri"/>
            <w:color w:val="0000FF"/>
          </w:rPr>
          <w:t>п. п. 113</w:t>
        </w:r>
      </w:hyperlink>
      <w:r w:rsidRPr="00865395">
        <w:rPr>
          <w:rFonts w:cs="Calibri"/>
        </w:rPr>
        <w:t xml:space="preserve">, </w:t>
      </w:r>
      <w:hyperlink r:id="rId178" w:history="1">
        <w:r w:rsidRPr="00865395">
          <w:rPr>
            <w:rFonts w:cs="Calibri"/>
            <w:color w:val="0000FF"/>
          </w:rPr>
          <w:t>134</w:t>
        </w:r>
      </w:hyperlink>
      <w:r w:rsidRPr="00865395">
        <w:rPr>
          <w:rFonts w:cs="Calibri"/>
        </w:rPr>
        <w:t xml:space="preserve"> Административного регламента).</w:t>
      </w:r>
    </w:p>
    <w:p w:rsidR="00DC1E8E" w:rsidRPr="00865395" w:rsidRDefault="00DC1E8E" w:rsidP="00865395">
      <w:pPr>
        <w:spacing w:after="0" w:line="220" w:lineRule="atLeast"/>
        <w:ind w:left="284"/>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312"/>
      </w:tblGrid>
      <w:tr w:rsidR="00DC1E8E" w:rsidRPr="00865395" w:rsidTr="00DC1E8E">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DC1E8E" w:rsidRPr="00865395" w:rsidRDefault="00DC1E8E" w:rsidP="00865395">
            <w:pPr>
              <w:spacing w:after="0" w:line="220" w:lineRule="atLeast"/>
              <w:ind w:left="284"/>
              <w:jc w:val="both"/>
            </w:pPr>
            <w:bookmarkStart w:id="1" w:name="P6"/>
            <w:bookmarkEnd w:id="1"/>
            <w:r w:rsidRPr="00865395">
              <w:rPr>
                <w:rFonts w:cs="Calibri"/>
                <w:b/>
                <w:u w:val="single"/>
              </w:rPr>
              <w:t>Справка.</w:t>
            </w:r>
            <w:r w:rsidRPr="00865395">
              <w:rPr>
                <w:rFonts w:cs="Calibri"/>
                <w:u w:val="single"/>
              </w:rPr>
              <w:t xml:space="preserve"> Размер страховой пенсии по потере кормильца</w:t>
            </w:r>
          </w:p>
          <w:p w:rsidR="00DC1E8E" w:rsidRPr="00865395" w:rsidRDefault="00DC1E8E" w:rsidP="00865395">
            <w:pPr>
              <w:spacing w:after="0" w:line="220" w:lineRule="atLeast"/>
              <w:ind w:left="284"/>
              <w:jc w:val="both"/>
            </w:pPr>
            <w:r w:rsidRPr="00865395">
              <w:rPr>
                <w:rFonts w:cs="Calibri"/>
              </w:rPr>
              <w:t>По общему правилу размер страховой пенсии по случаю потери кормильца каждому нетрудоспособному члену семьи умершего кормильца определяется посредством умножения значения индивидуального пенсионного коэффициента умершего кормильца (так называемые пенсионные баллы) на стоимость одного пенсионного коэффициента по состоянию на день, с которого назначается пенсия (в 2022 г. - 107,36 руб.). Фиксированная выплата к пенсии устанавливается одновременно с ее назначением в размере 3 282,16 руб. (при назначении пенсии в 2022 г.) (</w:t>
            </w:r>
            <w:hyperlink r:id="rId179" w:history="1">
              <w:r w:rsidRPr="00865395">
                <w:rPr>
                  <w:rFonts w:cs="Calibri"/>
                  <w:color w:val="0000FF"/>
                </w:rPr>
                <w:t>ч. 3 ст. 15</w:t>
              </w:r>
            </w:hyperlink>
            <w:r w:rsidRPr="00865395">
              <w:rPr>
                <w:rFonts w:cs="Calibri"/>
              </w:rPr>
              <w:t xml:space="preserve">, </w:t>
            </w:r>
            <w:hyperlink r:id="rId180" w:history="1">
              <w:r w:rsidRPr="00865395">
                <w:rPr>
                  <w:rFonts w:cs="Calibri"/>
                  <w:color w:val="0000FF"/>
                </w:rPr>
                <w:t>ч. 2</w:t>
              </w:r>
            </w:hyperlink>
            <w:r w:rsidRPr="00865395">
              <w:rPr>
                <w:rFonts w:cs="Calibri"/>
              </w:rPr>
              <w:t xml:space="preserve">, </w:t>
            </w:r>
            <w:hyperlink r:id="rId181" w:history="1">
              <w:r w:rsidRPr="00865395">
                <w:rPr>
                  <w:rFonts w:cs="Calibri"/>
                  <w:color w:val="0000FF"/>
                </w:rPr>
                <w:t>3 ст. 16</w:t>
              </w:r>
            </w:hyperlink>
            <w:r w:rsidRPr="00865395">
              <w:rPr>
                <w:rFonts w:cs="Calibri"/>
              </w:rPr>
              <w:t xml:space="preserve"> Закона N 400-ФЗ; </w:t>
            </w:r>
            <w:hyperlink r:id="rId182" w:history="1">
              <w:r w:rsidRPr="00865395">
                <w:rPr>
                  <w:rFonts w:cs="Calibri"/>
                  <w:color w:val="0000FF"/>
                </w:rPr>
                <w:t>Приложение 4</w:t>
              </w:r>
            </w:hyperlink>
            <w:r w:rsidRPr="00865395">
              <w:rPr>
                <w:rFonts w:cs="Calibri"/>
              </w:rPr>
              <w:t xml:space="preserve"> к Закону N 400-ФЗ; </w:t>
            </w:r>
            <w:hyperlink r:id="rId183" w:history="1">
              <w:r w:rsidRPr="00865395">
                <w:rPr>
                  <w:rFonts w:cs="Calibri"/>
                  <w:color w:val="0000FF"/>
                </w:rPr>
                <w:t>ч. 7</w:t>
              </w:r>
            </w:hyperlink>
            <w:r w:rsidRPr="00865395">
              <w:rPr>
                <w:rFonts w:cs="Calibri"/>
              </w:rPr>
              <w:t xml:space="preserve">, </w:t>
            </w:r>
            <w:hyperlink r:id="rId184" w:history="1">
              <w:r w:rsidRPr="00865395">
                <w:rPr>
                  <w:rFonts w:cs="Calibri"/>
                  <w:color w:val="0000FF"/>
                </w:rPr>
                <w:t>8 ст. 10</w:t>
              </w:r>
            </w:hyperlink>
            <w:r w:rsidRPr="00865395">
              <w:rPr>
                <w:rFonts w:cs="Calibri"/>
              </w:rPr>
              <w:t xml:space="preserve"> Закона от 03.10.2018 N 350-ФЗ; </w:t>
            </w:r>
            <w:hyperlink r:id="rId185" w:history="1">
              <w:r w:rsidRPr="00865395">
                <w:rPr>
                  <w:rFonts w:cs="Calibri"/>
                  <w:color w:val="0000FF"/>
                </w:rPr>
                <w:t>ч. 3</w:t>
              </w:r>
            </w:hyperlink>
            <w:r w:rsidRPr="00865395">
              <w:rPr>
                <w:rFonts w:cs="Calibri"/>
              </w:rPr>
              <w:t xml:space="preserve">, </w:t>
            </w:r>
            <w:hyperlink r:id="rId186" w:history="1">
              <w:r w:rsidRPr="00865395">
                <w:rPr>
                  <w:rFonts w:cs="Calibri"/>
                  <w:color w:val="0000FF"/>
                </w:rPr>
                <w:t>4 ст. 3</w:t>
              </w:r>
            </w:hyperlink>
            <w:r w:rsidRPr="00865395">
              <w:rPr>
                <w:rFonts w:cs="Calibri"/>
              </w:rPr>
              <w:t xml:space="preserve"> Закона от 28.01.2022 N 1-ФЗ).</w:t>
            </w:r>
          </w:p>
        </w:tc>
      </w:tr>
    </w:tbl>
    <w:p w:rsidR="00DC1E8E" w:rsidRPr="00865395" w:rsidRDefault="00DC1E8E" w:rsidP="00865395">
      <w:pPr>
        <w:spacing w:after="0" w:line="220" w:lineRule="atLeast"/>
        <w:ind w:left="284"/>
        <w:jc w:val="both"/>
      </w:pPr>
    </w:p>
    <w:p w:rsidR="00DC1E8E" w:rsidRPr="00865395" w:rsidRDefault="00DC1E8E" w:rsidP="00865395">
      <w:pPr>
        <w:spacing w:after="0" w:line="220" w:lineRule="atLeast"/>
        <w:ind w:left="284"/>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180"/>
        <w:gridCol w:w="526"/>
        <w:gridCol w:w="10029"/>
        <w:gridCol w:w="180"/>
      </w:tblGrid>
      <w:tr w:rsidR="00DC1E8E" w:rsidRPr="00865395">
        <w:tc>
          <w:tcPr>
            <w:tcW w:w="180" w:type="dxa"/>
            <w:tcBorders>
              <w:top w:val="nil"/>
              <w:left w:val="nil"/>
              <w:bottom w:val="nil"/>
              <w:right w:val="nil"/>
            </w:tcBorders>
            <w:tcMar>
              <w:top w:w="0" w:type="dxa"/>
              <w:left w:w="0" w:type="dxa"/>
              <w:bottom w:w="0" w:type="dxa"/>
              <w:right w:w="0" w:type="dxa"/>
            </w:tcMar>
          </w:tcPr>
          <w:p w:rsidR="00DC1E8E" w:rsidRPr="00865395" w:rsidRDefault="00DC1E8E" w:rsidP="00865395">
            <w:pPr>
              <w:spacing w:after="0" w:line="0" w:lineRule="atLeast"/>
              <w:ind w:left="284"/>
            </w:pPr>
          </w:p>
        </w:tc>
        <w:tc>
          <w:tcPr>
            <w:tcW w:w="420" w:type="dxa"/>
            <w:tcBorders>
              <w:top w:val="nil"/>
              <w:left w:val="nil"/>
              <w:bottom w:val="nil"/>
              <w:right w:val="nil"/>
            </w:tcBorders>
            <w:tcMar>
              <w:top w:w="180" w:type="dxa"/>
              <w:left w:w="0" w:type="dxa"/>
              <w:bottom w:w="180" w:type="dxa"/>
              <w:right w:w="0" w:type="dxa"/>
            </w:tcMar>
          </w:tcPr>
          <w:p w:rsidR="00DC1E8E" w:rsidRPr="00865395" w:rsidRDefault="00B9303D" w:rsidP="00865395">
            <w:pPr>
              <w:spacing w:after="0"/>
              <w:ind w:left="284"/>
            </w:pPr>
            <w:r w:rsidRPr="00B4536C">
              <w:rPr>
                <w:position w:val="-2"/>
              </w:rPr>
              <w:pict>
                <v:shape id="_x0000_i1028" style="width:12pt;height:12pt" coordsize="" o:spt="100" adj="0,,0" path="" filled="f" stroked="f">
                  <v:stroke joinstyle="miter"/>
                  <v:imagedata r:id="rId98" o:title="mem_208"/>
                  <v:formulas/>
                  <v:path o:connecttype="segments"/>
                </v:shape>
              </w:pict>
            </w:r>
          </w:p>
        </w:tc>
        <w:tc>
          <w:tcPr>
            <w:tcW w:w="0" w:type="auto"/>
            <w:tcBorders>
              <w:top w:val="nil"/>
              <w:left w:val="nil"/>
              <w:bottom w:val="nil"/>
              <w:right w:val="nil"/>
            </w:tcBorders>
            <w:tcMar>
              <w:top w:w="180" w:type="dxa"/>
              <w:left w:w="0" w:type="dxa"/>
              <w:bottom w:w="180" w:type="dxa"/>
              <w:right w:w="0" w:type="dxa"/>
            </w:tcMar>
          </w:tcPr>
          <w:p w:rsidR="00DC1E8E" w:rsidRPr="00865395" w:rsidRDefault="00DC1E8E" w:rsidP="00865395">
            <w:pPr>
              <w:spacing w:after="0" w:line="220" w:lineRule="atLeast"/>
              <w:ind w:left="284"/>
              <w:jc w:val="both"/>
            </w:pPr>
            <w:r w:rsidRPr="00865395">
              <w:rPr>
                <w:rFonts w:cs="Calibri"/>
              </w:rPr>
              <w:t>См. также:</w:t>
            </w:r>
          </w:p>
          <w:p w:rsidR="00DC1E8E" w:rsidRPr="00865395" w:rsidRDefault="00B4536C" w:rsidP="00865395">
            <w:pPr>
              <w:numPr>
                <w:ilvl w:val="0"/>
                <w:numId w:val="7"/>
              </w:numPr>
              <w:spacing w:after="0" w:line="220" w:lineRule="atLeast"/>
              <w:ind w:left="284"/>
              <w:jc w:val="both"/>
            </w:pPr>
            <w:hyperlink r:id="rId187" w:history="1">
              <w:r w:rsidR="00DC1E8E" w:rsidRPr="00865395">
                <w:rPr>
                  <w:rFonts w:cs="Calibri"/>
                  <w:color w:val="0000FF"/>
                </w:rPr>
                <w:t>Какие документы нужны для оформления пенсии по случаю потери кормильца?</w:t>
              </w:r>
            </w:hyperlink>
          </w:p>
          <w:p w:rsidR="00DC1E8E" w:rsidRPr="00865395" w:rsidRDefault="00B4536C" w:rsidP="00865395">
            <w:pPr>
              <w:numPr>
                <w:ilvl w:val="0"/>
                <w:numId w:val="7"/>
              </w:numPr>
              <w:spacing w:after="0" w:line="220" w:lineRule="atLeast"/>
              <w:ind w:left="284"/>
              <w:jc w:val="both"/>
            </w:pPr>
            <w:hyperlink r:id="rId188" w:history="1">
              <w:r w:rsidR="00DC1E8E" w:rsidRPr="00865395">
                <w:rPr>
                  <w:rFonts w:cs="Calibri"/>
                  <w:color w:val="0000FF"/>
                </w:rPr>
                <w:t>Как установить факт нахождения на иждивении для назначения пенсии в связи со смертью кормильца?</w:t>
              </w:r>
            </w:hyperlink>
          </w:p>
          <w:p w:rsidR="00DC1E8E" w:rsidRPr="00865395" w:rsidRDefault="00B4536C" w:rsidP="00865395">
            <w:pPr>
              <w:numPr>
                <w:ilvl w:val="0"/>
                <w:numId w:val="7"/>
              </w:numPr>
              <w:spacing w:after="0" w:line="220" w:lineRule="atLeast"/>
              <w:ind w:left="284"/>
              <w:jc w:val="both"/>
            </w:pPr>
            <w:hyperlink r:id="rId189" w:history="1">
              <w:r w:rsidR="00DC1E8E" w:rsidRPr="00865395">
                <w:rPr>
                  <w:rFonts w:cs="Calibri"/>
                  <w:color w:val="0000FF"/>
                </w:rPr>
                <w:t>Кто имеет право на социальную пенсию и в каком размере?</w:t>
              </w:r>
            </w:hyperlink>
          </w:p>
          <w:p w:rsidR="00DC1E8E" w:rsidRPr="00865395" w:rsidRDefault="00DC1E8E" w:rsidP="00865395">
            <w:pPr>
              <w:numPr>
                <w:ilvl w:val="0"/>
                <w:numId w:val="7"/>
              </w:numPr>
              <w:spacing w:after="0" w:line="220" w:lineRule="atLeast"/>
              <w:ind w:left="284"/>
              <w:jc w:val="both"/>
            </w:pPr>
            <w:r w:rsidRPr="00865395">
              <w:rPr>
                <w:rFonts w:cs="Calibri"/>
              </w:rPr>
              <w:t>Официальный сайт Пенсионного фонда - www.pfrf.ru</w:t>
            </w:r>
          </w:p>
        </w:tc>
        <w:tc>
          <w:tcPr>
            <w:tcW w:w="180" w:type="dxa"/>
            <w:tcBorders>
              <w:top w:val="nil"/>
              <w:left w:val="nil"/>
              <w:bottom w:val="nil"/>
              <w:right w:val="nil"/>
            </w:tcBorders>
            <w:tcMar>
              <w:top w:w="0" w:type="dxa"/>
              <w:left w:w="0" w:type="dxa"/>
              <w:bottom w:w="0" w:type="dxa"/>
              <w:right w:w="0" w:type="dxa"/>
            </w:tcMar>
          </w:tcPr>
          <w:p w:rsidR="00DC1E8E" w:rsidRPr="00865395" w:rsidRDefault="00DC1E8E" w:rsidP="00865395">
            <w:pPr>
              <w:spacing w:after="0" w:line="0" w:lineRule="atLeast"/>
              <w:ind w:left="284"/>
            </w:pPr>
          </w:p>
        </w:tc>
      </w:tr>
    </w:tbl>
    <w:p w:rsidR="00DC1E8E" w:rsidRPr="00865395" w:rsidRDefault="00DC1E8E" w:rsidP="00865395">
      <w:pPr>
        <w:spacing w:after="0"/>
        <w:ind w:left="284" w:firstLine="567"/>
      </w:pPr>
    </w:p>
    <w:p w:rsidR="00DC1E8E" w:rsidRPr="00865395" w:rsidRDefault="00DC1E8E" w:rsidP="00865395">
      <w:pPr>
        <w:pBdr>
          <w:top w:val="single" w:sz="12" w:space="1" w:color="auto"/>
          <w:bottom w:val="single" w:sz="12" w:space="1" w:color="auto"/>
        </w:pBdr>
        <w:spacing w:after="0"/>
        <w:ind w:left="284" w:firstLine="567"/>
        <w:rPr>
          <w:sz w:val="2"/>
          <w:szCs w:val="2"/>
        </w:rPr>
      </w:pPr>
    </w:p>
    <w:p w:rsidR="00DC1E8E" w:rsidRPr="00865395" w:rsidRDefault="00DC1E8E" w:rsidP="00865395">
      <w:pPr>
        <w:spacing w:after="0"/>
        <w:ind w:left="284" w:firstLine="567"/>
      </w:pPr>
    </w:p>
    <w:sectPr w:rsidR="00DC1E8E" w:rsidRPr="00865395" w:rsidSect="00865395">
      <w:pgSz w:w="11906" w:h="16838"/>
      <w:pgMar w:top="284" w:right="424" w:bottom="28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27758"/>
    <w:multiLevelType w:val="multilevel"/>
    <w:tmpl w:val="931E482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9FA2744"/>
    <w:multiLevelType w:val="multilevel"/>
    <w:tmpl w:val="2F8C7F2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76773B0"/>
    <w:multiLevelType w:val="multilevel"/>
    <w:tmpl w:val="F75C1ED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7C80165"/>
    <w:multiLevelType w:val="multilevel"/>
    <w:tmpl w:val="39F01F9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C7F73F6"/>
    <w:multiLevelType w:val="multilevel"/>
    <w:tmpl w:val="DE503A7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01417EB"/>
    <w:multiLevelType w:val="multilevel"/>
    <w:tmpl w:val="B1B2699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15A6456"/>
    <w:multiLevelType w:val="multilevel"/>
    <w:tmpl w:val="6E74B2C2"/>
    <w:lvl w:ilvl="0">
      <w:start w:val="1"/>
      <w:numFmt w:val="decimal"/>
      <w:lvlText w:val="%1)"/>
      <w:lvlJc w:val="left"/>
      <w:pPr>
        <w:tabs>
          <w:tab w:val="num" w:pos="540"/>
        </w:tabs>
        <w:ind w:left="540" w:hanging="300"/>
      </w:pPr>
    </w:lvl>
    <w:lvl w:ilvl="1">
      <w:start w:val="1"/>
      <w:numFmt w:val="bullet"/>
      <w:lvlText w:val=""/>
      <w:lvlJc w:val="left"/>
      <w:pPr>
        <w:tabs>
          <w:tab w:val="num" w:pos="1080"/>
        </w:tabs>
        <w:ind w:left="1080" w:hanging="227"/>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3D2728"/>
    <w:multiLevelType w:val="hybridMultilevel"/>
    <w:tmpl w:val="CACED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lvlOverride w:ilvl="0">
      <w:startOverride w:val="1"/>
    </w:lvlOverride>
  </w:num>
  <w:num w:numId="2">
    <w:abstractNumId w:val="0"/>
    <w:lvlOverride w:ilvl="0">
      <w:startOverride w:val="1"/>
    </w:lvlOverride>
  </w:num>
  <w:num w:numId="3">
    <w:abstractNumId w:val="1"/>
    <w:lvlOverride w:ilvl="0">
      <w:startOverride w:val="1"/>
    </w:lvlOverride>
  </w:num>
  <w:num w:numId="4">
    <w:abstractNumId w:val="3"/>
    <w:lvlOverride w:ilvl="0">
      <w:startOverride w:val="1"/>
    </w:lvlOverride>
  </w:num>
  <w:num w:numId="5">
    <w:abstractNumId w:val="5"/>
    <w:lvlOverride w:ilvl="0">
      <w:startOverride w:val="1"/>
    </w:lvlOverride>
  </w:num>
  <w:num w:numId="6">
    <w:abstractNumId w:val="4"/>
    <w:lvlOverride w:ilvl="0">
      <w:startOverride w:val="1"/>
    </w:lvlOverride>
  </w:num>
  <w:num w:numId="7">
    <w:abstractNumId w:val="2"/>
    <w:lvlOverride w:ilvl="0">
      <w:startOverride w:val="1"/>
    </w:lvlOverride>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69C4"/>
    <w:rsid w:val="002C7ED8"/>
    <w:rsid w:val="0044660A"/>
    <w:rsid w:val="006E69C4"/>
    <w:rsid w:val="00722A99"/>
    <w:rsid w:val="007A7F2B"/>
    <w:rsid w:val="008122B1"/>
    <w:rsid w:val="00865395"/>
    <w:rsid w:val="00A76312"/>
    <w:rsid w:val="00B4536C"/>
    <w:rsid w:val="00B8331F"/>
    <w:rsid w:val="00B9303D"/>
    <w:rsid w:val="00BD4322"/>
    <w:rsid w:val="00C15D23"/>
    <w:rsid w:val="00D1248F"/>
    <w:rsid w:val="00D7091C"/>
    <w:rsid w:val="00DC1E8E"/>
    <w:rsid w:val="00DF1E79"/>
    <w:rsid w:val="00F42A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63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E69C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E69C4"/>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7A7F2B"/>
    <w:rPr>
      <w:color w:val="0563C1" w:themeColor="hyperlink"/>
      <w:u w:val="single"/>
    </w:rPr>
  </w:style>
  <w:style w:type="paragraph" w:styleId="a4">
    <w:name w:val="Balloon Text"/>
    <w:basedOn w:val="a"/>
    <w:link w:val="a5"/>
    <w:uiPriority w:val="99"/>
    <w:semiHidden/>
    <w:unhideWhenUsed/>
    <w:rsid w:val="0086539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653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11151&amp;dst=100313" TargetMode="External"/><Relationship Id="rId117" Type="http://schemas.openxmlformats.org/officeDocument/2006/relationships/hyperlink" Target="https://login.consultant.ru/link/?req=doc&amp;base=LAW&amp;n=374398&amp;dst=100015" TargetMode="External"/><Relationship Id="rId21" Type="http://schemas.openxmlformats.org/officeDocument/2006/relationships/hyperlink" Target="https://login.consultant.ru/link/?req=doc&amp;base=LAW&amp;n=402136&amp;dst=100083" TargetMode="External"/><Relationship Id="rId42" Type="http://schemas.openxmlformats.org/officeDocument/2006/relationships/hyperlink" Target="https://login.consultant.ru/link/?req=doc&amp;base=LAW&amp;n=411151&amp;dst=100434" TargetMode="External"/><Relationship Id="rId47" Type="http://schemas.openxmlformats.org/officeDocument/2006/relationships/hyperlink" Target="https://login.consultant.ru/link/?req=doc&amp;base=LAW&amp;n=411151&amp;dst=175" TargetMode="External"/><Relationship Id="rId63" Type="http://schemas.openxmlformats.org/officeDocument/2006/relationships/hyperlink" Target="https://login.consultant.ru/link/?req=doc&amp;base=LAW&amp;n=398653&amp;dst=100336" TargetMode="External"/><Relationship Id="rId68" Type="http://schemas.openxmlformats.org/officeDocument/2006/relationships/hyperlink" Target="https://login.consultant.ru/link/?req=doc&amp;base=LAW&amp;n=298369&amp;dst=100014" TargetMode="External"/><Relationship Id="rId84" Type="http://schemas.openxmlformats.org/officeDocument/2006/relationships/hyperlink" Target="https://login.consultant.ru/link/?req=doc&amp;base=LAW&amp;n=370613&amp;dst=100437" TargetMode="External"/><Relationship Id="rId89" Type="http://schemas.openxmlformats.org/officeDocument/2006/relationships/hyperlink" Target="https://login.consultant.ru/link/?req=doc&amp;base=LAW&amp;n=370613&amp;dst=100849" TargetMode="External"/><Relationship Id="rId112" Type="http://schemas.openxmlformats.org/officeDocument/2006/relationships/hyperlink" Target="https://login.consultant.ru/link/?req=doc&amp;base=LAW&amp;n=399521&amp;dst=100556" TargetMode="External"/><Relationship Id="rId133" Type="http://schemas.openxmlformats.org/officeDocument/2006/relationships/hyperlink" Target="https://login.consultant.ru/link/?req=doc&amp;base=LAW&amp;n=405621&amp;dst=70" TargetMode="External"/><Relationship Id="rId138" Type="http://schemas.openxmlformats.org/officeDocument/2006/relationships/hyperlink" Target="https://login.consultant.ru/link/?req=doc&amp;base=LAW&amp;n=405634&amp;dst=189" TargetMode="External"/><Relationship Id="rId154" Type="http://schemas.openxmlformats.org/officeDocument/2006/relationships/hyperlink" Target="https://login.consultant.ru/link/?req=doc&amp;base=LAW&amp;n=402136&amp;dst=100018" TargetMode="External"/><Relationship Id="rId159" Type="http://schemas.openxmlformats.org/officeDocument/2006/relationships/hyperlink" Target="https://login.consultant.ru/link/?req=doc&amp;base=QUEST&amp;n=170457" TargetMode="External"/><Relationship Id="rId175" Type="http://schemas.openxmlformats.org/officeDocument/2006/relationships/hyperlink" Target="https://login.consultant.ru/link/?req=doc&amp;base=LAW&amp;n=370613&amp;dst=100432" TargetMode="External"/><Relationship Id="rId170" Type="http://schemas.openxmlformats.org/officeDocument/2006/relationships/hyperlink" Target="https://login.consultant.ru/link/?req=doc&amp;base=LAW&amp;n=411151&amp;dst=100308" TargetMode="External"/><Relationship Id="rId191" Type="http://schemas.openxmlformats.org/officeDocument/2006/relationships/theme" Target="theme/theme1.xml"/><Relationship Id="rId16" Type="http://schemas.openxmlformats.org/officeDocument/2006/relationships/hyperlink" Target="https://login.consultant.ru/link/?req=doc&amp;base=PBI&amp;n=216947&amp;dst=100009" TargetMode="External"/><Relationship Id="rId107" Type="http://schemas.openxmlformats.org/officeDocument/2006/relationships/hyperlink" Target="https://login.consultant.ru/link/?req=doc&amp;base=LAW&amp;n=384908&amp;dst=100019" TargetMode="External"/><Relationship Id="rId11" Type="http://schemas.openxmlformats.org/officeDocument/2006/relationships/hyperlink" Target="https://login.consultant.ru/link/?req=doc&amp;base=LAW&amp;n=398010&amp;dst=100069" TargetMode="External"/><Relationship Id="rId32" Type="http://schemas.openxmlformats.org/officeDocument/2006/relationships/hyperlink" Target="https://login.consultant.ru/link/?req=doc&amp;base=LAW&amp;n=411151&amp;dst=232" TargetMode="External"/><Relationship Id="rId37" Type="http://schemas.openxmlformats.org/officeDocument/2006/relationships/hyperlink" Target="https://login.consultant.ru/link/?req=doc&amp;base=LAW&amp;n=384908&amp;dst=100102" TargetMode="External"/><Relationship Id="rId53" Type="http://schemas.openxmlformats.org/officeDocument/2006/relationships/hyperlink" Target="https://login.consultant.ru/link/?req=doc&amp;base=LAW&amp;n=379120&amp;dst=100049" TargetMode="External"/><Relationship Id="rId58" Type="http://schemas.openxmlformats.org/officeDocument/2006/relationships/hyperlink" Target="https://login.consultant.ru/link/?req=doc&amp;base=LAW&amp;n=398653&amp;dst=100039" TargetMode="External"/><Relationship Id="rId74" Type="http://schemas.openxmlformats.org/officeDocument/2006/relationships/hyperlink" Target="https://login.consultant.ru/link/?req=doc&amp;base=LAW&amp;n=370613&amp;dst=100285" TargetMode="External"/><Relationship Id="rId79" Type="http://schemas.openxmlformats.org/officeDocument/2006/relationships/hyperlink" Target="https://login.consultant.ru/link/?req=doc&amp;base=LAW&amp;n=370613&amp;dst=100080" TargetMode="External"/><Relationship Id="rId102" Type="http://schemas.openxmlformats.org/officeDocument/2006/relationships/hyperlink" Target="https://login.consultant.ru/link/?req=doc&amp;base=LAW&amp;n=398102&amp;dst=100026" TargetMode="External"/><Relationship Id="rId123" Type="http://schemas.openxmlformats.org/officeDocument/2006/relationships/hyperlink" Target="https://login.consultant.ru/link/?req=doc&amp;base=LAW&amp;n=405634&amp;dst=100079" TargetMode="External"/><Relationship Id="rId128" Type="http://schemas.openxmlformats.org/officeDocument/2006/relationships/hyperlink" Target="https://login.consultant.ru/link/?req=doc&amp;base=LAW&amp;n=405634&amp;dst=246" TargetMode="External"/><Relationship Id="rId144" Type="http://schemas.openxmlformats.org/officeDocument/2006/relationships/hyperlink" Target="https://login.consultant.ru/link/?req=doc&amp;base=LAW&amp;n=384428&amp;dst=100014" TargetMode="External"/><Relationship Id="rId149" Type="http://schemas.openxmlformats.org/officeDocument/2006/relationships/hyperlink" Target="https://login.consultant.ru/link/?req=doc&amp;base=LAW&amp;n=402136&amp;dst=100018" TargetMode="External"/><Relationship Id="rId5" Type="http://schemas.openxmlformats.org/officeDocument/2006/relationships/hyperlink" Target="http://consultantugra.ru/klientam/goryachaya-liniya/reglament-linii-konsultacij/" TargetMode="External"/><Relationship Id="rId90" Type="http://schemas.openxmlformats.org/officeDocument/2006/relationships/hyperlink" Target="https://login.consultant.ru/link/?req=doc&amp;base=LAW&amp;n=370613&amp;dst=100312" TargetMode="External"/><Relationship Id="rId95" Type="http://schemas.openxmlformats.org/officeDocument/2006/relationships/hyperlink" Target="https://login.consultant.ru/link/?req=doc&amp;base=LAW&amp;n=411151&amp;dst=100313" TargetMode="External"/><Relationship Id="rId160" Type="http://schemas.openxmlformats.org/officeDocument/2006/relationships/hyperlink" Target="https://login.consultant.ru/link/?req=doc&amp;base=QUEST&amp;n=171570" TargetMode="External"/><Relationship Id="rId165" Type="http://schemas.openxmlformats.org/officeDocument/2006/relationships/hyperlink" Target="https://login.consultant.ru/link/?req=doc&amp;base=LAW&amp;n=398010&amp;dst=100116" TargetMode="External"/><Relationship Id="rId181" Type="http://schemas.openxmlformats.org/officeDocument/2006/relationships/hyperlink" Target="https://login.consultant.ru/link/?req=doc&amp;base=LAW&amp;n=411151&amp;dst=100196" TargetMode="External"/><Relationship Id="rId186" Type="http://schemas.openxmlformats.org/officeDocument/2006/relationships/hyperlink" Target="https://login.consultant.ru/link/?req=doc&amp;base=LAW&amp;n=408031&amp;dst=100019" TargetMode="External"/><Relationship Id="rId22" Type="http://schemas.openxmlformats.org/officeDocument/2006/relationships/hyperlink" Target="https://login.consultant.ru/link/?req=doc&amp;base=LAW&amp;n=405634&amp;dst=100079" TargetMode="External"/><Relationship Id="rId27" Type="http://schemas.openxmlformats.org/officeDocument/2006/relationships/image" Target="media/image1.png"/><Relationship Id="rId43" Type="http://schemas.openxmlformats.org/officeDocument/2006/relationships/hyperlink" Target="https://login.consultant.ru/link/?req=doc&amp;base=LAW&amp;n=411151&amp;dst=100455" TargetMode="External"/><Relationship Id="rId48" Type="http://schemas.openxmlformats.org/officeDocument/2006/relationships/hyperlink" Target="https://login.consultant.ru/link/?req=doc&amp;base=LAW&amp;n=408085&amp;dst=100326" TargetMode="External"/><Relationship Id="rId64" Type="http://schemas.openxmlformats.org/officeDocument/2006/relationships/hyperlink" Target="https://login.consultant.ru/link/?req=doc&amp;base=LAW&amp;n=398653&amp;dst=100339" TargetMode="External"/><Relationship Id="rId69" Type="http://schemas.openxmlformats.org/officeDocument/2006/relationships/hyperlink" Target="https://login.consultant.ru/link/?req=doc&amp;base=LAW&amp;n=398653&amp;dst=100023" TargetMode="External"/><Relationship Id="rId113" Type="http://schemas.openxmlformats.org/officeDocument/2006/relationships/hyperlink" Target="https://login.consultant.ru/link/?req=doc&amp;base=LAW&amp;n=405634&amp;dst=188" TargetMode="External"/><Relationship Id="rId118" Type="http://schemas.openxmlformats.org/officeDocument/2006/relationships/hyperlink" Target="https://login.consultant.ru/link/?req=doc&amp;base=LAW&amp;n=204017&amp;dst=100017" TargetMode="External"/><Relationship Id="rId134" Type="http://schemas.openxmlformats.org/officeDocument/2006/relationships/hyperlink" Target="https://login.consultant.ru/link/?req=doc&amp;base=LAW&amp;n=405621&amp;dst=51" TargetMode="External"/><Relationship Id="rId139" Type="http://schemas.openxmlformats.org/officeDocument/2006/relationships/hyperlink" Target="https://login.consultant.ru/link/?req=doc&amp;base=LAW&amp;n=405634&amp;dst=195" TargetMode="External"/><Relationship Id="rId80" Type="http://schemas.openxmlformats.org/officeDocument/2006/relationships/hyperlink" Target="https://login.consultant.ru/link/?req=doc&amp;base=LAW&amp;n=370613&amp;dst=100016" TargetMode="External"/><Relationship Id="rId85" Type="http://schemas.openxmlformats.org/officeDocument/2006/relationships/hyperlink" Target="https://login.consultant.ru/link/?req=doc&amp;base=LAW&amp;n=370613&amp;dst=100587" TargetMode="External"/><Relationship Id="rId150" Type="http://schemas.openxmlformats.org/officeDocument/2006/relationships/hyperlink" Target="https://login.consultant.ru/link/?req=doc&amp;base=LAW&amp;n=399521&amp;dst=100556" TargetMode="External"/><Relationship Id="rId155" Type="http://schemas.openxmlformats.org/officeDocument/2006/relationships/hyperlink" Target="https://login.consultant.ru/link/?req=doc&amp;base=LAW&amp;n=204017&amp;dst=100017" TargetMode="External"/><Relationship Id="rId171" Type="http://schemas.openxmlformats.org/officeDocument/2006/relationships/hyperlink" Target="https://login.consultant.ru/link/?req=doc&amp;base=LAW&amp;n=411151&amp;dst=100315" TargetMode="External"/><Relationship Id="rId176" Type="http://schemas.openxmlformats.org/officeDocument/2006/relationships/hyperlink" Target="https://login.consultant.ru/link/?req=doc&amp;base=LAW&amp;n=370613&amp;dst=100433" TargetMode="External"/><Relationship Id="rId12" Type="http://schemas.openxmlformats.org/officeDocument/2006/relationships/hyperlink" Target="https://login.consultant.ru/link/?req=doc&amp;base=LAW&amp;n=370613&amp;dst=100432" TargetMode="External"/><Relationship Id="rId17" Type="http://schemas.openxmlformats.org/officeDocument/2006/relationships/hyperlink" Target="https://login.consultant.ru/link/?req=doc&amp;base=LAW&amp;n=405634&amp;dst=189" TargetMode="External"/><Relationship Id="rId33" Type="http://schemas.openxmlformats.org/officeDocument/2006/relationships/hyperlink" Target="https://login.consultant.ru/link/?req=doc&amp;base=LAW&amp;n=411151&amp;dst=266" TargetMode="External"/><Relationship Id="rId38" Type="http://schemas.openxmlformats.org/officeDocument/2006/relationships/hyperlink" Target="https://login.consultant.ru/link/?req=doc&amp;base=PBI&amp;n=235998&amp;dst=1000000001" TargetMode="External"/><Relationship Id="rId59" Type="http://schemas.openxmlformats.org/officeDocument/2006/relationships/hyperlink" Target="https://login.consultant.ru/link/?req=doc&amp;base=LAW&amp;n=398653&amp;dst=100096" TargetMode="External"/><Relationship Id="rId103" Type="http://schemas.openxmlformats.org/officeDocument/2006/relationships/image" Target="media/image3.png"/><Relationship Id="rId108" Type="http://schemas.openxmlformats.org/officeDocument/2006/relationships/hyperlink" Target="https://login.consultant.ru/link/?req=doc&amp;base=QUEST&amp;n=121309&amp;dst=1000000001" TargetMode="External"/><Relationship Id="rId124" Type="http://schemas.openxmlformats.org/officeDocument/2006/relationships/hyperlink" Target="https://login.consultant.ru/link/?req=doc&amp;base=LAW&amp;n=405634&amp;dst=193" TargetMode="External"/><Relationship Id="rId129" Type="http://schemas.openxmlformats.org/officeDocument/2006/relationships/hyperlink" Target="https://login.consultant.ru/link/?req=doc&amp;base=LAW&amp;n=405634&amp;dst=260" TargetMode="External"/><Relationship Id="rId54" Type="http://schemas.openxmlformats.org/officeDocument/2006/relationships/hyperlink" Target="https://login.consultant.ru/link/?req=doc&amp;base=LAW&amp;n=370613&amp;dst=100076" TargetMode="External"/><Relationship Id="rId70" Type="http://schemas.openxmlformats.org/officeDocument/2006/relationships/hyperlink" Target="https://login.consultant.ru/link/?req=doc&amp;base=LAW&amp;n=398653&amp;dst=100269" TargetMode="External"/><Relationship Id="rId75" Type="http://schemas.openxmlformats.org/officeDocument/2006/relationships/hyperlink" Target="https://login.consultant.ru/link/?req=doc&amp;base=PAP&amp;n=24575" TargetMode="External"/><Relationship Id="rId91" Type="http://schemas.openxmlformats.org/officeDocument/2006/relationships/hyperlink" Target="https://login.consultant.ru/link/?req=doc&amp;base=LAW&amp;n=370613&amp;dst=100319" TargetMode="External"/><Relationship Id="rId96" Type="http://schemas.openxmlformats.org/officeDocument/2006/relationships/hyperlink" Target="https://login.consultant.ru/link/?req=doc&amp;base=LAW&amp;n=398010&amp;dst=100127" TargetMode="External"/><Relationship Id="rId140" Type="http://schemas.openxmlformats.org/officeDocument/2006/relationships/hyperlink" Target="https://login.consultant.ru/link/?req=doc&amp;base=LAW&amp;n=386972" TargetMode="External"/><Relationship Id="rId145" Type="http://schemas.openxmlformats.org/officeDocument/2006/relationships/hyperlink" Target="https://login.consultant.ru/link/?req=doc&amp;base=LAW&amp;n=402136&amp;dst=100018" TargetMode="External"/><Relationship Id="rId161" Type="http://schemas.openxmlformats.org/officeDocument/2006/relationships/hyperlink" Target="https://login.consultant.ru/link/?req=doc&amp;base=PBI&amp;n=216947&amp;dst=100009" TargetMode="External"/><Relationship Id="rId166" Type="http://schemas.openxmlformats.org/officeDocument/2006/relationships/hyperlink" Target="https://login.consultant.ru/link/?req=doc&amp;base=LAW&amp;n=398010&amp;dst=100120" TargetMode="External"/><Relationship Id="rId182" Type="http://schemas.openxmlformats.org/officeDocument/2006/relationships/hyperlink" Target="https://login.consultant.ru/link/?req=doc&amp;base=LAW&amp;n=411151&amp;dst=100705" TargetMode="External"/><Relationship Id="rId187" Type="http://schemas.openxmlformats.org/officeDocument/2006/relationships/hyperlink" Target="https://login.consultant.ru/link/?req=doc&amp;base=PBI&amp;n=200336" TargetMode="External"/><Relationship Id="rId1" Type="http://schemas.openxmlformats.org/officeDocument/2006/relationships/numbering" Target="numbering.xml"/><Relationship Id="rId6" Type="http://schemas.openxmlformats.org/officeDocument/2006/relationships/hyperlink" Target="https://login.consultant.ru/link/?req=doc&amp;base=LAW&amp;n=411151&amp;dst=100308" TargetMode="External"/><Relationship Id="rId23" Type="http://schemas.openxmlformats.org/officeDocument/2006/relationships/hyperlink" Target="https://login.consultant.ru/link/?req=doc&amp;base=LAW&amp;n=405634&amp;dst=193" TargetMode="External"/><Relationship Id="rId28" Type="http://schemas.openxmlformats.org/officeDocument/2006/relationships/hyperlink" Target="https://login.consultant.ru/link/?req=doc&amp;base=LAW&amp;n=411151&amp;dst=100307" TargetMode="External"/><Relationship Id="rId49" Type="http://schemas.openxmlformats.org/officeDocument/2006/relationships/hyperlink" Target="https://login.consultant.ru/link/?req=doc&amp;base=LAW&amp;n=411151&amp;dst=232" TargetMode="External"/><Relationship Id="rId114" Type="http://schemas.openxmlformats.org/officeDocument/2006/relationships/hyperlink" Target="https://login.consultant.ru/link/?req=doc&amp;base=LAW&amp;n=402136&amp;dst=100018" TargetMode="External"/><Relationship Id="rId119" Type="http://schemas.openxmlformats.org/officeDocument/2006/relationships/hyperlink" Target="https://login.consultant.ru/link/?req=doc&amp;base=LAW&amp;n=402136&amp;dst=100018" TargetMode="External"/><Relationship Id="rId44" Type="http://schemas.openxmlformats.org/officeDocument/2006/relationships/hyperlink" Target="https://login.consultant.ru/link/?req=doc&amp;base=LAW&amp;n=411151&amp;dst=103" TargetMode="External"/><Relationship Id="rId60" Type="http://schemas.openxmlformats.org/officeDocument/2006/relationships/hyperlink" Target="https://login.consultant.ru/link/?req=doc&amp;base=LAW&amp;n=398653&amp;dst=100274" TargetMode="External"/><Relationship Id="rId65" Type="http://schemas.openxmlformats.org/officeDocument/2006/relationships/hyperlink" Target="https://login.consultant.ru/link/?req=doc&amp;base=LAW&amp;n=398653&amp;dst=100342" TargetMode="External"/><Relationship Id="rId81" Type="http://schemas.openxmlformats.org/officeDocument/2006/relationships/hyperlink" Target="https://login.consultant.ru/link/?req=doc&amp;base=LAW&amp;n=370613&amp;dst=100402" TargetMode="External"/><Relationship Id="rId86" Type="http://schemas.openxmlformats.org/officeDocument/2006/relationships/hyperlink" Target="https://login.consultant.ru/link/?req=doc&amp;base=LAW&amp;n=392744&amp;dst=100032" TargetMode="External"/><Relationship Id="rId130" Type="http://schemas.openxmlformats.org/officeDocument/2006/relationships/hyperlink" Target="https://login.consultant.ru/link/?req=doc&amp;base=LAW&amp;n=405634&amp;dst=267" TargetMode="External"/><Relationship Id="rId135" Type="http://schemas.openxmlformats.org/officeDocument/2006/relationships/hyperlink" Target="https://login.consultant.ru/link/?req=doc&amp;base=LAW&amp;n=399521&amp;dst=100556" TargetMode="External"/><Relationship Id="rId151" Type="http://schemas.openxmlformats.org/officeDocument/2006/relationships/hyperlink" Target="https://login.consultant.ru/link/?req=doc&amp;base=LAW&amp;n=204017&amp;dst=100017" TargetMode="External"/><Relationship Id="rId156" Type="http://schemas.openxmlformats.org/officeDocument/2006/relationships/hyperlink" Target="https://login.consultant.ru/link/?req=doc&amp;base=LAW&amp;n=405634&amp;dst=100436" TargetMode="External"/><Relationship Id="rId177" Type="http://schemas.openxmlformats.org/officeDocument/2006/relationships/hyperlink" Target="https://login.consultant.ru/link/?req=doc&amp;base=LAW&amp;n=370613&amp;dst=100519" TargetMode="External"/><Relationship Id="rId172" Type="http://schemas.openxmlformats.org/officeDocument/2006/relationships/hyperlink" Target="https://login.consultant.ru/link/?req=doc&amp;base=LAW&amp;n=411151&amp;dst=227" TargetMode="External"/><Relationship Id="rId13" Type="http://schemas.openxmlformats.org/officeDocument/2006/relationships/hyperlink" Target="https://login.consultant.ru/link/?req=doc&amp;base=LAW&amp;n=370613&amp;dst=100433" TargetMode="External"/><Relationship Id="rId18" Type="http://schemas.openxmlformats.org/officeDocument/2006/relationships/hyperlink" Target="https://login.consultant.ru/link/?req=doc&amp;base=LAW&amp;n=405634&amp;dst=193" TargetMode="External"/><Relationship Id="rId39" Type="http://schemas.openxmlformats.org/officeDocument/2006/relationships/hyperlink" Target="https://login.consultant.ru/link/?req=doc&amp;base=LAW&amp;n=411151&amp;dst=100048" TargetMode="External"/><Relationship Id="rId109" Type="http://schemas.openxmlformats.org/officeDocument/2006/relationships/hyperlink" Target="https://login.consultant.ru/link/?req=doc&amp;base=LAW&amp;n=384428&amp;dst=100014" TargetMode="External"/><Relationship Id="rId34" Type="http://schemas.openxmlformats.org/officeDocument/2006/relationships/hyperlink" Target="https://login.consultant.ru/link/?req=doc&amp;base=LAW&amp;n=384908&amp;dst=100101" TargetMode="External"/><Relationship Id="rId50" Type="http://schemas.openxmlformats.org/officeDocument/2006/relationships/hyperlink" Target="https://login.consultant.ru/link/?req=doc&amp;base=LAW&amp;n=394333&amp;dst=679" TargetMode="External"/><Relationship Id="rId55" Type="http://schemas.openxmlformats.org/officeDocument/2006/relationships/hyperlink" Target="https://login.consultant.ru/link/?req=doc&amp;base=LAW&amp;n=370613&amp;dst=100096" TargetMode="External"/><Relationship Id="rId76" Type="http://schemas.openxmlformats.org/officeDocument/2006/relationships/hyperlink" Target="https://login.consultant.ru/link/?req=doc&amp;base=LAW&amp;n=398653&amp;dst=100025" TargetMode="External"/><Relationship Id="rId97" Type="http://schemas.openxmlformats.org/officeDocument/2006/relationships/hyperlink" Target="https://login.consultant.ru/link/?req=doc&amp;base=LAW&amp;n=392744&amp;dst=100354" TargetMode="External"/><Relationship Id="rId104" Type="http://schemas.openxmlformats.org/officeDocument/2006/relationships/hyperlink" Target="https://login.consultant.ru/link/?req=doc&amp;base=LAW&amp;n=384908&amp;dst=100019" TargetMode="External"/><Relationship Id="rId120" Type="http://schemas.openxmlformats.org/officeDocument/2006/relationships/hyperlink" Target="https://login.consultant.ru/link/?req=doc&amp;base=LAW&amp;n=402136&amp;dst=100083" TargetMode="External"/><Relationship Id="rId125" Type="http://schemas.openxmlformats.org/officeDocument/2006/relationships/hyperlink" Target="https://login.consultant.ru/link/?req=doc&amp;base=LAW&amp;n=384428&amp;dst=100014" TargetMode="External"/><Relationship Id="rId141" Type="http://schemas.openxmlformats.org/officeDocument/2006/relationships/hyperlink" Target="https://login.consultant.ru/link/?req=doc&amp;base=LAW&amp;n=405634&amp;dst=189" TargetMode="External"/><Relationship Id="rId146" Type="http://schemas.openxmlformats.org/officeDocument/2006/relationships/hyperlink" Target="https://login.consultant.ru/link/?req=doc&amp;base=LAW&amp;n=399521&amp;dst=100556" TargetMode="External"/><Relationship Id="rId167" Type="http://schemas.openxmlformats.org/officeDocument/2006/relationships/hyperlink" Target="https://login.consultant.ru/link/?req=doc&amp;base=LAW&amp;n=398010&amp;dst=100122" TargetMode="External"/><Relationship Id="rId188" Type="http://schemas.openxmlformats.org/officeDocument/2006/relationships/hyperlink" Target="https://login.consultant.ru/link/?req=doc&amp;base=PBI&amp;n=239569" TargetMode="External"/><Relationship Id="rId7" Type="http://schemas.openxmlformats.org/officeDocument/2006/relationships/hyperlink" Target="https://login.consultant.ru/link/?req=doc&amp;base=LAW&amp;n=411151&amp;dst=100313" TargetMode="External"/><Relationship Id="rId71" Type="http://schemas.openxmlformats.org/officeDocument/2006/relationships/hyperlink" Target="https://login.consultant.ru/link/?req=doc&amp;base=LAW&amp;n=398653&amp;dst=100322" TargetMode="External"/><Relationship Id="rId92" Type="http://schemas.openxmlformats.org/officeDocument/2006/relationships/hyperlink" Target="https://login.consultant.ru/link/?req=doc&amp;base=LAW&amp;n=370613&amp;dst=100060" TargetMode="External"/><Relationship Id="rId162" Type="http://schemas.openxmlformats.org/officeDocument/2006/relationships/hyperlink" Target="https://login.consultant.ru/link/?req=doc&amp;base=LAW&amp;n=411151&amp;dst=100317" TargetMode="External"/><Relationship Id="rId183" Type="http://schemas.openxmlformats.org/officeDocument/2006/relationships/hyperlink" Target="https://login.consultant.ru/link/?req=doc&amp;base=LAW&amp;n=408085&amp;dst=100330" TargetMode="External"/><Relationship Id="rId2" Type="http://schemas.openxmlformats.org/officeDocument/2006/relationships/styles" Target="styles.xml"/><Relationship Id="rId29" Type="http://schemas.openxmlformats.org/officeDocument/2006/relationships/hyperlink" Target="https://login.consultant.ru/link/?req=doc&amp;base=LAW&amp;n=411151&amp;dst=100312" TargetMode="External"/><Relationship Id="rId24" Type="http://schemas.openxmlformats.org/officeDocument/2006/relationships/hyperlink" Target="https://login.consultant.ru/link/?req=doc&amp;base=QUEST&amp;n=121309&amp;dst=1000000001" TargetMode="External"/><Relationship Id="rId40" Type="http://schemas.openxmlformats.org/officeDocument/2006/relationships/hyperlink" Target="https://login.consultant.ru/link/?req=doc&amp;base=LAW&amp;n=411151&amp;dst=3" TargetMode="External"/><Relationship Id="rId45" Type="http://schemas.openxmlformats.org/officeDocument/2006/relationships/hyperlink" Target="https://login.consultant.ru/link/?req=doc&amp;base=LAW&amp;n=411151&amp;dst=104" TargetMode="External"/><Relationship Id="rId66" Type="http://schemas.openxmlformats.org/officeDocument/2006/relationships/hyperlink" Target="https://login.consultant.ru/link/?req=doc&amp;base=LAW&amp;n=398653&amp;dst=100365" TargetMode="External"/><Relationship Id="rId87" Type="http://schemas.openxmlformats.org/officeDocument/2006/relationships/hyperlink" Target="https://login.consultant.ru/link/?req=doc&amp;base=LAW&amp;n=370613&amp;dst=100016" TargetMode="External"/><Relationship Id="rId110" Type="http://schemas.openxmlformats.org/officeDocument/2006/relationships/hyperlink" Target="https://login.consultant.ru/link/?req=doc&amp;base=LAW&amp;n=402136&amp;dst=100018" TargetMode="External"/><Relationship Id="rId115" Type="http://schemas.openxmlformats.org/officeDocument/2006/relationships/hyperlink" Target="https://login.consultant.ru/link/?req=doc&amp;base=LAW&amp;n=402136&amp;dst=100083" TargetMode="External"/><Relationship Id="rId131" Type="http://schemas.openxmlformats.org/officeDocument/2006/relationships/hyperlink" Target="https://login.consultant.ru/link/?req=doc&amp;base=LAW&amp;n=204017&amp;dst=100017" TargetMode="External"/><Relationship Id="rId136" Type="http://schemas.openxmlformats.org/officeDocument/2006/relationships/hyperlink" Target="https://login.consultant.ru/link/?req=doc&amp;base=LAW&amp;n=414890&amp;dst=14007" TargetMode="External"/><Relationship Id="rId157" Type="http://schemas.openxmlformats.org/officeDocument/2006/relationships/hyperlink" Target="https://login.consultant.ru/link/?req=doc&amp;base=LAW&amp;n=163800&amp;dst=100063" TargetMode="External"/><Relationship Id="rId178" Type="http://schemas.openxmlformats.org/officeDocument/2006/relationships/hyperlink" Target="https://login.consultant.ru/link/?req=doc&amp;base=LAW&amp;n=370613&amp;dst=100589" TargetMode="External"/><Relationship Id="rId61" Type="http://schemas.openxmlformats.org/officeDocument/2006/relationships/hyperlink" Target="https://login.consultant.ru/link/?req=doc&amp;base=LAW&amp;n=398653&amp;dst=100331" TargetMode="External"/><Relationship Id="rId82" Type="http://schemas.openxmlformats.org/officeDocument/2006/relationships/hyperlink" Target="https://login.consultant.ru/link/?req=doc&amp;base=LAW&amp;n=370613&amp;dst=100405" TargetMode="External"/><Relationship Id="rId152" Type="http://schemas.openxmlformats.org/officeDocument/2006/relationships/hyperlink" Target="https://login.consultant.ru/link/?req=doc&amp;base=MLAW&amp;n=185110" TargetMode="External"/><Relationship Id="rId173" Type="http://schemas.openxmlformats.org/officeDocument/2006/relationships/hyperlink" Target="https://login.consultant.ru/link/?req=doc&amp;base=LAW&amp;n=398010&amp;dst=100066" TargetMode="External"/><Relationship Id="rId19" Type="http://schemas.openxmlformats.org/officeDocument/2006/relationships/hyperlink" Target="https://login.consultant.ru/link/?req=doc&amp;base=LAW&amp;n=398102&amp;dst=100026" TargetMode="External"/><Relationship Id="rId14" Type="http://schemas.openxmlformats.org/officeDocument/2006/relationships/hyperlink" Target="https://login.consultant.ru/link/?req=doc&amp;base=LAW&amp;n=370613&amp;dst=100519" TargetMode="External"/><Relationship Id="rId30" Type="http://schemas.openxmlformats.org/officeDocument/2006/relationships/hyperlink" Target="https://login.consultant.ru/link/?req=doc&amp;base=LAW&amp;n=411151&amp;dst=229" TargetMode="External"/><Relationship Id="rId35" Type="http://schemas.openxmlformats.org/officeDocument/2006/relationships/hyperlink" Target="https://login.consultant.ru/link/?req=doc&amp;base=LAW&amp;n=411151&amp;dst=100291" TargetMode="External"/><Relationship Id="rId56" Type="http://schemas.openxmlformats.org/officeDocument/2006/relationships/hyperlink" Target="https://login.consultant.ru/link/?req=doc&amp;base=LAW&amp;n=398653&amp;dst=100023" TargetMode="External"/><Relationship Id="rId77" Type="http://schemas.openxmlformats.org/officeDocument/2006/relationships/hyperlink" Target="https://login.consultant.ru/link/?req=doc&amp;base=LAW&amp;n=398653&amp;dst=100026" TargetMode="External"/><Relationship Id="rId100" Type="http://schemas.openxmlformats.org/officeDocument/2006/relationships/hyperlink" Target="https://login.consultant.ru/link/?req=doc&amp;base=PBI&amp;n=212919" TargetMode="External"/><Relationship Id="rId105" Type="http://schemas.openxmlformats.org/officeDocument/2006/relationships/hyperlink" Target="https://login.consultant.ru/link/?req=doc&amp;base=LAW&amp;n=405634&amp;dst=189" TargetMode="External"/><Relationship Id="rId126" Type="http://schemas.openxmlformats.org/officeDocument/2006/relationships/hyperlink" Target="https://login.consultant.ru/link/?req=doc&amp;base=LAW&amp;n=405634&amp;dst=194" TargetMode="External"/><Relationship Id="rId147" Type="http://schemas.openxmlformats.org/officeDocument/2006/relationships/hyperlink" Target="https://login.consultant.ru/link/?req=doc&amp;base=LAW&amp;n=204017&amp;dst=100017" TargetMode="External"/><Relationship Id="rId168" Type="http://schemas.openxmlformats.org/officeDocument/2006/relationships/hyperlink" Target="https://login.consultant.ru/link/?req=doc&amp;base=LAW&amp;n=398010&amp;dst=100125" TargetMode="External"/><Relationship Id="rId8" Type="http://schemas.openxmlformats.org/officeDocument/2006/relationships/hyperlink" Target="https://login.consultant.ru/link/?req=doc&amp;base=PBI&amp;n=235998&amp;dst=1000000001" TargetMode="External"/><Relationship Id="rId51" Type="http://schemas.openxmlformats.org/officeDocument/2006/relationships/hyperlink" Target="https://login.consultant.ru/link/?req=doc&amp;base=LAW&amp;n=405634&amp;dst=118" TargetMode="External"/><Relationship Id="rId72" Type="http://schemas.openxmlformats.org/officeDocument/2006/relationships/hyperlink" Target="https://login.consultant.ru/link/?req=doc&amp;base=LAW&amp;n=370613&amp;dst=100242" TargetMode="External"/><Relationship Id="rId93" Type="http://schemas.openxmlformats.org/officeDocument/2006/relationships/hyperlink" Target="https://login.consultant.ru/link/?req=doc&amp;base=LAW&amp;n=370613&amp;dst=100066" TargetMode="External"/><Relationship Id="rId98" Type="http://schemas.openxmlformats.org/officeDocument/2006/relationships/image" Target="media/image2.png"/><Relationship Id="rId121" Type="http://schemas.openxmlformats.org/officeDocument/2006/relationships/hyperlink" Target="https://login.consultant.ru/link/?req=doc&amp;base=LAW&amp;n=402136&amp;dst=100018" TargetMode="External"/><Relationship Id="rId142" Type="http://schemas.openxmlformats.org/officeDocument/2006/relationships/hyperlink" Target="https://login.consultant.ru/link/?req=doc&amp;base=LAW&amp;n=405634&amp;dst=195" TargetMode="External"/><Relationship Id="rId163" Type="http://schemas.openxmlformats.org/officeDocument/2006/relationships/hyperlink" Target="https://login.consultant.ru/link/?req=doc&amp;base=LAW&amp;n=411151&amp;dst=234" TargetMode="External"/><Relationship Id="rId184" Type="http://schemas.openxmlformats.org/officeDocument/2006/relationships/hyperlink" Target="https://login.consultant.ru/link/?req=doc&amp;base=LAW&amp;n=408085&amp;dst=100331" TargetMode="External"/><Relationship Id="rId189" Type="http://schemas.openxmlformats.org/officeDocument/2006/relationships/hyperlink" Target="https://login.consultant.ru/link/?req=doc&amp;base=PBI&amp;n=200249" TargetMode="External"/><Relationship Id="rId3" Type="http://schemas.openxmlformats.org/officeDocument/2006/relationships/settings" Target="settings.xml"/><Relationship Id="rId25" Type="http://schemas.openxmlformats.org/officeDocument/2006/relationships/hyperlink" Target="https://login.consultant.ru/link/?req=doc&amp;base=LAW&amp;n=411151&amp;dst=100308" TargetMode="External"/><Relationship Id="rId46" Type="http://schemas.openxmlformats.org/officeDocument/2006/relationships/hyperlink" Target="https://login.consultant.ru/link/?req=doc&amp;base=LAW&amp;n=411151&amp;dst=106" TargetMode="External"/><Relationship Id="rId67" Type="http://schemas.openxmlformats.org/officeDocument/2006/relationships/hyperlink" Target="https://login.consultant.ru/link/?req=doc&amp;base=LAW&amp;n=370613&amp;dst=100614" TargetMode="External"/><Relationship Id="rId116" Type="http://schemas.openxmlformats.org/officeDocument/2006/relationships/hyperlink" Target="https://login.consultant.ru/link/?req=doc&amp;base=LAW&amp;n=384428&amp;dst=100014" TargetMode="External"/><Relationship Id="rId137" Type="http://schemas.openxmlformats.org/officeDocument/2006/relationships/hyperlink" Target="https://login.consultant.ru/link/?req=doc&amp;base=LAW&amp;n=405634&amp;dst=100342" TargetMode="External"/><Relationship Id="rId158" Type="http://schemas.openxmlformats.org/officeDocument/2006/relationships/hyperlink" Target="https://login.consultant.ru/link/?req=doc&amp;base=MLAW&amp;n=185110" TargetMode="External"/><Relationship Id="rId20" Type="http://schemas.openxmlformats.org/officeDocument/2006/relationships/hyperlink" Target="https://login.consultant.ru/link/?req=doc&amp;base=LAW&amp;n=402136&amp;dst=100018" TargetMode="External"/><Relationship Id="rId41" Type="http://schemas.openxmlformats.org/officeDocument/2006/relationships/hyperlink" Target="https://login.consultant.ru/link/?req=doc&amp;base=LAW&amp;n=411151&amp;dst=100403" TargetMode="External"/><Relationship Id="rId62" Type="http://schemas.openxmlformats.org/officeDocument/2006/relationships/hyperlink" Target="https://login.consultant.ru/link/?req=doc&amp;base=LAW&amp;n=398653&amp;dst=100334" TargetMode="External"/><Relationship Id="rId83" Type="http://schemas.openxmlformats.org/officeDocument/2006/relationships/hyperlink" Target="https://login.consultant.ru/link/?req=doc&amp;base=LAW&amp;n=370613&amp;dst=100429" TargetMode="External"/><Relationship Id="rId88" Type="http://schemas.openxmlformats.org/officeDocument/2006/relationships/hyperlink" Target="https://login.consultant.ru/link/?req=doc&amp;base=LAW&amp;n=370613&amp;dst=100082" TargetMode="External"/><Relationship Id="rId111" Type="http://schemas.openxmlformats.org/officeDocument/2006/relationships/hyperlink" Target="https://login.consultant.ru/link/?req=doc&amp;base=LAW&amp;n=204017&amp;dst=100017" TargetMode="External"/><Relationship Id="rId132" Type="http://schemas.openxmlformats.org/officeDocument/2006/relationships/hyperlink" Target="https://login.consultant.ru/link/?req=doc&amp;base=LAW&amp;n=405634&amp;dst=162" TargetMode="External"/><Relationship Id="rId153" Type="http://schemas.openxmlformats.org/officeDocument/2006/relationships/hyperlink" Target="https://login.consultant.ru/link/?req=doc&amp;base=LAW&amp;n=384428&amp;dst=100014" TargetMode="External"/><Relationship Id="rId174" Type="http://schemas.openxmlformats.org/officeDocument/2006/relationships/hyperlink" Target="https://login.consultant.ru/link/?req=doc&amp;base=LAW&amp;n=398010&amp;dst=100069" TargetMode="External"/><Relationship Id="rId179" Type="http://schemas.openxmlformats.org/officeDocument/2006/relationships/hyperlink" Target="https://login.consultant.ru/link/?req=doc&amp;base=LAW&amp;n=411151&amp;dst=100112" TargetMode="External"/><Relationship Id="rId190" Type="http://schemas.openxmlformats.org/officeDocument/2006/relationships/fontTable" Target="fontTable.xml"/><Relationship Id="rId15" Type="http://schemas.openxmlformats.org/officeDocument/2006/relationships/hyperlink" Target="https://login.consultant.ru/link/?req=doc&amp;base=LAW&amp;n=370613&amp;dst=100589" TargetMode="External"/><Relationship Id="rId36" Type="http://schemas.openxmlformats.org/officeDocument/2006/relationships/hyperlink" Target="https://login.consultant.ru/link/?req=doc&amp;base=LAW&amp;n=116468&amp;dst=100003" TargetMode="External"/><Relationship Id="rId57" Type="http://schemas.openxmlformats.org/officeDocument/2006/relationships/hyperlink" Target="https://login.consultant.ru/link/?req=doc&amp;base=LAW&amp;n=398653&amp;dst=100028" TargetMode="External"/><Relationship Id="rId106" Type="http://schemas.openxmlformats.org/officeDocument/2006/relationships/hyperlink" Target="https://login.consultant.ru/link/?req=doc&amp;base=LAW&amp;n=405634&amp;dst=193" TargetMode="External"/><Relationship Id="rId127" Type="http://schemas.openxmlformats.org/officeDocument/2006/relationships/hyperlink" Target="https://login.consultant.ru/link/?req=doc&amp;base=LAW&amp;n=374398&amp;dst=100015" TargetMode="External"/><Relationship Id="rId10" Type="http://schemas.openxmlformats.org/officeDocument/2006/relationships/hyperlink" Target="https://login.consultant.ru/link/?req=doc&amp;base=LAW&amp;n=398010&amp;dst=100066" TargetMode="External"/><Relationship Id="rId31" Type="http://schemas.openxmlformats.org/officeDocument/2006/relationships/hyperlink" Target="https://login.consultant.ru/link/?req=doc&amp;base=LAW&amp;n=411151&amp;dst=230" TargetMode="External"/><Relationship Id="rId52" Type="http://schemas.openxmlformats.org/officeDocument/2006/relationships/hyperlink" Target="https://login.consultant.ru/link/?req=doc&amp;base=LAW&amp;n=405634&amp;dst=100277" TargetMode="External"/><Relationship Id="rId73" Type="http://schemas.openxmlformats.org/officeDocument/2006/relationships/hyperlink" Target="https://login.consultant.ru/link/?req=doc&amp;base=LAW&amp;n=370613&amp;dst=100246" TargetMode="External"/><Relationship Id="rId78" Type="http://schemas.openxmlformats.org/officeDocument/2006/relationships/hyperlink" Target="https://login.consultant.ru/link/?req=doc&amp;base=LAW&amp;n=398653&amp;dst=100274" TargetMode="External"/><Relationship Id="rId94" Type="http://schemas.openxmlformats.org/officeDocument/2006/relationships/hyperlink" Target="https://login.consultant.ru/link/?req=doc&amp;base=LAW&amp;n=411151&amp;dst=100308" TargetMode="External"/><Relationship Id="rId99" Type="http://schemas.openxmlformats.org/officeDocument/2006/relationships/hyperlink" Target="https://login.consultant.ru/link/?req=doc&amp;base=PBI&amp;n=212479" TargetMode="External"/><Relationship Id="rId101" Type="http://schemas.openxmlformats.org/officeDocument/2006/relationships/hyperlink" Target="https://login.consultant.ru/link/?req=doc&amp;base=PBI&amp;n=200337" TargetMode="External"/><Relationship Id="rId122" Type="http://schemas.openxmlformats.org/officeDocument/2006/relationships/hyperlink" Target="https://login.consultant.ru/link/?req=doc&amp;base=LAW&amp;n=402136&amp;dst=100083" TargetMode="External"/><Relationship Id="rId143" Type="http://schemas.openxmlformats.org/officeDocument/2006/relationships/hyperlink" Target="https://login.consultant.ru/link/?req=doc&amp;base=LAW&amp;n=405634&amp;dst=199" TargetMode="External"/><Relationship Id="rId148" Type="http://schemas.openxmlformats.org/officeDocument/2006/relationships/hyperlink" Target="https://login.consultant.ru/link/?req=doc&amp;base=LAW&amp;n=384428&amp;dst=100014" TargetMode="External"/><Relationship Id="rId164" Type="http://schemas.openxmlformats.org/officeDocument/2006/relationships/hyperlink" Target="https://login.consultant.ru/link/?req=doc&amp;base=LAW&amp;n=411151&amp;dst=236" TargetMode="External"/><Relationship Id="rId169" Type="http://schemas.openxmlformats.org/officeDocument/2006/relationships/hyperlink" Target="https://login.consultant.ru/link/?req=doc&amp;base=LAW&amp;n=370613&amp;dst=100060" TargetMode="External"/><Relationship Id="rId185" Type="http://schemas.openxmlformats.org/officeDocument/2006/relationships/hyperlink" Target="https://login.consultant.ru/link/?req=doc&amp;base=LAW&amp;n=408031&amp;dst=100018"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11151&amp;dst=227" TargetMode="External"/><Relationship Id="rId180" Type="http://schemas.openxmlformats.org/officeDocument/2006/relationships/hyperlink" Target="https://login.consultant.ru/link/?req=doc&amp;base=LAW&amp;n=411151&amp;dst=100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214</TotalTime>
  <Pages>7</Pages>
  <Words>5845</Words>
  <Characters>33321</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admin</cp:lastModifiedBy>
  <cp:revision>9</cp:revision>
  <dcterms:created xsi:type="dcterms:W3CDTF">2022-05-30T07:21:00Z</dcterms:created>
  <dcterms:modified xsi:type="dcterms:W3CDTF">2022-06-06T10:04:00Z</dcterms:modified>
</cp:coreProperties>
</file>