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33D" w:rsidRPr="00802714" w:rsidRDefault="006A3EFC" w:rsidP="00802714">
      <w:pPr>
        <w:pStyle w:val="ConsPlusNormal"/>
        <w:jc w:val="both"/>
        <w:rPr>
          <w:rFonts w:ascii="Times New Roman" w:hAnsi="Times New Roman" w:cs="Times New Roman"/>
        </w:rPr>
      </w:pPr>
      <w:r w:rsidRPr="00D617D1">
        <w:rPr>
          <w:rFonts w:ascii="Times New Roman" w:hAnsi="Times New Roman" w:cs="Times New Roman"/>
        </w:rPr>
        <w:t>Д</w:t>
      </w:r>
      <w:r w:rsidRPr="00802714">
        <w:rPr>
          <w:rFonts w:ascii="Times New Roman" w:hAnsi="Times New Roman" w:cs="Times New Roman"/>
        </w:rPr>
        <w:t xml:space="preserve">окумент предоставлен </w:t>
      </w:r>
      <w:r w:rsidR="00C8433D" w:rsidRPr="00802714">
        <w:rPr>
          <w:rFonts w:ascii="Times New Roman" w:hAnsi="Times New Roman" w:cs="Times New Roman"/>
        </w:rPr>
        <w:t>ООО «</w:t>
      </w:r>
      <w:proofErr w:type="spellStart"/>
      <w:r w:rsidRPr="00802714">
        <w:rPr>
          <w:rFonts w:ascii="Times New Roman" w:hAnsi="Times New Roman" w:cs="Times New Roman"/>
        </w:rPr>
        <w:t>КонсультантПлюс</w:t>
      </w:r>
      <w:proofErr w:type="spellEnd"/>
      <w:r w:rsidRPr="00802714">
        <w:rPr>
          <w:rFonts w:ascii="Times New Roman" w:hAnsi="Times New Roman" w:cs="Times New Roman"/>
        </w:rPr>
        <w:t xml:space="preserve"> </w:t>
      </w:r>
      <w:proofErr w:type="spellStart"/>
      <w:r w:rsidRPr="00802714">
        <w:rPr>
          <w:rFonts w:ascii="Times New Roman" w:hAnsi="Times New Roman" w:cs="Times New Roman"/>
        </w:rPr>
        <w:t>Югра</w:t>
      </w:r>
      <w:proofErr w:type="spellEnd"/>
      <w:r w:rsidR="00C8433D" w:rsidRPr="00802714">
        <w:rPr>
          <w:rFonts w:ascii="Times New Roman" w:hAnsi="Times New Roman" w:cs="Times New Roman"/>
        </w:rPr>
        <w:t>».</w:t>
      </w:r>
    </w:p>
    <w:p w:rsidR="006A3EFC" w:rsidRPr="00802714" w:rsidRDefault="00C8433D" w:rsidP="00802714">
      <w:pPr>
        <w:pStyle w:val="ConsPlusNormal"/>
        <w:rPr>
          <w:rFonts w:ascii="Times New Roman" w:hAnsi="Times New Roman" w:cs="Times New Roman"/>
        </w:rPr>
      </w:pPr>
      <w:r w:rsidRPr="00802714">
        <w:rPr>
          <w:rFonts w:ascii="Times New Roman" w:hAnsi="Times New Roman" w:cs="Times New Roman"/>
        </w:rPr>
        <w:t>Услуга оказывается в соответствии с регламентом Линии консультаций:</w:t>
      </w:r>
      <w:r w:rsidRPr="00802714">
        <w:rPr>
          <w:rFonts w:ascii="Times New Roman" w:hAnsi="Times New Roman" w:cs="Times New Roman"/>
          <w:b/>
        </w:rPr>
        <w:t xml:space="preserve"> </w:t>
      </w:r>
      <w:hyperlink r:id="rId5" w:history="1">
        <w:r w:rsidRPr="00802714">
          <w:rPr>
            <w:rStyle w:val="a3"/>
            <w:rFonts w:ascii="Times New Roman" w:hAnsi="Times New Roman" w:cs="Times New Roman"/>
            <w:b/>
          </w:rPr>
          <w:t>http://consultantugra.ru/klientam/goryachaya-liniya/reglament-linii-konsultacij/</w:t>
        </w:r>
      </w:hyperlink>
      <w:r w:rsidR="006A3EFC" w:rsidRPr="00802714">
        <w:rPr>
          <w:rFonts w:ascii="Times New Roman" w:hAnsi="Times New Roman" w:cs="Times New Roman"/>
        </w:rPr>
        <w:br/>
      </w:r>
    </w:p>
    <w:p w:rsidR="006A3EFC" w:rsidRPr="00802714" w:rsidRDefault="006A3EFC" w:rsidP="00802714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tbl>
      <w:tblPr>
        <w:tblW w:w="10851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851"/>
      </w:tblGrid>
      <w:tr w:rsidR="006A3EFC" w:rsidRPr="00802714" w:rsidTr="0005378C">
        <w:trPr>
          <w:jc w:val="center"/>
        </w:trPr>
        <w:tc>
          <w:tcPr>
            <w:tcW w:w="10851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A3EFC" w:rsidRPr="00802714" w:rsidRDefault="000A6A47" w:rsidP="00802714">
            <w:pPr>
              <w:pStyle w:val="ConsPlusNormal"/>
              <w:jc w:val="right"/>
              <w:rPr>
                <w:rFonts w:ascii="Times New Roman" w:hAnsi="Times New Roman" w:cs="Times New Roman"/>
                <w:color w:val="FF0000"/>
              </w:rPr>
            </w:pPr>
            <w:r w:rsidRPr="00802714">
              <w:rPr>
                <w:rFonts w:ascii="Times New Roman" w:hAnsi="Times New Roman" w:cs="Times New Roman"/>
                <w:color w:val="392C69"/>
              </w:rPr>
              <w:t xml:space="preserve">Актуально на </w:t>
            </w:r>
            <w:r w:rsidR="00D5260F" w:rsidRPr="00802714">
              <w:rPr>
                <w:rFonts w:ascii="Times New Roman" w:hAnsi="Times New Roman" w:cs="Times New Roman"/>
                <w:color w:val="392C69"/>
              </w:rPr>
              <w:t>13</w:t>
            </w:r>
            <w:r w:rsidRPr="00802714">
              <w:rPr>
                <w:rFonts w:ascii="Times New Roman" w:hAnsi="Times New Roman" w:cs="Times New Roman"/>
                <w:color w:val="392C69"/>
              </w:rPr>
              <w:t>.</w:t>
            </w:r>
            <w:r w:rsidR="00D5260F" w:rsidRPr="00802714">
              <w:rPr>
                <w:rFonts w:ascii="Times New Roman" w:hAnsi="Times New Roman" w:cs="Times New Roman"/>
                <w:color w:val="392C69"/>
                <w:lang w:val="en-US"/>
              </w:rPr>
              <w:t>0</w:t>
            </w:r>
            <w:r w:rsidR="00D5260F" w:rsidRPr="00802714">
              <w:rPr>
                <w:rFonts w:ascii="Times New Roman" w:hAnsi="Times New Roman" w:cs="Times New Roman"/>
                <w:color w:val="392C69"/>
              </w:rPr>
              <w:t>4</w:t>
            </w:r>
            <w:r w:rsidRPr="00802714">
              <w:rPr>
                <w:rFonts w:ascii="Times New Roman" w:hAnsi="Times New Roman" w:cs="Times New Roman"/>
                <w:color w:val="392C69"/>
              </w:rPr>
              <w:t>.2022</w:t>
            </w:r>
          </w:p>
        </w:tc>
      </w:tr>
    </w:tbl>
    <w:p w:rsidR="006A3EFC" w:rsidRPr="00802714" w:rsidRDefault="006A3EFC" w:rsidP="00802714">
      <w:pPr>
        <w:pStyle w:val="ConsPlusNormal"/>
        <w:rPr>
          <w:rFonts w:ascii="Times New Roman" w:hAnsi="Times New Roman" w:cs="Times New Roman"/>
        </w:rPr>
      </w:pPr>
      <w:r w:rsidRPr="00802714">
        <w:rPr>
          <w:rFonts w:ascii="Times New Roman" w:hAnsi="Times New Roman" w:cs="Times New Roman"/>
          <w:b/>
          <w:sz w:val="38"/>
        </w:rPr>
        <w:t>По вопросу:</w:t>
      </w:r>
      <w:r w:rsidR="00E55BBF" w:rsidRPr="00802714">
        <w:rPr>
          <w:rFonts w:ascii="Times New Roman" w:hAnsi="Times New Roman" w:cs="Times New Roman"/>
        </w:rPr>
        <w:t xml:space="preserve"> </w:t>
      </w:r>
      <w:r w:rsidR="00D5260F" w:rsidRPr="00802714">
        <w:rPr>
          <w:rFonts w:ascii="Times New Roman" w:hAnsi="Times New Roman" w:cs="Times New Roman"/>
        </w:rPr>
        <w:t>Подскажите, пожалуйста,  относится ли по строке 1350 баланса ТСН целевые взносы на капитальный ремонт и коммунальные платежи от арендаторов. Либо такие платежи должны учитываться в составе выручки, так как арендатор не является собственником?</w:t>
      </w:r>
    </w:p>
    <w:p w:rsidR="00745166" w:rsidRPr="00802714" w:rsidRDefault="00745166" w:rsidP="00802714">
      <w:pPr>
        <w:pStyle w:val="ConsPlusNormal"/>
        <w:rPr>
          <w:rFonts w:ascii="Times New Roman" w:hAnsi="Times New Roman" w:cs="Times New Roman"/>
        </w:rPr>
      </w:pPr>
    </w:p>
    <w:p w:rsidR="006A13D7" w:rsidRPr="00802714" w:rsidRDefault="00745166" w:rsidP="00802714">
      <w:pPr>
        <w:pStyle w:val="ConsPlusNormal"/>
        <w:rPr>
          <w:rFonts w:ascii="Times New Roman" w:hAnsi="Times New Roman" w:cs="Times New Roman"/>
          <w:b/>
          <w:sz w:val="38"/>
        </w:rPr>
      </w:pPr>
      <w:r w:rsidRPr="00802714">
        <w:rPr>
          <w:rFonts w:ascii="Times New Roman" w:hAnsi="Times New Roman" w:cs="Times New Roman"/>
          <w:b/>
          <w:sz w:val="38"/>
        </w:rPr>
        <w:t xml:space="preserve">Сообщаем: </w:t>
      </w:r>
    </w:p>
    <w:tbl>
      <w:tblPr>
        <w:tblW w:w="10870" w:type="dxa"/>
        <w:tblInd w:w="18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0870"/>
      </w:tblGrid>
      <w:tr w:rsidR="006A13D7" w:rsidRPr="00802714" w:rsidTr="005B094A">
        <w:trPr>
          <w:trHeight w:val="5232"/>
        </w:trPr>
        <w:tc>
          <w:tcPr>
            <w:tcW w:w="1087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6A13D7" w:rsidRPr="00802714" w:rsidRDefault="006A13D7" w:rsidP="00802714">
            <w:pPr>
              <w:spacing w:line="240" w:lineRule="atLeast"/>
              <w:jc w:val="both"/>
            </w:pPr>
            <w:hyperlink r:id="rId6" w:history="1">
              <w:r w:rsidRPr="00802714">
                <w:rPr>
                  <w:color w:val="0000FF"/>
                </w:rPr>
                <w:t>Гранты</w:t>
              </w:r>
            </w:hyperlink>
            <w:r w:rsidRPr="00802714">
              <w:t>, бюджетные субсидии,</w:t>
            </w:r>
            <w:r w:rsidRPr="00802714">
              <w:rPr>
                <w:b/>
              </w:rPr>
              <w:t xml:space="preserve"> </w:t>
            </w:r>
            <w:r w:rsidRPr="00802714">
              <w:rPr>
                <w:b/>
                <w:u w:val="single"/>
              </w:rPr>
              <w:t xml:space="preserve">членские взносы и другие </w:t>
            </w:r>
            <w:hyperlink r:id="rId7" w:history="1">
              <w:r w:rsidRPr="00802714">
                <w:rPr>
                  <w:b/>
                  <w:color w:val="0000FF"/>
                  <w:u w:val="single"/>
                </w:rPr>
                <w:t>средства целевого финансирования</w:t>
              </w:r>
            </w:hyperlink>
            <w:r w:rsidRPr="00802714">
              <w:rPr>
                <w:b/>
                <w:u w:val="single"/>
              </w:rPr>
              <w:t xml:space="preserve"> НКО в бухгалтерском учете отражают на </w:t>
            </w:r>
            <w:hyperlink r:id="rId8" w:history="1">
              <w:r w:rsidRPr="00802714">
                <w:rPr>
                  <w:b/>
                  <w:color w:val="0000FF"/>
                  <w:u w:val="single"/>
                </w:rPr>
                <w:t>счете 86</w:t>
              </w:r>
            </w:hyperlink>
            <w:r w:rsidRPr="00802714">
              <w:rPr>
                <w:b/>
                <w:u w:val="single"/>
              </w:rPr>
              <w:t xml:space="preserve"> "Целевое финансирование":</w:t>
            </w:r>
          </w:p>
          <w:p w:rsidR="006A13D7" w:rsidRPr="00802714" w:rsidRDefault="006A13D7" w:rsidP="00802714">
            <w:pPr>
              <w:numPr>
                <w:ilvl w:val="0"/>
                <w:numId w:val="8"/>
              </w:numPr>
              <w:spacing w:line="240" w:lineRule="atLeast"/>
              <w:jc w:val="both"/>
            </w:pPr>
            <w:r w:rsidRPr="00802714">
              <w:t xml:space="preserve">по кредиту на </w:t>
            </w:r>
            <w:hyperlink r:id="rId9" w:history="1">
              <w:r w:rsidRPr="00802714">
                <w:rPr>
                  <w:color w:val="0000FF"/>
                </w:rPr>
                <w:t>дату фактического получения</w:t>
              </w:r>
            </w:hyperlink>
            <w:r w:rsidRPr="00802714">
              <w:t xml:space="preserve"> денежных средств (иного имущества) либо </w:t>
            </w:r>
            <w:hyperlink r:id="rId10" w:history="1">
              <w:r w:rsidRPr="00802714">
                <w:rPr>
                  <w:color w:val="0000FF"/>
                </w:rPr>
                <w:t>на дату начисления</w:t>
              </w:r>
            </w:hyperlink>
            <w:r w:rsidRPr="00802714">
              <w:t xml:space="preserve"> признают </w:t>
            </w:r>
            <w:hyperlink r:id="rId11" w:history="1">
              <w:r w:rsidRPr="00802714">
                <w:rPr>
                  <w:color w:val="0000FF"/>
                </w:rPr>
                <w:t>возникновение целевого финансирования</w:t>
              </w:r>
            </w:hyperlink>
            <w:r w:rsidRPr="00802714">
              <w:t>;</w:t>
            </w:r>
          </w:p>
          <w:p w:rsidR="006A13D7" w:rsidRPr="00802714" w:rsidRDefault="006A13D7" w:rsidP="00802714">
            <w:pPr>
              <w:numPr>
                <w:ilvl w:val="0"/>
                <w:numId w:val="8"/>
              </w:numPr>
              <w:spacing w:line="240" w:lineRule="atLeast"/>
              <w:jc w:val="both"/>
            </w:pPr>
            <w:r w:rsidRPr="00802714">
              <w:t xml:space="preserve">по дебету отражают </w:t>
            </w:r>
            <w:hyperlink r:id="rId12" w:history="1">
              <w:r w:rsidRPr="00802714">
                <w:rPr>
                  <w:color w:val="0000FF"/>
                </w:rPr>
                <w:t>использование средств</w:t>
              </w:r>
            </w:hyperlink>
            <w:r w:rsidRPr="00802714">
              <w:t xml:space="preserve"> целевого финансирования.</w:t>
            </w:r>
          </w:p>
          <w:p w:rsidR="006A13D7" w:rsidRPr="00802714" w:rsidRDefault="006A13D7" w:rsidP="00802714">
            <w:pPr>
              <w:spacing w:line="240" w:lineRule="atLeast"/>
              <w:jc w:val="both"/>
              <w:rPr>
                <w:b/>
                <w:u w:val="single"/>
              </w:rPr>
            </w:pPr>
            <w:r w:rsidRPr="00802714">
              <w:rPr>
                <w:b/>
                <w:u w:val="single"/>
              </w:rPr>
              <w:t xml:space="preserve">Если ваша НКО осуществляет коммерческую деятельность, то полученную прибыль также </w:t>
            </w:r>
            <w:hyperlink r:id="rId13" w:history="1">
              <w:r w:rsidRPr="00802714">
                <w:rPr>
                  <w:b/>
                  <w:color w:val="0000FF"/>
                  <w:u w:val="single"/>
                </w:rPr>
                <w:t>учитывайте</w:t>
              </w:r>
            </w:hyperlink>
            <w:r w:rsidRPr="00802714">
              <w:rPr>
                <w:b/>
                <w:u w:val="single"/>
              </w:rPr>
              <w:t xml:space="preserve"> в составе средств целевого финансирования.</w:t>
            </w:r>
          </w:p>
          <w:p w:rsidR="006A13D7" w:rsidRPr="00802714" w:rsidRDefault="006A13D7" w:rsidP="00802714">
            <w:pPr>
              <w:spacing w:line="240" w:lineRule="atLeast"/>
              <w:jc w:val="both"/>
            </w:pPr>
            <w:r w:rsidRPr="00802714">
              <w:t>Полученный по коммерческой деятельности убыток может быть покрыт за счет (</w:t>
            </w:r>
            <w:hyperlink r:id="rId14" w:history="1">
              <w:r w:rsidRPr="00802714">
                <w:rPr>
                  <w:color w:val="0000FF"/>
                </w:rPr>
                <w:t>п. п. 24</w:t>
              </w:r>
            </w:hyperlink>
            <w:r w:rsidRPr="00802714">
              <w:t xml:space="preserve">, </w:t>
            </w:r>
            <w:hyperlink r:id="rId15" w:history="1">
              <w:r w:rsidRPr="00802714">
                <w:rPr>
                  <w:color w:val="0000FF"/>
                </w:rPr>
                <w:t>36</w:t>
              </w:r>
            </w:hyperlink>
            <w:r w:rsidRPr="00802714">
              <w:t xml:space="preserve"> Информации Минфина России ПЗ-1/2015, </w:t>
            </w:r>
            <w:hyperlink r:id="rId16" w:history="1">
              <w:r w:rsidRPr="00802714">
                <w:rPr>
                  <w:color w:val="0000FF"/>
                </w:rPr>
                <w:t>п. 3.3</w:t>
              </w:r>
            </w:hyperlink>
            <w:r w:rsidRPr="00802714">
              <w:t xml:space="preserve"> специальной части, </w:t>
            </w:r>
            <w:hyperlink r:id="rId17" w:history="1">
              <w:r w:rsidRPr="00802714">
                <w:rPr>
                  <w:color w:val="0000FF"/>
                </w:rPr>
                <w:t>п. п. 4.3</w:t>
              </w:r>
            </w:hyperlink>
            <w:r w:rsidRPr="00802714">
              <w:t xml:space="preserve">, </w:t>
            </w:r>
            <w:hyperlink r:id="rId18" w:history="1">
              <w:r w:rsidRPr="00802714">
                <w:rPr>
                  <w:color w:val="0000FF"/>
                </w:rPr>
                <w:t>4.4</w:t>
              </w:r>
            </w:hyperlink>
            <w:r w:rsidRPr="00802714">
              <w:t xml:space="preserve"> общей части Рекомендаций по ведению бухгалтерского учета и отчетности в сельскохозяйственных потребительских кооперативах):</w:t>
            </w:r>
          </w:p>
          <w:p w:rsidR="006A13D7" w:rsidRPr="00802714" w:rsidRDefault="006A13D7" w:rsidP="00802714">
            <w:pPr>
              <w:numPr>
                <w:ilvl w:val="0"/>
                <w:numId w:val="9"/>
              </w:numPr>
              <w:spacing w:line="240" w:lineRule="atLeast"/>
              <w:jc w:val="both"/>
            </w:pPr>
            <w:r w:rsidRPr="00802714">
              <w:t>дополнительных взносов учредителей (участников, членов) НКО;</w:t>
            </w:r>
          </w:p>
          <w:p w:rsidR="006A13D7" w:rsidRPr="00802714" w:rsidRDefault="006A13D7" w:rsidP="00802714">
            <w:pPr>
              <w:numPr>
                <w:ilvl w:val="0"/>
                <w:numId w:val="9"/>
              </w:numPr>
              <w:spacing w:line="240" w:lineRule="atLeast"/>
              <w:jc w:val="both"/>
            </w:pPr>
            <w:r w:rsidRPr="00802714">
              <w:t xml:space="preserve">нераспределенной прибыли прошлых лет (в организациях, распределяющих полученную прибыль, например </w:t>
            </w:r>
            <w:hyperlink r:id="rId19" w:history="1">
              <w:r w:rsidRPr="00802714">
                <w:rPr>
                  <w:color w:val="0000FF"/>
                </w:rPr>
                <w:t>в потребительских кооперативах</w:t>
              </w:r>
            </w:hyperlink>
            <w:r w:rsidRPr="00802714">
              <w:t>);</w:t>
            </w:r>
          </w:p>
          <w:p w:rsidR="006A13D7" w:rsidRPr="00802714" w:rsidRDefault="006A13D7" w:rsidP="00802714">
            <w:pPr>
              <w:numPr>
                <w:ilvl w:val="0"/>
                <w:numId w:val="9"/>
              </w:numPr>
              <w:spacing w:line="240" w:lineRule="atLeast"/>
              <w:jc w:val="both"/>
            </w:pPr>
            <w:proofErr w:type="gramStart"/>
            <w:r w:rsidRPr="00802714">
              <w:t>резервного</w:t>
            </w:r>
            <w:proofErr w:type="gramEnd"/>
            <w:r w:rsidRPr="00802714">
              <w:t xml:space="preserve"> и тому подобных фондов;</w:t>
            </w:r>
          </w:p>
          <w:p w:rsidR="006A13D7" w:rsidRPr="00802714" w:rsidRDefault="006A13D7" w:rsidP="00802714">
            <w:pPr>
              <w:numPr>
                <w:ilvl w:val="0"/>
                <w:numId w:val="9"/>
              </w:numPr>
              <w:spacing w:line="240" w:lineRule="atLeast"/>
              <w:jc w:val="both"/>
            </w:pPr>
            <w:r w:rsidRPr="00802714">
              <w:t>целевого финансирования.</w:t>
            </w:r>
          </w:p>
          <w:p w:rsidR="006A13D7" w:rsidRPr="00802714" w:rsidRDefault="006A13D7" w:rsidP="00802714">
            <w:pPr>
              <w:spacing w:line="240" w:lineRule="atLeast"/>
            </w:pPr>
            <w:r w:rsidRPr="00802714">
              <w:t>Источник:</w:t>
            </w:r>
            <w:hyperlink r:id="rId20" w:history="1">
              <w:r w:rsidRPr="00802714">
                <w:rPr>
                  <w:i/>
                  <w:color w:val="0000FF"/>
                </w:rPr>
                <w:t xml:space="preserve"> </w:t>
              </w:r>
              <w:r w:rsidRPr="00802714">
                <w:rPr>
                  <w:i/>
                  <w:color w:val="0000FF"/>
                  <w:sz w:val="22"/>
                  <w:szCs w:val="22"/>
                </w:rPr>
                <w:t>Готовое решение: Бухгалтерский учет в некоммерческих организациях (</w:t>
              </w:r>
              <w:proofErr w:type="spellStart"/>
              <w:r w:rsidRPr="00802714">
                <w:rPr>
                  <w:i/>
                  <w:color w:val="0000FF"/>
                  <w:sz w:val="22"/>
                  <w:szCs w:val="22"/>
                </w:rPr>
                <w:t>КонсультантПлюс</w:t>
              </w:r>
              <w:proofErr w:type="spellEnd"/>
              <w:r w:rsidRPr="00802714">
                <w:rPr>
                  <w:i/>
                  <w:color w:val="0000FF"/>
                  <w:sz w:val="22"/>
                  <w:szCs w:val="22"/>
                </w:rPr>
                <w:t>, 2022) {</w:t>
              </w:r>
              <w:proofErr w:type="spellStart"/>
              <w:r w:rsidRPr="00802714">
                <w:rPr>
                  <w:i/>
                  <w:color w:val="0000FF"/>
                  <w:sz w:val="22"/>
                  <w:szCs w:val="22"/>
                </w:rPr>
                <w:t>КонсультантПлюс</w:t>
              </w:r>
              <w:proofErr w:type="spellEnd"/>
              <w:r w:rsidRPr="00802714">
                <w:rPr>
                  <w:i/>
                  <w:color w:val="0000FF"/>
                  <w:sz w:val="22"/>
                  <w:szCs w:val="22"/>
                </w:rPr>
                <w:t>}</w:t>
              </w:r>
            </w:hyperlink>
          </w:p>
        </w:tc>
      </w:tr>
      <w:tr w:rsidR="006A13D7" w:rsidRPr="00802714" w:rsidTr="005B094A">
        <w:trPr>
          <w:trHeight w:val="20"/>
        </w:trPr>
        <w:tc>
          <w:tcPr>
            <w:tcW w:w="1087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6A13D7" w:rsidRPr="00802714" w:rsidRDefault="006A13D7" w:rsidP="00802714">
            <w:pPr>
              <w:spacing w:line="240" w:lineRule="atLeast"/>
            </w:pPr>
          </w:p>
        </w:tc>
      </w:tr>
    </w:tbl>
    <w:p w:rsidR="00730D86" w:rsidRPr="00802714" w:rsidRDefault="00730D86" w:rsidP="00802714">
      <w:pPr>
        <w:pStyle w:val="ConsPlusNormal"/>
        <w:jc w:val="both"/>
        <w:rPr>
          <w:rFonts w:ascii="Times New Roman" w:hAnsi="Times New Roman" w:cs="Times New Roman"/>
          <w:b/>
        </w:rPr>
      </w:pPr>
    </w:p>
    <w:tbl>
      <w:tblPr>
        <w:tblW w:w="10915" w:type="dxa"/>
        <w:tblInd w:w="18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0915"/>
      </w:tblGrid>
      <w:tr w:rsidR="00730D86" w:rsidRPr="00802714" w:rsidTr="002A5D04">
        <w:tc>
          <w:tcPr>
            <w:tcW w:w="10915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730D86" w:rsidRPr="00802714" w:rsidRDefault="00730D86" w:rsidP="00802714">
            <w:pPr>
              <w:spacing w:line="240" w:lineRule="atLeast"/>
              <w:jc w:val="both"/>
              <w:rPr>
                <w:b/>
                <w:u w:val="single"/>
              </w:rPr>
            </w:pPr>
            <w:r w:rsidRPr="00802714">
              <w:rPr>
                <w:b/>
                <w:u w:val="single"/>
              </w:rPr>
              <w:t>По счету 86 некоммерческие организации (НКО) отражают поступление и использование целевого финансирования - средств, полученных на ведение уставной некоммерческой деятельности. К целевому финансированию в НКО, в частности, относят:</w:t>
            </w:r>
          </w:p>
          <w:p w:rsidR="00730D86" w:rsidRPr="00802714" w:rsidRDefault="00730D86" w:rsidP="00802714">
            <w:pPr>
              <w:numPr>
                <w:ilvl w:val="0"/>
                <w:numId w:val="7"/>
              </w:numPr>
              <w:spacing w:line="240" w:lineRule="atLeast"/>
              <w:jc w:val="both"/>
            </w:pPr>
            <w:r w:rsidRPr="00802714">
              <w:t>бюджетные субсидии;</w:t>
            </w:r>
          </w:p>
          <w:p w:rsidR="00730D86" w:rsidRPr="00802714" w:rsidRDefault="00730D86" w:rsidP="00802714">
            <w:pPr>
              <w:numPr>
                <w:ilvl w:val="0"/>
                <w:numId w:val="7"/>
              </w:numPr>
              <w:spacing w:line="240" w:lineRule="atLeast"/>
              <w:jc w:val="both"/>
              <w:rPr>
                <w:b/>
                <w:u w:val="single"/>
              </w:rPr>
            </w:pPr>
            <w:r w:rsidRPr="00802714">
              <w:rPr>
                <w:b/>
                <w:u w:val="single"/>
              </w:rPr>
              <w:t>вступительные, членские, целевые, дополнительные взносы учредителей (участников, членов);</w:t>
            </w:r>
          </w:p>
          <w:p w:rsidR="00730D86" w:rsidRPr="00802714" w:rsidRDefault="00730D86" w:rsidP="00802714">
            <w:pPr>
              <w:numPr>
                <w:ilvl w:val="0"/>
                <w:numId w:val="7"/>
              </w:numPr>
              <w:spacing w:line="240" w:lineRule="atLeast"/>
              <w:jc w:val="both"/>
            </w:pPr>
            <w:r w:rsidRPr="00802714">
              <w:t>добровольные имущественные взносы учредителей;</w:t>
            </w:r>
          </w:p>
          <w:p w:rsidR="00730D86" w:rsidRPr="00802714" w:rsidRDefault="00730D86" w:rsidP="00802714">
            <w:pPr>
              <w:numPr>
                <w:ilvl w:val="0"/>
                <w:numId w:val="7"/>
              </w:numPr>
              <w:spacing w:line="240" w:lineRule="atLeast"/>
              <w:jc w:val="both"/>
            </w:pPr>
            <w:r w:rsidRPr="00802714">
              <w:t>пожертвования;</w:t>
            </w:r>
          </w:p>
          <w:p w:rsidR="00730D86" w:rsidRPr="00802714" w:rsidRDefault="00730D86" w:rsidP="00802714">
            <w:pPr>
              <w:numPr>
                <w:ilvl w:val="0"/>
                <w:numId w:val="7"/>
              </w:numPr>
              <w:spacing w:line="240" w:lineRule="atLeast"/>
              <w:jc w:val="both"/>
              <w:rPr>
                <w:b/>
                <w:u w:val="single"/>
              </w:rPr>
            </w:pPr>
            <w:r w:rsidRPr="00802714">
              <w:rPr>
                <w:b/>
                <w:u w:val="single"/>
              </w:rPr>
              <w:t>прибыль от приносящей доход деятельности;</w:t>
            </w:r>
          </w:p>
          <w:p w:rsidR="00730D86" w:rsidRPr="00802714" w:rsidRDefault="00730D86" w:rsidP="00802714">
            <w:pPr>
              <w:numPr>
                <w:ilvl w:val="0"/>
                <w:numId w:val="7"/>
              </w:numPr>
              <w:spacing w:line="240" w:lineRule="atLeast"/>
              <w:jc w:val="both"/>
            </w:pPr>
            <w:r w:rsidRPr="00802714">
              <w:t>имущество, полученное по завещанию в порядке наследования.</w:t>
            </w:r>
          </w:p>
          <w:p w:rsidR="00730D86" w:rsidRPr="00802714" w:rsidRDefault="00730D86" w:rsidP="00802714">
            <w:pPr>
              <w:spacing w:line="220" w:lineRule="atLeast"/>
            </w:pPr>
            <w:r w:rsidRPr="00802714">
              <w:t>Источник:</w:t>
            </w:r>
            <w:hyperlink r:id="rId21" w:history="1">
              <w:r w:rsidRPr="00802714">
                <w:rPr>
                  <w:i/>
                  <w:color w:val="0000FF"/>
                </w:rPr>
                <w:t xml:space="preserve"> </w:t>
              </w:r>
              <w:r w:rsidRPr="00802714">
                <w:rPr>
                  <w:i/>
                  <w:color w:val="0000FF"/>
                  <w:sz w:val="22"/>
                  <w:szCs w:val="22"/>
                </w:rPr>
                <w:t>Готовое решение: Как отражать средства целевого финансирования в бухгалтерском учете (</w:t>
              </w:r>
              <w:proofErr w:type="spellStart"/>
              <w:r w:rsidRPr="00802714">
                <w:rPr>
                  <w:i/>
                  <w:color w:val="0000FF"/>
                  <w:sz w:val="22"/>
                  <w:szCs w:val="22"/>
                </w:rPr>
                <w:t>КонсультантПлюс</w:t>
              </w:r>
              <w:proofErr w:type="spellEnd"/>
              <w:r w:rsidRPr="00802714">
                <w:rPr>
                  <w:i/>
                  <w:color w:val="0000FF"/>
                  <w:sz w:val="22"/>
                  <w:szCs w:val="22"/>
                </w:rPr>
                <w:t>, 2022) {</w:t>
              </w:r>
              <w:proofErr w:type="spellStart"/>
              <w:r w:rsidRPr="00802714">
                <w:rPr>
                  <w:i/>
                  <w:color w:val="0000FF"/>
                  <w:sz w:val="22"/>
                  <w:szCs w:val="22"/>
                </w:rPr>
                <w:t>КонсультантПлюс</w:t>
              </w:r>
              <w:proofErr w:type="spellEnd"/>
              <w:r w:rsidRPr="00802714">
                <w:rPr>
                  <w:i/>
                  <w:color w:val="0000FF"/>
                  <w:sz w:val="22"/>
                  <w:szCs w:val="22"/>
                </w:rPr>
                <w:t>}</w:t>
              </w:r>
            </w:hyperlink>
          </w:p>
        </w:tc>
      </w:tr>
    </w:tbl>
    <w:p w:rsidR="00730D86" w:rsidRPr="00802714" w:rsidRDefault="00730D86" w:rsidP="00802714">
      <w:pPr>
        <w:pStyle w:val="ConsPlusNormal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0915" w:type="dxa"/>
        <w:tblInd w:w="18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0952"/>
      </w:tblGrid>
      <w:tr w:rsidR="00B912BF" w:rsidRPr="00802714" w:rsidTr="004F0626">
        <w:tc>
          <w:tcPr>
            <w:tcW w:w="10915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7D1585" w:rsidRPr="00802714" w:rsidRDefault="007D1585" w:rsidP="00802714">
            <w:pPr>
              <w:spacing w:line="240" w:lineRule="atLeast"/>
              <w:jc w:val="both"/>
            </w:pPr>
            <w:proofErr w:type="gramStart"/>
            <w:r w:rsidRPr="00802714">
              <w:t xml:space="preserve">НКО по-особому заполняют </w:t>
            </w:r>
            <w:hyperlink r:id="rId22" w:history="1">
              <w:r w:rsidRPr="00802714">
                <w:rPr>
                  <w:color w:val="0000FF"/>
                </w:rPr>
                <w:t>разд. III</w:t>
              </w:r>
            </w:hyperlink>
            <w:r w:rsidRPr="00802714">
              <w:t xml:space="preserve"> бухгалтерского баланса, который у них именуется "Целевое финансирование" и может включать следующие показатели в зависимости </w:t>
            </w:r>
            <w:r w:rsidRPr="00802714">
              <w:rPr>
                <w:b/>
                <w:u w:val="single"/>
              </w:rPr>
              <w:t xml:space="preserve">от формы НКО и источников формирования ее имущества </w:t>
            </w:r>
            <w:r w:rsidRPr="00802714">
              <w:t>(</w:t>
            </w:r>
            <w:hyperlink r:id="rId23" w:history="1">
              <w:r w:rsidRPr="00802714">
                <w:rPr>
                  <w:color w:val="0000FF"/>
                </w:rPr>
                <w:t>примечание 6</w:t>
              </w:r>
            </w:hyperlink>
            <w:r w:rsidRPr="00802714">
              <w:t xml:space="preserve"> к бухгалтерскому балансу в Приложении N 1, </w:t>
            </w:r>
            <w:hyperlink r:id="rId24" w:history="1">
              <w:r w:rsidRPr="00802714">
                <w:rPr>
                  <w:color w:val="0000FF"/>
                </w:rPr>
                <w:t>примечания</w:t>
              </w:r>
            </w:hyperlink>
            <w:r w:rsidRPr="00802714">
              <w:t xml:space="preserve"> в Приложении N 4 к Приказу Минфина России от 02.07.2010 N 66н, </w:t>
            </w:r>
            <w:hyperlink r:id="rId25" w:history="1">
              <w:r w:rsidRPr="00802714">
                <w:rPr>
                  <w:color w:val="0000FF"/>
                </w:rPr>
                <w:t>п. 12</w:t>
              </w:r>
            </w:hyperlink>
            <w:r w:rsidRPr="00802714">
              <w:t xml:space="preserve"> Информации Минфина России ПЗ-1/2015):</w:t>
            </w:r>
            <w:proofErr w:type="gramEnd"/>
          </w:p>
          <w:p w:rsidR="007D1585" w:rsidRPr="00802714" w:rsidRDefault="007D1585" w:rsidP="00802714">
            <w:pPr>
              <w:spacing w:line="240" w:lineRule="atLeast"/>
              <w:jc w:val="both"/>
            </w:pPr>
          </w:p>
          <w:tbl>
            <w:tblPr>
              <w:tblW w:w="105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1700"/>
              <w:gridCol w:w="2551"/>
              <w:gridCol w:w="6337"/>
            </w:tblGrid>
            <w:tr w:rsidR="007D1585" w:rsidRPr="00802714" w:rsidTr="007D1585">
              <w:tc>
                <w:tcPr>
                  <w:tcW w:w="1700" w:type="dxa"/>
                </w:tcPr>
                <w:p w:rsidR="007D1585" w:rsidRPr="00802714" w:rsidRDefault="007D1585" w:rsidP="00802714">
                  <w:pPr>
                    <w:spacing w:line="240" w:lineRule="atLeast"/>
                    <w:jc w:val="center"/>
                  </w:pPr>
                  <w:r w:rsidRPr="00802714">
                    <w:t>Код строки</w:t>
                  </w:r>
                </w:p>
              </w:tc>
              <w:tc>
                <w:tcPr>
                  <w:tcW w:w="2551" w:type="dxa"/>
                </w:tcPr>
                <w:p w:rsidR="007D1585" w:rsidRPr="00802714" w:rsidRDefault="007D1585" w:rsidP="00802714">
                  <w:pPr>
                    <w:spacing w:line="240" w:lineRule="atLeast"/>
                    <w:jc w:val="center"/>
                  </w:pPr>
                  <w:r w:rsidRPr="00802714">
                    <w:t>Наименование показателя</w:t>
                  </w:r>
                </w:p>
              </w:tc>
              <w:tc>
                <w:tcPr>
                  <w:tcW w:w="6337" w:type="dxa"/>
                </w:tcPr>
                <w:p w:rsidR="007D1585" w:rsidRPr="00802714" w:rsidRDefault="007D1585" w:rsidP="00802714">
                  <w:pPr>
                    <w:spacing w:line="240" w:lineRule="atLeast"/>
                    <w:jc w:val="center"/>
                  </w:pPr>
                  <w:r w:rsidRPr="00802714">
                    <w:t>Какая информация отражается</w:t>
                  </w:r>
                </w:p>
              </w:tc>
            </w:tr>
            <w:tr w:rsidR="007D1585" w:rsidRPr="00802714" w:rsidTr="007D1585">
              <w:tc>
                <w:tcPr>
                  <w:tcW w:w="1700" w:type="dxa"/>
                </w:tcPr>
                <w:p w:rsidR="007D1585" w:rsidRPr="00802714" w:rsidRDefault="007D1585" w:rsidP="00802714">
                  <w:pPr>
                    <w:spacing w:line="240" w:lineRule="atLeast"/>
                  </w:pPr>
                </w:p>
              </w:tc>
              <w:tc>
                <w:tcPr>
                  <w:tcW w:w="2551" w:type="dxa"/>
                </w:tcPr>
                <w:p w:rsidR="007D1585" w:rsidRPr="00802714" w:rsidRDefault="007D1585" w:rsidP="00802714">
                  <w:pPr>
                    <w:spacing w:line="240" w:lineRule="atLeast"/>
                    <w:jc w:val="center"/>
                  </w:pPr>
                  <w:r w:rsidRPr="00802714">
                    <w:t>ПАССИВ</w:t>
                  </w:r>
                </w:p>
              </w:tc>
              <w:tc>
                <w:tcPr>
                  <w:tcW w:w="6337" w:type="dxa"/>
                </w:tcPr>
                <w:p w:rsidR="007D1585" w:rsidRPr="00802714" w:rsidRDefault="007D1585" w:rsidP="00802714">
                  <w:pPr>
                    <w:spacing w:line="240" w:lineRule="atLeast"/>
                  </w:pPr>
                </w:p>
              </w:tc>
            </w:tr>
            <w:tr w:rsidR="007D1585" w:rsidRPr="00802714" w:rsidTr="007D1585">
              <w:tc>
                <w:tcPr>
                  <w:tcW w:w="1700" w:type="dxa"/>
                </w:tcPr>
                <w:p w:rsidR="007D1585" w:rsidRPr="00802714" w:rsidRDefault="007D1585" w:rsidP="00802714">
                  <w:pPr>
                    <w:spacing w:line="240" w:lineRule="atLeast"/>
                  </w:pPr>
                </w:p>
              </w:tc>
              <w:tc>
                <w:tcPr>
                  <w:tcW w:w="2551" w:type="dxa"/>
                </w:tcPr>
                <w:p w:rsidR="007D1585" w:rsidRPr="00802714" w:rsidRDefault="007D1585" w:rsidP="00802714">
                  <w:pPr>
                    <w:spacing w:line="240" w:lineRule="atLeast"/>
                    <w:jc w:val="center"/>
                  </w:pPr>
                  <w:r w:rsidRPr="00802714">
                    <w:t>III. ЦЕЛЕВОЕ ФИНАНСИРОВАНИЕ</w:t>
                  </w:r>
                </w:p>
              </w:tc>
              <w:tc>
                <w:tcPr>
                  <w:tcW w:w="63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1585" w:rsidRPr="00802714" w:rsidRDefault="007D1585" w:rsidP="00802714">
                  <w:pPr>
                    <w:spacing w:line="0" w:lineRule="atLeast"/>
                  </w:pPr>
                </w:p>
              </w:tc>
            </w:tr>
            <w:tr w:rsidR="007D1585" w:rsidRPr="00802714" w:rsidTr="007D1585">
              <w:tc>
                <w:tcPr>
                  <w:tcW w:w="1700" w:type="dxa"/>
                </w:tcPr>
                <w:p w:rsidR="007D1585" w:rsidRPr="00802714" w:rsidRDefault="007D1585" w:rsidP="00802714">
                  <w:pPr>
                    <w:spacing w:line="240" w:lineRule="atLeast"/>
                    <w:jc w:val="center"/>
                  </w:pPr>
                  <w:hyperlink r:id="rId26" w:history="1">
                    <w:r w:rsidRPr="00802714">
                      <w:rPr>
                        <w:color w:val="0000FF"/>
                      </w:rPr>
                      <w:t>1350</w:t>
                    </w:r>
                  </w:hyperlink>
                </w:p>
              </w:tc>
              <w:tc>
                <w:tcPr>
                  <w:tcW w:w="2551" w:type="dxa"/>
                </w:tcPr>
                <w:p w:rsidR="007D1585" w:rsidRPr="00802714" w:rsidRDefault="007D1585" w:rsidP="00802714">
                  <w:pPr>
                    <w:spacing w:line="240" w:lineRule="atLeast"/>
                  </w:pPr>
                  <w:hyperlink r:id="rId27" w:history="1">
                    <w:r w:rsidRPr="00802714">
                      <w:rPr>
                        <w:color w:val="0000FF"/>
                      </w:rPr>
                      <w:t>Целевые средства</w:t>
                    </w:r>
                  </w:hyperlink>
                </w:p>
              </w:tc>
              <w:tc>
                <w:tcPr>
                  <w:tcW w:w="6337" w:type="dxa"/>
                </w:tcPr>
                <w:p w:rsidR="007D1585" w:rsidRPr="00802714" w:rsidRDefault="007D1585" w:rsidP="00802714">
                  <w:pPr>
                    <w:spacing w:line="240" w:lineRule="atLeast"/>
                  </w:pPr>
                  <w:r w:rsidRPr="00802714">
                    <w:t xml:space="preserve">По данной </w:t>
                  </w:r>
                  <w:hyperlink r:id="rId28" w:history="1">
                    <w:r w:rsidRPr="00802714">
                      <w:rPr>
                        <w:color w:val="0000FF"/>
                      </w:rPr>
                      <w:t>строке</w:t>
                    </w:r>
                  </w:hyperlink>
                  <w:r w:rsidRPr="00802714">
                    <w:t xml:space="preserve"> отражается остаток неиспользованных </w:t>
                  </w:r>
                  <w:hyperlink r:id="rId29" w:history="1">
                    <w:r w:rsidRPr="00802714">
                      <w:rPr>
                        <w:color w:val="0000FF"/>
                      </w:rPr>
                      <w:t>средств целевого финансирования</w:t>
                    </w:r>
                  </w:hyperlink>
                  <w:r w:rsidRPr="00802714">
                    <w:t xml:space="preserve">, </w:t>
                  </w:r>
                  <w:r w:rsidRPr="00802714">
                    <w:rPr>
                      <w:b/>
                      <w:u w:val="single"/>
                    </w:rPr>
                    <w:t xml:space="preserve">предназначенных для целей, ради которых </w:t>
                  </w:r>
                  <w:proofErr w:type="gramStart"/>
                  <w:r w:rsidRPr="00802714">
                    <w:rPr>
                      <w:b/>
                      <w:u w:val="single"/>
                    </w:rPr>
                    <w:t>создана</w:t>
                  </w:r>
                  <w:proofErr w:type="gramEnd"/>
                  <w:r w:rsidRPr="00802714">
                    <w:rPr>
                      <w:b/>
                      <w:u w:val="single"/>
                    </w:rPr>
                    <w:t xml:space="preserve"> НКО.</w:t>
                  </w:r>
                  <w:r w:rsidRPr="00802714">
                    <w:t xml:space="preserve"> Данный показатель включает величину чистой прибыли/убытка за отчетный год </w:t>
                  </w:r>
                  <w:r w:rsidRPr="00802714">
                    <w:rPr>
                      <w:b/>
                      <w:u w:val="single"/>
                    </w:rPr>
                    <w:t>от приносящей доход деятельности НКО</w:t>
                  </w:r>
                  <w:r w:rsidRPr="00802714">
                    <w:t xml:space="preserve"> (</w:t>
                  </w:r>
                  <w:hyperlink r:id="rId30" w:history="1">
                    <w:r w:rsidRPr="00802714">
                      <w:rPr>
                        <w:color w:val="0000FF"/>
                      </w:rPr>
                      <w:t>п. 15</w:t>
                    </w:r>
                  </w:hyperlink>
                  <w:r w:rsidRPr="00802714">
                    <w:t xml:space="preserve"> Информации Минфина России ПЗ-1/2015)</w:t>
                  </w:r>
                </w:p>
              </w:tc>
            </w:tr>
          </w:tbl>
          <w:p w:rsidR="00B7336A" w:rsidRPr="00802714" w:rsidRDefault="00B7336A" w:rsidP="00802714">
            <w:pPr>
              <w:spacing w:line="240" w:lineRule="atLeast"/>
            </w:pPr>
          </w:p>
          <w:p w:rsidR="00B7336A" w:rsidRPr="00802714" w:rsidRDefault="00B7336A" w:rsidP="00802714">
            <w:pPr>
              <w:spacing w:line="220" w:lineRule="atLeast"/>
              <w:jc w:val="both"/>
            </w:pPr>
            <w:r w:rsidRPr="00802714">
              <w:rPr>
                <w:b/>
                <w:sz w:val="22"/>
              </w:rPr>
              <w:t xml:space="preserve">Обратите внимание: </w:t>
            </w:r>
            <w:r w:rsidRPr="00802714">
              <w:rPr>
                <w:sz w:val="22"/>
              </w:rPr>
              <w:t xml:space="preserve">остатки неиспользованных средств целевого финансирования на начало и конец отчетного года (показатели </w:t>
            </w:r>
            <w:hyperlink r:id="rId31" w:history="1">
              <w:r w:rsidRPr="00802714">
                <w:rPr>
                  <w:color w:val="0000FF"/>
                  <w:sz w:val="22"/>
                </w:rPr>
                <w:t>строк 6100</w:t>
              </w:r>
            </w:hyperlink>
            <w:r w:rsidRPr="00802714">
              <w:rPr>
                <w:sz w:val="22"/>
              </w:rPr>
              <w:t xml:space="preserve"> и </w:t>
            </w:r>
            <w:hyperlink r:id="rId32" w:history="1">
              <w:r w:rsidRPr="00802714">
                <w:rPr>
                  <w:color w:val="0000FF"/>
                  <w:sz w:val="22"/>
                </w:rPr>
                <w:t>6400</w:t>
              </w:r>
            </w:hyperlink>
            <w:r w:rsidRPr="00802714">
              <w:rPr>
                <w:sz w:val="22"/>
              </w:rPr>
              <w:t xml:space="preserve"> соответственно) должны равняться показателям </w:t>
            </w:r>
            <w:hyperlink r:id="rId33" w:history="1">
              <w:r w:rsidRPr="00802714">
                <w:rPr>
                  <w:color w:val="0000FF"/>
                  <w:sz w:val="22"/>
                </w:rPr>
                <w:t>строки 1350</w:t>
              </w:r>
            </w:hyperlink>
            <w:r w:rsidRPr="00802714">
              <w:rPr>
                <w:sz w:val="22"/>
              </w:rPr>
              <w:t xml:space="preserve"> "Целевые средства" соответствующих граф разд. III "Целевое финансирование" бухгалтерского баланса (</w:t>
            </w:r>
            <w:hyperlink r:id="rId34" w:history="1">
              <w:r w:rsidRPr="00802714">
                <w:rPr>
                  <w:color w:val="0000FF"/>
                  <w:sz w:val="22"/>
                </w:rPr>
                <w:t>п. 38</w:t>
              </w:r>
            </w:hyperlink>
            <w:r w:rsidRPr="00802714">
              <w:rPr>
                <w:sz w:val="22"/>
              </w:rPr>
              <w:t xml:space="preserve"> Информации Минфина России ПЗ-1/2015).</w:t>
            </w:r>
          </w:p>
          <w:p w:rsidR="00B7336A" w:rsidRPr="00802714" w:rsidRDefault="00B7336A" w:rsidP="00802714">
            <w:pPr>
              <w:spacing w:line="240" w:lineRule="atLeast"/>
            </w:pPr>
            <w:r w:rsidRPr="00802714">
              <w:t>Источник:</w:t>
            </w:r>
            <w:hyperlink r:id="rId35" w:history="1">
              <w:r w:rsidRPr="00802714">
                <w:rPr>
                  <w:i/>
                  <w:color w:val="0000FF"/>
                </w:rPr>
                <w:t xml:space="preserve"> </w:t>
              </w:r>
              <w:r w:rsidRPr="00802714">
                <w:rPr>
                  <w:i/>
                  <w:color w:val="0000FF"/>
                  <w:sz w:val="22"/>
                  <w:szCs w:val="22"/>
                </w:rPr>
                <w:t>Готовое решение: Бухгалтерская отчетность некоммерческих организаций (</w:t>
              </w:r>
              <w:proofErr w:type="spellStart"/>
              <w:r w:rsidRPr="00802714">
                <w:rPr>
                  <w:i/>
                  <w:color w:val="0000FF"/>
                  <w:sz w:val="22"/>
                  <w:szCs w:val="22"/>
                </w:rPr>
                <w:t>КонсультантПлюс</w:t>
              </w:r>
              <w:proofErr w:type="spellEnd"/>
              <w:r w:rsidRPr="00802714">
                <w:rPr>
                  <w:i/>
                  <w:color w:val="0000FF"/>
                  <w:sz w:val="22"/>
                  <w:szCs w:val="22"/>
                </w:rPr>
                <w:t>, 2022) {</w:t>
              </w:r>
              <w:proofErr w:type="spellStart"/>
              <w:r w:rsidRPr="00802714">
                <w:rPr>
                  <w:i/>
                  <w:color w:val="0000FF"/>
                  <w:sz w:val="22"/>
                  <w:szCs w:val="22"/>
                </w:rPr>
                <w:t>КонсультантПлюс</w:t>
              </w:r>
              <w:proofErr w:type="spellEnd"/>
              <w:r w:rsidRPr="00802714">
                <w:rPr>
                  <w:i/>
                  <w:color w:val="0000FF"/>
                  <w:sz w:val="22"/>
                  <w:szCs w:val="22"/>
                </w:rPr>
                <w:t>}</w:t>
              </w:r>
            </w:hyperlink>
          </w:p>
        </w:tc>
      </w:tr>
    </w:tbl>
    <w:p w:rsidR="00B912BF" w:rsidRPr="00802714" w:rsidRDefault="00B912BF" w:rsidP="00802714">
      <w:pPr>
        <w:spacing w:line="220" w:lineRule="atLeast"/>
      </w:pPr>
    </w:p>
    <w:tbl>
      <w:tblPr>
        <w:tblW w:w="10915" w:type="dxa"/>
        <w:tblInd w:w="18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0915"/>
      </w:tblGrid>
      <w:tr w:rsidR="00FB659F" w:rsidRPr="00802714" w:rsidTr="004F0626">
        <w:tc>
          <w:tcPr>
            <w:tcW w:w="10915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802714" w:rsidRPr="00802714" w:rsidRDefault="00802714" w:rsidP="00802714">
            <w:pPr>
              <w:spacing w:line="240" w:lineRule="atLeast"/>
              <w:jc w:val="both"/>
            </w:pPr>
            <w:r w:rsidRPr="00802714">
              <w:rPr>
                <w:b/>
                <w:u w:val="single"/>
              </w:rPr>
              <w:t>Начисленные, но не уплаченные взносы</w:t>
            </w:r>
            <w:r w:rsidRPr="00802714">
              <w:t xml:space="preserve"> на капитальный ремонт образуют в бухгалтерском учете УК кредитовое сальдо по субсчету "Взносы на капитальный ремонт", открытому к счету 86 "Целевое финансирование". При начислении взносов в бухучете делается запись: Дебет счета 76 Кредит счета 86, субсчет "Взносы на капитальный ремонт".</w:t>
            </w:r>
          </w:p>
          <w:p w:rsidR="00802714" w:rsidRPr="00802714" w:rsidRDefault="00802714" w:rsidP="00802714">
            <w:pPr>
              <w:spacing w:line="240" w:lineRule="atLeast"/>
              <w:ind w:firstLine="540"/>
              <w:jc w:val="both"/>
            </w:pPr>
            <w:r w:rsidRPr="00802714">
              <w:rPr>
                <w:b/>
                <w:u w:val="single"/>
              </w:rPr>
              <w:t>Начисленные и уплаченные,</w:t>
            </w:r>
            <w:r w:rsidRPr="00802714">
              <w:t xml:space="preserve"> но не израсходованные по целевому назначению взносы на капитальный ремонт в бухгалтерском учете числятся в остатке по субсчету "Фонд капитального ремонта", открытому к счету 86 (тоже кредитовое сальдо). При уплате начисленных взносов в бухучете делаются следующие записи:</w:t>
            </w:r>
          </w:p>
          <w:p w:rsidR="00802714" w:rsidRPr="00802714" w:rsidRDefault="00802714" w:rsidP="00802714">
            <w:pPr>
              <w:spacing w:line="240" w:lineRule="atLeast"/>
              <w:ind w:firstLine="540"/>
              <w:jc w:val="both"/>
            </w:pPr>
            <w:r w:rsidRPr="00802714">
              <w:t>- Дебет счета 55 Кредит счета 76 - отражена уплата взносов;</w:t>
            </w:r>
          </w:p>
          <w:p w:rsidR="00802714" w:rsidRPr="00802714" w:rsidRDefault="00802714" w:rsidP="00802714">
            <w:pPr>
              <w:spacing w:line="240" w:lineRule="atLeast"/>
              <w:ind w:firstLine="540"/>
              <w:jc w:val="both"/>
            </w:pPr>
            <w:r w:rsidRPr="00802714">
              <w:t>- Дебет счета 86, субсчет "Взносы на капитальный ремонт", Кредит счета 86, субсчет "Фонд капитального ремонта", - начисленные и уплаченные взносы включены в состав фонда капремонта.</w:t>
            </w:r>
          </w:p>
          <w:p w:rsidR="00802714" w:rsidRPr="00802714" w:rsidRDefault="00802714" w:rsidP="00802714">
            <w:pPr>
              <w:spacing w:line="240" w:lineRule="atLeast"/>
              <w:ind w:firstLine="540"/>
              <w:jc w:val="both"/>
            </w:pPr>
            <w:r w:rsidRPr="00802714">
              <w:rPr>
                <w:b/>
                <w:u w:val="single"/>
              </w:rPr>
              <w:t>Аналогичные записи делают в бухгалтерском учете некоммерческие организации</w:t>
            </w:r>
            <w:r w:rsidRPr="00802714">
              <w:t xml:space="preserve"> (например, ТСЖ) - владельцы специального счета.</w:t>
            </w:r>
          </w:p>
          <w:p w:rsidR="00802714" w:rsidRPr="00802714" w:rsidRDefault="00802714" w:rsidP="00802714">
            <w:pPr>
              <w:spacing w:line="240" w:lineRule="atLeast"/>
              <w:ind w:firstLine="540"/>
              <w:jc w:val="both"/>
              <w:rPr>
                <w:b/>
                <w:u w:val="single"/>
              </w:rPr>
            </w:pPr>
            <w:r w:rsidRPr="00802714">
              <w:rPr>
                <w:b/>
                <w:u w:val="single"/>
              </w:rPr>
              <w:t xml:space="preserve"> </w:t>
            </w:r>
            <w:proofErr w:type="gramStart"/>
            <w:r w:rsidRPr="00802714">
              <w:rPr>
                <w:b/>
                <w:u w:val="single"/>
              </w:rPr>
              <w:t>Минфин предлагает таким организациям при составлении бухгалтерского баланса отражать не использованные на отчетную дату целевые средства, образующие фонд капитального ремонта общего имущества в МКД (в том числе начисленные (уплаченные) взносы на капитальный ремонт), в группе статей "Целевые средства" обособленно по статье, именуемой, например, "Фонд капитального ремонта общего имущества в многоквартирном доме".</w:t>
            </w:r>
            <w:proofErr w:type="gramEnd"/>
            <w:r w:rsidRPr="00802714">
              <w:rPr>
                <w:b/>
                <w:u w:val="single"/>
              </w:rPr>
              <w:t xml:space="preserve"> Об этом сказано в </w:t>
            </w:r>
            <w:hyperlink r:id="rId36" w:history="1">
              <w:r w:rsidRPr="00802714">
                <w:rPr>
                  <w:b/>
                  <w:color w:val="0000FF"/>
                  <w:u w:val="single"/>
                </w:rPr>
                <w:t>п. 15</w:t>
              </w:r>
            </w:hyperlink>
            <w:r w:rsidRPr="00802714">
              <w:rPr>
                <w:b/>
                <w:u w:val="single"/>
              </w:rPr>
              <w:t xml:space="preserve"> Информации "Об особенностях формирования бухгалтерской (финансовой) отчетности некоммерческих организаций (ПЗ-1/2015)".</w:t>
            </w:r>
          </w:p>
          <w:p w:rsidR="00802714" w:rsidRPr="00802714" w:rsidRDefault="00802714" w:rsidP="00802714">
            <w:pPr>
              <w:spacing w:line="240" w:lineRule="atLeast"/>
              <w:jc w:val="both"/>
            </w:pPr>
          </w:p>
          <w:p w:rsidR="00802714" w:rsidRPr="00802714" w:rsidRDefault="00802714" w:rsidP="00802714">
            <w:pPr>
              <w:spacing w:line="240" w:lineRule="atLeast"/>
              <w:ind w:firstLine="540"/>
              <w:jc w:val="both"/>
            </w:pPr>
            <w:r w:rsidRPr="00802714">
              <w:t xml:space="preserve">Напоминание. Показатель </w:t>
            </w:r>
            <w:r w:rsidRPr="00802714">
              <w:rPr>
                <w:b/>
                <w:u w:val="single"/>
              </w:rPr>
              <w:t>"Целевые средства" НКО включают в разд. III бухгалтерского баланса, который они именуют "Целевое финансирование" (</w:t>
            </w:r>
            <w:proofErr w:type="gramStart"/>
            <w:r w:rsidRPr="00802714">
              <w:rPr>
                <w:b/>
                <w:u w:val="single"/>
              </w:rPr>
              <w:t>вместо</w:t>
            </w:r>
            <w:proofErr w:type="gramEnd"/>
            <w:r w:rsidRPr="00802714">
              <w:rPr>
                <w:b/>
                <w:u w:val="single"/>
              </w:rPr>
              <w:t xml:space="preserve"> </w:t>
            </w:r>
            <w:hyperlink r:id="rId37" w:history="1">
              <w:r w:rsidRPr="00802714">
                <w:rPr>
                  <w:b/>
                  <w:color w:val="0000FF"/>
                  <w:u w:val="single"/>
                </w:rPr>
                <w:t>"Капитал и резервы"</w:t>
              </w:r>
            </w:hyperlink>
            <w:r w:rsidRPr="00802714">
              <w:rPr>
                <w:b/>
                <w:u w:val="single"/>
              </w:rPr>
              <w:t xml:space="preserve"> у коммерческих организаций).</w:t>
            </w:r>
          </w:p>
          <w:p w:rsidR="00802714" w:rsidRPr="00802714" w:rsidRDefault="00802714" w:rsidP="00802714">
            <w:pPr>
              <w:spacing w:line="240" w:lineRule="atLeast"/>
              <w:jc w:val="both"/>
            </w:pPr>
          </w:p>
          <w:p w:rsidR="00802714" w:rsidRPr="00802714" w:rsidRDefault="00802714" w:rsidP="00802714">
            <w:pPr>
              <w:spacing w:line="240" w:lineRule="atLeast"/>
              <w:ind w:firstLine="540"/>
              <w:jc w:val="both"/>
              <w:rPr>
                <w:b/>
                <w:u w:val="single"/>
              </w:rPr>
            </w:pPr>
            <w:r w:rsidRPr="00802714">
              <w:rPr>
                <w:b/>
                <w:u w:val="single"/>
              </w:rPr>
              <w:t xml:space="preserve">Считаем, что УК с учетом приведенной выше в напоминании нормы </w:t>
            </w:r>
            <w:hyperlink r:id="rId38" w:history="1">
              <w:r w:rsidRPr="00802714">
                <w:rPr>
                  <w:b/>
                  <w:color w:val="0000FF"/>
                  <w:u w:val="single"/>
                </w:rPr>
                <w:t>п. 6</w:t>
              </w:r>
            </w:hyperlink>
            <w:r w:rsidRPr="00802714">
              <w:rPr>
                <w:b/>
                <w:u w:val="single"/>
              </w:rPr>
              <w:t xml:space="preserve"> ПБУ 4/99 и разъяснений Минфина вправе включить в </w:t>
            </w:r>
            <w:hyperlink r:id="rId39" w:history="1">
              <w:r w:rsidRPr="00802714">
                <w:rPr>
                  <w:b/>
                  <w:color w:val="0000FF"/>
                  <w:u w:val="single"/>
                </w:rPr>
                <w:t>разд. III</w:t>
              </w:r>
            </w:hyperlink>
            <w:r w:rsidRPr="00802714">
              <w:rPr>
                <w:b/>
                <w:u w:val="single"/>
              </w:rPr>
              <w:t xml:space="preserve"> "Капитал и резервы" бухгалтерского баланса дополнительный показатель (статью), например "Целевое финансирование", и ввести к нему при необходимости детализацию, допустим:</w:t>
            </w:r>
          </w:p>
          <w:p w:rsidR="00802714" w:rsidRPr="00802714" w:rsidRDefault="00802714" w:rsidP="00802714">
            <w:pPr>
              <w:spacing w:line="240" w:lineRule="atLeast"/>
              <w:ind w:firstLine="540"/>
              <w:jc w:val="both"/>
              <w:rPr>
                <w:b/>
                <w:u w:val="single"/>
              </w:rPr>
            </w:pPr>
            <w:r w:rsidRPr="00802714">
              <w:rPr>
                <w:b/>
                <w:u w:val="single"/>
              </w:rPr>
              <w:t xml:space="preserve">- строку "Фонд капитального ремонта" (по данной </w:t>
            </w:r>
            <w:proofErr w:type="gramStart"/>
            <w:r w:rsidRPr="00802714">
              <w:rPr>
                <w:b/>
                <w:u w:val="single"/>
              </w:rPr>
              <w:t>строке</w:t>
            </w:r>
            <w:proofErr w:type="gramEnd"/>
            <w:r w:rsidRPr="00802714">
              <w:rPr>
                <w:b/>
                <w:u w:val="single"/>
              </w:rPr>
              <w:t xml:space="preserve"> в том числе будут отражены начисленные и уплаченные, но не использованные по целевому назначению взносы на </w:t>
            </w:r>
            <w:r w:rsidRPr="00802714">
              <w:rPr>
                <w:b/>
                <w:u w:val="single"/>
              </w:rPr>
              <w:lastRenderedPageBreak/>
              <w:t>капитальный ремонт);</w:t>
            </w:r>
          </w:p>
          <w:p w:rsidR="00802714" w:rsidRPr="00802714" w:rsidRDefault="00802714" w:rsidP="00802714">
            <w:pPr>
              <w:spacing w:line="240" w:lineRule="atLeast"/>
              <w:ind w:firstLine="540"/>
              <w:jc w:val="both"/>
              <w:rPr>
                <w:b/>
                <w:u w:val="single"/>
              </w:rPr>
            </w:pPr>
            <w:r w:rsidRPr="00802714">
              <w:rPr>
                <w:b/>
                <w:u w:val="single"/>
              </w:rPr>
              <w:t>- строку "Взносы на капитальный ремонт" (где будут отражены начисленные, но не уплаченные взносы на капитальный ремонт).</w:t>
            </w:r>
          </w:p>
          <w:p w:rsidR="00802714" w:rsidRPr="00802714" w:rsidRDefault="00802714" w:rsidP="00802714">
            <w:pPr>
              <w:spacing w:line="240" w:lineRule="atLeast"/>
              <w:ind w:firstLine="540"/>
              <w:jc w:val="both"/>
              <w:rPr>
                <w:b/>
                <w:u w:val="single"/>
              </w:rPr>
            </w:pPr>
            <w:r w:rsidRPr="00802714">
              <w:rPr>
                <w:b/>
                <w:u w:val="single"/>
              </w:rPr>
              <w:t>Коды строк дополнительно вводимым показателям (статьям) не присваиваются.</w:t>
            </w:r>
          </w:p>
          <w:p w:rsidR="00FB659F" w:rsidRPr="00802714" w:rsidRDefault="00802714" w:rsidP="00802714">
            <w:pPr>
              <w:spacing w:line="240" w:lineRule="atLeast"/>
            </w:pPr>
            <w:r w:rsidRPr="00802714">
              <w:t>Источник:</w:t>
            </w:r>
            <w:hyperlink r:id="rId40" w:history="1">
              <w:r w:rsidRPr="00802714">
                <w:rPr>
                  <w:i/>
                  <w:color w:val="0000FF"/>
                </w:rPr>
                <w:t xml:space="preserve"> </w:t>
              </w:r>
              <w:r w:rsidRPr="00802714">
                <w:rPr>
                  <w:i/>
                  <w:color w:val="0000FF"/>
                  <w:sz w:val="22"/>
                  <w:szCs w:val="22"/>
                </w:rPr>
                <w:t>Статья: Взносы на капремонт в отчетности УК - владельца специального счета (Давыдова О.В.) ("Жилищно-коммунальное хозяйство: бухгалтерский учет и налогообложение", 2019, N 4) {</w:t>
              </w:r>
              <w:proofErr w:type="spellStart"/>
              <w:r w:rsidRPr="00802714">
                <w:rPr>
                  <w:i/>
                  <w:color w:val="0000FF"/>
                  <w:sz w:val="22"/>
                  <w:szCs w:val="22"/>
                </w:rPr>
                <w:t>КонсультантПлюс</w:t>
              </w:r>
              <w:proofErr w:type="spellEnd"/>
              <w:r w:rsidRPr="00802714">
                <w:rPr>
                  <w:i/>
                  <w:color w:val="0000FF"/>
                  <w:sz w:val="22"/>
                  <w:szCs w:val="22"/>
                </w:rPr>
                <w:t>}</w:t>
              </w:r>
            </w:hyperlink>
          </w:p>
        </w:tc>
      </w:tr>
    </w:tbl>
    <w:p w:rsidR="00515971" w:rsidRPr="00802714" w:rsidRDefault="00515971" w:rsidP="00802714">
      <w:pPr>
        <w:tabs>
          <w:tab w:val="left" w:pos="5255"/>
        </w:tabs>
        <w:rPr>
          <w:b/>
          <w:sz w:val="22"/>
          <w:szCs w:val="22"/>
        </w:rPr>
      </w:pPr>
    </w:p>
    <w:p w:rsidR="00481751" w:rsidRPr="00802714" w:rsidRDefault="00481751" w:rsidP="00802714">
      <w:pPr>
        <w:tabs>
          <w:tab w:val="left" w:pos="5255"/>
        </w:tabs>
        <w:ind w:firstLine="540"/>
        <w:jc w:val="center"/>
        <w:rPr>
          <w:b/>
          <w:sz w:val="22"/>
          <w:szCs w:val="22"/>
        </w:rPr>
      </w:pPr>
      <w:r w:rsidRPr="00802714">
        <w:rPr>
          <w:b/>
          <w:sz w:val="22"/>
          <w:szCs w:val="22"/>
        </w:rPr>
        <w:t>Для поиска  информации по вопросу использовались ключевые слова в строке «быстрый поиск»:</w:t>
      </w:r>
    </w:p>
    <w:p w:rsidR="00481751" w:rsidRPr="00802714" w:rsidRDefault="00481751" w:rsidP="00802714">
      <w:pPr>
        <w:pBdr>
          <w:bottom w:val="double" w:sz="6" w:space="1" w:color="auto"/>
        </w:pBdr>
        <w:tabs>
          <w:tab w:val="left" w:pos="5255"/>
        </w:tabs>
        <w:ind w:firstLine="540"/>
        <w:jc w:val="center"/>
        <w:rPr>
          <w:b/>
          <w:color w:val="FF0000"/>
          <w:sz w:val="22"/>
          <w:szCs w:val="22"/>
        </w:rPr>
      </w:pPr>
      <w:r w:rsidRPr="00802714">
        <w:rPr>
          <w:b/>
          <w:color w:val="FF0000"/>
          <w:sz w:val="22"/>
          <w:szCs w:val="22"/>
        </w:rPr>
        <w:t>«</w:t>
      </w:r>
      <w:r w:rsidR="00802714" w:rsidRPr="00802714">
        <w:rPr>
          <w:b/>
          <w:color w:val="FF0000"/>
          <w:sz w:val="22"/>
          <w:szCs w:val="22"/>
        </w:rPr>
        <w:t>строка 1350 баланса НКО</w:t>
      </w:r>
      <w:r w:rsidRPr="00802714">
        <w:rPr>
          <w:b/>
          <w:color w:val="FF0000"/>
          <w:sz w:val="22"/>
          <w:szCs w:val="22"/>
        </w:rPr>
        <w:t>»</w:t>
      </w:r>
    </w:p>
    <w:p w:rsidR="00511BF2" w:rsidRPr="00802714" w:rsidRDefault="00511BF2" w:rsidP="00802714">
      <w:pPr>
        <w:pStyle w:val="ConsPlusNormal"/>
        <w:jc w:val="both"/>
        <w:rPr>
          <w:rFonts w:ascii="Times New Roman" w:hAnsi="Times New Roman" w:cs="Times New Roman"/>
        </w:rPr>
      </w:pPr>
    </w:p>
    <w:p w:rsidR="00C42A75" w:rsidRDefault="006A3EFC" w:rsidP="00802714">
      <w:pPr>
        <w:pStyle w:val="ConsPlusNormal"/>
        <w:jc w:val="center"/>
        <w:rPr>
          <w:rFonts w:ascii="Times New Roman" w:hAnsi="Times New Roman" w:cs="Times New Roman"/>
          <w:b/>
          <w:sz w:val="38"/>
        </w:rPr>
      </w:pPr>
      <w:r w:rsidRPr="00802714">
        <w:rPr>
          <w:rFonts w:ascii="Times New Roman" w:hAnsi="Times New Roman" w:cs="Times New Roman"/>
          <w:b/>
          <w:sz w:val="38"/>
        </w:rPr>
        <w:t>Полезные документы:</w:t>
      </w:r>
    </w:p>
    <w:p w:rsidR="00802714" w:rsidRPr="00802714" w:rsidRDefault="00802714" w:rsidP="00802714">
      <w:pPr>
        <w:pStyle w:val="ConsPlusNormal"/>
        <w:jc w:val="center"/>
        <w:rPr>
          <w:rFonts w:ascii="Times New Roman" w:hAnsi="Times New Roman" w:cs="Times New Roman"/>
          <w:sz w:val="2"/>
          <w:szCs w:val="2"/>
        </w:rPr>
      </w:pPr>
    </w:p>
    <w:p w:rsidR="00B960E6" w:rsidRPr="00802714" w:rsidRDefault="00B960E6" w:rsidP="00802714">
      <w:pPr>
        <w:spacing w:line="240" w:lineRule="atLeast"/>
        <w:ind w:firstLine="540"/>
        <w:jc w:val="both"/>
      </w:pPr>
      <w:r w:rsidRPr="00802714">
        <w:t xml:space="preserve">15. </w:t>
      </w:r>
      <w:proofErr w:type="gramStart"/>
      <w:r w:rsidRPr="00802714">
        <w:t xml:space="preserve">По группе статей "Целевые средства" отражаются неиспользованные на отчетную дату целевые средства, предназначенные для обеспечения некоммерческой организацией целей, </w:t>
      </w:r>
      <w:r w:rsidRPr="00802714">
        <w:rPr>
          <w:b/>
          <w:u w:val="single"/>
        </w:rPr>
        <w:t>ради которых она создана, и соответствующую этим целям, отраженные в отчете о целевом использовании средств, включая чистую прибыль/убыток от приносящей доход деятельности некоммерческой организации, сформированную по итогам ее деятельности за отчетный год.</w:t>
      </w:r>
      <w:proofErr w:type="gramEnd"/>
    </w:p>
    <w:p w:rsidR="00B960E6" w:rsidRPr="00802714" w:rsidRDefault="00B960E6" w:rsidP="00802714">
      <w:pPr>
        <w:spacing w:line="240" w:lineRule="atLeast"/>
        <w:ind w:firstLine="540"/>
        <w:jc w:val="both"/>
      </w:pPr>
      <w:r w:rsidRPr="00802714">
        <w:t>Группа статей "Целевые средства" увязывается с отдельными статьями, отражаемыми в разделе 1 "</w:t>
      </w:r>
      <w:proofErr w:type="spellStart"/>
      <w:r w:rsidRPr="00802714">
        <w:t>Внеоборотные</w:t>
      </w:r>
      <w:proofErr w:type="spellEnd"/>
      <w:r w:rsidRPr="00802714">
        <w:t xml:space="preserve"> активы" и в разделе II "Оборотные активы" по группам статей "Запасы", "Денежные средства и денежные эквиваленты", "Финансовые вложения (за исключением денежных эквивалентов)" на суммы полученных некоммерческой организацией:</w:t>
      </w:r>
    </w:p>
    <w:p w:rsidR="00B960E6" w:rsidRPr="00802714" w:rsidRDefault="00B960E6" w:rsidP="00802714">
      <w:pPr>
        <w:spacing w:line="240" w:lineRule="atLeast"/>
        <w:ind w:firstLine="540"/>
        <w:jc w:val="both"/>
      </w:pPr>
      <w:r w:rsidRPr="00802714">
        <w:t>регулярных и единовременных поступлений денежных средств и имущественных взносов от учредителей (участников), членов, имущественного взноса Российской Федерации, средств федерального бюджета, предоставляемых в соответствии с законодательством Российской Федерации;</w:t>
      </w:r>
    </w:p>
    <w:p w:rsidR="00B960E6" w:rsidRPr="00802714" w:rsidRDefault="00B960E6" w:rsidP="00802714">
      <w:pPr>
        <w:spacing w:line="240" w:lineRule="atLeast"/>
        <w:ind w:firstLine="540"/>
        <w:jc w:val="both"/>
      </w:pPr>
      <w:proofErr w:type="gramStart"/>
      <w:r w:rsidRPr="00802714">
        <w:t>других</w:t>
      </w:r>
      <w:proofErr w:type="gramEnd"/>
      <w:r w:rsidRPr="00802714">
        <w:t xml:space="preserve"> не запрещенных законодательством Российской Федерации поступлений, включая на содержание некоммерческой организации.</w:t>
      </w:r>
    </w:p>
    <w:p w:rsidR="00B960E6" w:rsidRPr="00802714" w:rsidRDefault="00B960E6" w:rsidP="00802714">
      <w:pPr>
        <w:spacing w:line="240" w:lineRule="atLeast"/>
        <w:ind w:firstLine="540"/>
        <w:jc w:val="both"/>
      </w:pPr>
      <w:r w:rsidRPr="00802714">
        <w:t>При принятии некоммерческой организацией решения о раскрытии информации о задолженности по членским взносам или иным ожидаемым поступлениям, суммы начисленной задолженности отражаются по группе статей "Дебиторская задолженность".</w:t>
      </w:r>
    </w:p>
    <w:p w:rsidR="00B960E6" w:rsidRPr="00802714" w:rsidRDefault="00B960E6" w:rsidP="00802714">
      <w:pPr>
        <w:spacing w:line="240" w:lineRule="atLeast"/>
        <w:ind w:firstLine="540"/>
        <w:jc w:val="both"/>
      </w:pPr>
      <w:proofErr w:type="gramStart"/>
      <w:r w:rsidRPr="00802714">
        <w:t xml:space="preserve">По группе статей "Целевые средства", исходя из совокупности норм Инструкции по применению </w:t>
      </w:r>
      <w:hyperlink r:id="rId41" w:history="1">
        <w:r w:rsidRPr="00802714">
          <w:rPr>
            <w:color w:val="0000FF"/>
          </w:rPr>
          <w:t>Плана</w:t>
        </w:r>
      </w:hyperlink>
      <w:r w:rsidRPr="00802714">
        <w:t xml:space="preserve"> счетов бухгалтерского учета финансово-хозяйственной деятельности организаций, </w:t>
      </w:r>
      <w:hyperlink r:id="rId42" w:history="1">
        <w:r w:rsidRPr="00802714">
          <w:rPr>
            <w:color w:val="0000FF"/>
          </w:rPr>
          <w:t>ПБУ 1/2008</w:t>
        </w:r>
      </w:hyperlink>
      <w:r w:rsidRPr="00802714">
        <w:t xml:space="preserve">, </w:t>
      </w:r>
      <w:hyperlink r:id="rId43" w:history="1">
        <w:r w:rsidRPr="00802714">
          <w:rPr>
            <w:color w:val="0000FF"/>
          </w:rPr>
          <w:t>Положения</w:t>
        </w:r>
      </w:hyperlink>
      <w:r w:rsidRPr="00802714">
        <w:t xml:space="preserve"> по бухгалтерскому учету ПБУ 13/2000 "Учет государственной помощи", утвержденного приказом Министерства финансов Российской Федерации от 16 октября 2000 г. N 92н, и </w:t>
      </w:r>
      <w:hyperlink r:id="rId44" w:history="1">
        <w:r w:rsidRPr="00802714">
          <w:rPr>
            <w:color w:val="0000FF"/>
          </w:rPr>
          <w:t>Положения</w:t>
        </w:r>
      </w:hyperlink>
      <w:r w:rsidRPr="00802714">
        <w:t xml:space="preserve"> по бухгалтерскому учету ПБУ 7/98 "События после отчетной даты", утвержденного приказом Министерства</w:t>
      </w:r>
      <w:proofErr w:type="gramEnd"/>
      <w:r w:rsidRPr="00802714">
        <w:t xml:space="preserve"> финансов Российской Федерации от 25 ноября 1998 г. N 56н, политическая партия вправе отразить сумму бюджетных средств, включая компенсацию финансовых затрат по итогам участия политической партии в выборах, при наличии уверенности, что указанные средства будут получены в соответствии с законодательством Российской Федерации. При этом указанные средства отражаются в бухгалтерском учете по кредиту счета 86 "Целевое финансирование" в корреспонденции со счетом учета этой задолженности. Возникновение уверенности в поступлении бюджетных сре</w:t>
      </w:r>
      <w:proofErr w:type="gramStart"/>
      <w:r w:rsidRPr="00802714">
        <w:t>дств в п</w:t>
      </w:r>
      <w:proofErr w:type="gramEnd"/>
      <w:r w:rsidRPr="00802714">
        <w:t>ериод между отчетной датой и датой подписания отчетности либо поступление бюджетных средств в этот период допустимо рассматривать в качестве события после отчетной даты.</w:t>
      </w:r>
    </w:p>
    <w:p w:rsidR="00B960E6" w:rsidRPr="00802714" w:rsidRDefault="00B960E6" w:rsidP="00802714">
      <w:pPr>
        <w:spacing w:line="240" w:lineRule="atLeast"/>
        <w:ind w:firstLine="540"/>
        <w:jc w:val="both"/>
      </w:pPr>
      <w:r w:rsidRPr="00802714">
        <w:t>Использование средств целевого финансирования, полученного некоммерческой организацией в виде инвестиционных средств на приобретение и (или) создание основных средств, включая общего пользования, раскрывается как уменьшение по группе статей "Целевые средства" и соответственно как увеличение статьи "Фонд недвижимого и особо ценного движимого имущества". Информация о целевом использовании некоммерческой организацией полученных средств (по форме, структуре, составу источников поступления и направлениям использования) раскрывается в отчете о целевом использовании средств. Использование средств целевого финансирования передаваемых в счет взноса при создании других некоммерческих организаций и при вступлении в ассоциации и союзы раскрывается как уменьшение по группе статей "Целевые средства".</w:t>
      </w:r>
    </w:p>
    <w:p w:rsidR="00B960E6" w:rsidRPr="00802714" w:rsidRDefault="00B960E6" w:rsidP="00802714">
      <w:pPr>
        <w:spacing w:line="240" w:lineRule="atLeast"/>
        <w:ind w:firstLine="540"/>
        <w:jc w:val="both"/>
      </w:pPr>
      <w:proofErr w:type="gramStart"/>
      <w:r w:rsidRPr="00802714">
        <w:t xml:space="preserve">В этой группе статей отражаются неиспользованные на отчетную дату целевые средства, образующие в соответствии с Жилищным </w:t>
      </w:r>
      <w:hyperlink r:id="rId45" w:history="1">
        <w:r w:rsidRPr="00802714">
          <w:rPr>
            <w:color w:val="0000FF"/>
          </w:rPr>
          <w:t>кодексом</w:t>
        </w:r>
      </w:hyperlink>
      <w:r w:rsidRPr="00802714">
        <w:t xml:space="preserve"> Российской Федерации фонд капитального ремонта общего имущества в многоквартирном доме (начисленные (уплаченные) взносы на капитальный ремонт в многоквартирном доме, пени, уплаченные собственниками таких помещений в связи с ненадлежащим </w:t>
      </w:r>
      <w:r w:rsidRPr="00802714">
        <w:lastRenderedPageBreak/>
        <w:t>исполнением ими обязанности по уплате взносов на капитальный ремонт, проценты, начисленные за пользование денежными средствами</w:t>
      </w:r>
      <w:proofErr w:type="gramEnd"/>
      <w:r w:rsidRPr="00802714">
        <w:t xml:space="preserve">, </w:t>
      </w:r>
      <w:proofErr w:type="gramStart"/>
      <w:r w:rsidRPr="00802714">
        <w:t>находящимися</w:t>
      </w:r>
      <w:proofErr w:type="gramEnd"/>
      <w:r w:rsidRPr="00802714">
        <w:t xml:space="preserve"> на специальном счете в кредитной организации). Указанная информация раскрывается обособленно по статье, именуемой, например, "Фонд капитального ремонта общего имущества в многоквартирном доме".</w:t>
      </w:r>
    </w:p>
    <w:p w:rsidR="00D3727F" w:rsidRPr="00802714" w:rsidRDefault="00D617D1" w:rsidP="00802714">
      <w:pPr>
        <w:spacing w:line="240" w:lineRule="atLeast"/>
      </w:pPr>
      <w:r w:rsidRPr="00802714">
        <w:t>Источник:</w:t>
      </w:r>
      <w:hyperlink r:id="rId46" w:history="1">
        <w:r w:rsidRPr="00802714">
          <w:rPr>
            <w:i/>
            <w:color w:val="0000FF"/>
          </w:rPr>
          <w:t xml:space="preserve"> </w:t>
        </w:r>
        <w:r w:rsidR="00B960E6" w:rsidRPr="00802714">
          <w:rPr>
            <w:i/>
            <w:color w:val="0000FF"/>
            <w:sz w:val="22"/>
            <w:szCs w:val="22"/>
          </w:rPr>
          <w:t>&lt;Информация&gt; Минфина России "Об особенностях формирования бухгалтерской (финансовой) отчетности некоммерческих организаций (ПЗ-1/2015)" {</w:t>
        </w:r>
        <w:proofErr w:type="spellStart"/>
        <w:r w:rsidR="00B960E6" w:rsidRPr="00802714">
          <w:rPr>
            <w:i/>
            <w:color w:val="0000FF"/>
            <w:sz w:val="22"/>
            <w:szCs w:val="22"/>
          </w:rPr>
          <w:t>КонсультантПлюс</w:t>
        </w:r>
        <w:proofErr w:type="spellEnd"/>
        <w:r w:rsidR="00B960E6" w:rsidRPr="00802714">
          <w:rPr>
            <w:i/>
            <w:color w:val="0000FF"/>
            <w:sz w:val="22"/>
            <w:szCs w:val="22"/>
          </w:rPr>
          <w:t>}</w:t>
        </w:r>
      </w:hyperlink>
    </w:p>
    <w:p w:rsidR="008747D3" w:rsidRPr="00802714" w:rsidRDefault="008747D3" w:rsidP="00802714">
      <w:pPr>
        <w:pBdr>
          <w:top w:val="single" w:sz="6" w:space="0" w:color="auto"/>
        </w:pBdr>
        <w:jc w:val="both"/>
        <w:rPr>
          <w:sz w:val="2"/>
          <w:szCs w:val="2"/>
        </w:rPr>
      </w:pPr>
    </w:p>
    <w:p w:rsidR="00AB269B" w:rsidRPr="00802714" w:rsidRDefault="00AB269B" w:rsidP="00802714"/>
    <w:p w:rsidR="00515971" w:rsidRPr="00802714" w:rsidRDefault="00515971" w:rsidP="00802714"/>
    <w:p w:rsidR="006F019B" w:rsidRPr="00802714" w:rsidRDefault="00515971" w:rsidP="00802714">
      <w:pPr>
        <w:spacing w:line="240" w:lineRule="atLeast"/>
      </w:pPr>
      <w:r w:rsidRPr="00802714">
        <w:br/>
      </w:r>
    </w:p>
    <w:p w:rsidR="00515971" w:rsidRPr="000963CE" w:rsidRDefault="00515971" w:rsidP="000963CE"/>
    <w:sectPr w:rsidR="00515971" w:rsidRPr="000963CE" w:rsidSect="0005378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7078"/>
    <w:multiLevelType w:val="multilevel"/>
    <w:tmpl w:val="F8A6B91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1646C8"/>
    <w:multiLevelType w:val="multilevel"/>
    <w:tmpl w:val="6066C4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FC2914"/>
    <w:multiLevelType w:val="multilevel"/>
    <w:tmpl w:val="44BE8CB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8846FB"/>
    <w:multiLevelType w:val="multilevel"/>
    <w:tmpl w:val="8CC86ED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805322"/>
    <w:multiLevelType w:val="multilevel"/>
    <w:tmpl w:val="D868C5C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1B691C"/>
    <w:multiLevelType w:val="multilevel"/>
    <w:tmpl w:val="589AA67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E83C36"/>
    <w:multiLevelType w:val="multilevel"/>
    <w:tmpl w:val="21F286A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1A10656"/>
    <w:multiLevelType w:val="multilevel"/>
    <w:tmpl w:val="6082EC8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5F6DCA"/>
    <w:multiLevelType w:val="multilevel"/>
    <w:tmpl w:val="481A999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8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EFC"/>
    <w:rsid w:val="00012663"/>
    <w:rsid w:val="00051C64"/>
    <w:rsid w:val="0005378C"/>
    <w:rsid w:val="000963CE"/>
    <w:rsid w:val="000A6A47"/>
    <w:rsid w:val="000B0ADD"/>
    <w:rsid w:val="001220CD"/>
    <w:rsid w:val="001F7486"/>
    <w:rsid w:val="002058EA"/>
    <w:rsid w:val="00276D9E"/>
    <w:rsid w:val="002A0EAD"/>
    <w:rsid w:val="002A3706"/>
    <w:rsid w:val="002D2719"/>
    <w:rsid w:val="002F4CF9"/>
    <w:rsid w:val="00386ABB"/>
    <w:rsid w:val="003F2F3E"/>
    <w:rsid w:val="00441A5D"/>
    <w:rsid w:val="00481751"/>
    <w:rsid w:val="00511BF2"/>
    <w:rsid w:val="00515971"/>
    <w:rsid w:val="00595CAA"/>
    <w:rsid w:val="005B094A"/>
    <w:rsid w:val="005B76F0"/>
    <w:rsid w:val="005C43AC"/>
    <w:rsid w:val="005C651F"/>
    <w:rsid w:val="005F5568"/>
    <w:rsid w:val="00660630"/>
    <w:rsid w:val="006A13D7"/>
    <w:rsid w:val="006A3EFC"/>
    <w:rsid w:val="006B63C5"/>
    <w:rsid w:val="006C49B2"/>
    <w:rsid w:val="006F019B"/>
    <w:rsid w:val="006F355D"/>
    <w:rsid w:val="0070280D"/>
    <w:rsid w:val="00730D86"/>
    <w:rsid w:val="00745166"/>
    <w:rsid w:val="00751928"/>
    <w:rsid w:val="007A116B"/>
    <w:rsid w:val="007D1585"/>
    <w:rsid w:val="007E3085"/>
    <w:rsid w:val="007E5E6F"/>
    <w:rsid w:val="00802714"/>
    <w:rsid w:val="008747D3"/>
    <w:rsid w:val="008C6541"/>
    <w:rsid w:val="008C74EE"/>
    <w:rsid w:val="00931DB5"/>
    <w:rsid w:val="00963247"/>
    <w:rsid w:val="009A6C73"/>
    <w:rsid w:val="009D3A9C"/>
    <w:rsid w:val="00A50A87"/>
    <w:rsid w:val="00A87641"/>
    <w:rsid w:val="00A934F5"/>
    <w:rsid w:val="00AB269B"/>
    <w:rsid w:val="00AC42FF"/>
    <w:rsid w:val="00AF53D7"/>
    <w:rsid w:val="00B7336A"/>
    <w:rsid w:val="00B912BF"/>
    <w:rsid w:val="00B960E6"/>
    <w:rsid w:val="00C42A75"/>
    <w:rsid w:val="00C66B8B"/>
    <w:rsid w:val="00C8433D"/>
    <w:rsid w:val="00CA300F"/>
    <w:rsid w:val="00CB33C2"/>
    <w:rsid w:val="00CC20B8"/>
    <w:rsid w:val="00D24D4B"/>
    <w:rsid w:val="00D3727F"/>
    <w:rsid w:val="00D5260F"/>
    <w:rsid w:val="00D617D1"/>
    <w:rsid w:val="00D74D8B"/>
    <w:rsid w:val="00DB3130"/>
    <w:rsid w:val="00DB5DCB"/>
    <w:rsid w:val="00DB799B"/>
    <w:rsid w:val="00DE3F3D"/>
    <w:rsid w:val="00E37A1F"/>
    <w:rsid w:val="00E55BBF"/>
    <w:rsid w:val="00E6739C"/>
    <w:rsid w:val="00EF405F"/>
    <w:rsid w:val="00F11B52"/>
    <w:rsid w:val="00F12816"/>
    <w:rsid w:val="00F81DD1"/>
    <w:rsid w:val="00FB659F"/>
    <w:rsid w:val="00FC7885"/>
    <w:rsid w:val="00FF7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3E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A3E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rsid w:val="00C8433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433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772D8DE95A2D610A0D01641576AF21803E897BD97BED45D30A182E3F3040C7B754B640EBEFC496EA39E5654856F5F9E71E4419A45FB731x9NFJ" TargetMode="External"/><Relationship Id="rId13" Type="http://schemas.openxmlformats.org/officeDocument/2006/relationships/hyperlink" Target="consultantplus://offline/ref=E5772D8DE95A2D610A0D1D670B76AF21833D8972DF7EED45D30A182E3F3040C7B754B640EBEDC797EA39E5654856F5F9E71E4419A45FB731x9NFJ" TargetMode="External"/><Relationship Id="rId18" Type="http://schemas.openxmlformats.org/officeDocument/2006/relationships/hyperlink" Target="consultantplus://offline/ref=E5772D8DE95A2D610A0D01641576AF21883C8E74DB72B04FDB53142C383F1FD0B01DBA41EBECC591E366E070590EF9FBFA004003B85DB5x3N1J" TargetMode="External"/><Relationship Id="rId26" Type="http://schemas.openxmlformats.org/officeDocument/2006/relationships/hyperlink" Target="consultantplus://offline/ref=EADAC89DC30EC5BADC447957CA88674D9D8846CCD7ACC761E2342A8DD357F6EEA779D8CB4105F4CF7017134ED6E790EAD220BB4FZ5F5J" TargetMode="External"/><Relationship Id="rId39" Type="http://schemas.openxmlformats.org/officeDocument/2006/relationships/hyperlink" Target="consultantplus://offline/ref=4B516707381B7D7A4CC0BCB3C4D093EE04767869AD28F88CB7B9982013C2601B5636BC7ABC1578C7F9F1A8769543F5F6C485B7607C3081A5iAl7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0C63EF7A795F72F80CBB1E75AFACA52517312AEAC98F16B4DB0998989BBC28D539793ECA423E5E7A6B5814708F7812D6065F7F90A490CFF71MCJ" TargetMode="External"/><Relationship Id="rId34" Type="http://schemas.openxmlformats.org/officeDocument/2006/relationships/hyperlink" Target="consultantplus://offline/ref=B841C35F59B53F38CCCC62125FB9AACF96DDE3013E220549AF7A7CE041966CEE7CC388E846265CF280C410C1F62D8962F5A53D5D2F15404BZ0D0J" TargetMode="External"/><Relationship Id="rId42" Type="http://schemas.openxmlformats.org/officeDocument/2006/relationships/hyperlink" Target="consultantplus://offline/ref=7DD8EB80CE6348AF81A4F0FDAF174040FA20B385407FDABAD430C6C46E9C1C60FEDC1C68C0E0E6EAAA722358CD5344A0FE4F188D842A73E4FBX9J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E5772D8DE95A2D610A0D1D670B76AF21833D8972DF7EED45D30A182E3F3040C7B754B640EBEDC793E839E5654856F5F9E71E4419A45FB731x9NFJ" TargetMode="External"/><Relationship Id="rId12" Type="http://schemas.openxmlformats.org/officeDocument/2006/relationships/hyperlink" Target="consultantplus://offline/ref=E5772D8DE95A2D610A0D1D670B76AF21833D8972DF7EED45D30A182E3F3040C7B754B640EBEDC799EB39E5654856F5F9E71E4419A45FB731x9NFJ" TargetMode="External"/><Relationship Id="rId17" Type="http://schemas.openxmlformats.org/officeDocument/2006/relationships/hyperlink" Target="consultantplus://offline/ref=E5772D8DE95A2D610A0D01641576AF21883C8E74DB72B04FDB53142C383F1FD0B01DBA41EBECC495E366E070590EF9FBFA004003B85DB5x3N1J" TargetMode="External"/><Relationship Id="rId25" Type="http://schemas.openxmlformats.org/officeDocument/2006/relationships/hyperlink" Target="consultantplus://offline/ref=EADAC89DC30EC5BADC447957CA88674D9F8342CCD0AFC761E2342A8DD357F6EEA779D8C3470EA09830494A1E91AC9DEFCF3CBB4949E92884Z1F0J" TargetMode="External"/><Relationship Id="rId33" Type="http://schemas.openxmlformats.org/officeDocument/2006/relationships/hyperlink" Target="consultantplus://offline/ref=B841C35F59B53F38CCCC7E1141B9AACF95DDE50438210549AF7A7CE041966CEE7CC388E846265DF488C410C1F62D8962F5A53D5D2F15404BZ0D0J" TargetMode="External"/><Relationship Id="rId38" Type="http://schemas.openxmlformats.org/officeDocument/2006/relationships/hyperlink" Target="consultantplus://offline/ref=4B516707381B7D7A4CC0BCB3C4D093EE077F7761AF2DF88CB7B9982013C2601B5636BC7ABC1578C1F1F1A8769543F5F6C485B7607C3081A5iAl7J" TargetMode="External"/><Relationship Id="rId46" Type="http://schemas.openxmlformats.org/officeDocument/2006/relationships/hyperlink" Target="consultantplus://offline/ref=7DD8EB80CE6348AF81A4F0FDAF174040F82DB5864075DABAD430C6C46E9C1C60FEDC1C68C0E0E6ECAB722358CD5344A0FE4F188D842A73E4FBX9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5772D8DE95A2D610A0D01641576AF21883C8E74DB72B04FDB53142C383F1FD0B01DBA41EBE4C796E366E070590EF9FBFA004003B85DB5x3N1J" TargetMode="External"/><Relationship Id="rId20" Type="http://schemas.openxmlformats.org/officeDocument/2006/relationships/hyperlink" Target="consultantplus://offline/ref=E5772D8DE95A2D610A0D1D670B76AF2183378A7BD978ED45D30A182E3F3040C7B754B640EBEDC691EF39E5654856F5F9E71E4419A45FB731x9NFJ" TargetMode="External"/><Relationship Id="rId29" Type="http://schemas.openxmlformats.org/officeDocument/2006/relationships/hyperlink" Target="consultantplus://offline/ref=EADAC89DC30EC5BADC446554D488674D9C8944CCD2ABC761E2342A8DD357F6EEA779D8C3470EA19D34494A1E91AC9DEFCF3CBB4949E92884Z1F0J" TargetMode="External"/><Relationship Id="rId41" Type="http://schemas.openxmlformats.org/officeDocument/2006/relationships/hyperlink" Target="consultantplus://offline/ref=7DD8EB80CE6348AF81A4F0FDAF174040F824B38F4474DABAD430C6C46E9C1C60FEDC1C68C0E0E6EAA9722358CD5344A0FE4F188D842A73E4FBX9J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5772D8DE95A2D610A0D01641576AF2182398672DD7CED45D30A182E3F3040C7B754B646EDE692C1AC67BC350F1DF8FCFA02441FxBN8J" TargetMode="External"/><Relationship Id="rId11" Type="http://schemas.openxmlformats.org/officeDocument/2006/relationships/hyperlink" Target="consultantplus://offline/ref=E5772D8DE95A2D610A0D1D670B76AF21833D8972DF7EED45D30A182E3F3040C7B754B640EBEDC794E039E5654856F5F9E71E4419A45FB731x9NFJ" TargetMode="External"/><Relationship Id="rId24" Type="http://schemas.openxmlformats.org/officeDocument/2006/relationships/hyperlink" Target="consultantplus://offline/ref=EADAC89DC30EC5BADC447957CA88674D9D8846CCD7ACC761E2342A8DD357F6EEA779D8C3430BABCA65064B42D4FA8EEEC83CB94D55ZEF9J" TargetMode="External"/><Relationship Id="rId32" Type="http://schemas.openxmlformats.org/officeDocument/2006/relationships/hyperlink" Target="consultantplus://offline/ref=B841C35F59B53F38CCCC62125FB9AACF94D6E70139210549AF7A7CE041966CEE7CC388EE4E2D09A1C59A4991B1668467E8B93D5BZ3D3J" TargetMode="External"/><Relationship Id="rId37" Type="http://schemas.openxmlformats.org/officeDocument/2006/relationships/hyperlink" Target="consultantplus://offline/ref=4B516707381B7D7A4CC0BCB3C4D093EE04767869AD28F88CB7B9982013C2601B5636BC7ABC1578C7F9F1A8769543F5F6C485B7607C3081A5iAl7J" TargetMode="External"/><Relationship Id="rId40" Type="http://schemas.openxmlformats.org/officeDocument/2006/relationships/hyperlink" Target="consultantplus://offline/ref=4B516707381B7D7A4CC0A0B0DAD093EE047B7960AD2FF88CB7B9982013C2601B5636BC7ABC1578C0F8E6FD2C8547BCA2CA9AB47A62369FA5A52Di1l2J" TargetMode="External"/><Relationship Id="rId45" Type="http://schemas.openxmlformats.org/officeDocument/2006/relationships/hyperlink" Target="consultantplus://offline/ref=7DD8EB80CE6348AF81A4F0FDAF174040FD24B486427EDABAD430C6C46E9C1C60ECDC4464C1E3F8EBAD6775098BF0X4J" TargetMode="External"/><Relationship Id="rId5" Type="http://schemas.openxmlformats.org/officeDocument/2006/relationships/hyperlink" Target="http://consultantugra.ru/klientam/goryachaya-liniya/reglament-linii-konsultacij/" TargetMode="External"/><Relationship Id="rId15" Type="http://schemas.openxmlformats.org/officeDocument/2006/relationships/hyperlink" Target="consultantplus://offline/ref=E5772D8DE95A2D610A0D01641576AF2180378F72DD7AED45D30A182E3F3040C7B754B640EBEDC791E139E5654856F5F9E71E4419A45FB731x9NFJ" TargetMode="External"/><Relationship Id="rId23" Type="http://schemas.openxmlformats.org/officeDocument/2006/relationships/hyperlink" Target="consultantplus://offline/ref=EADAC89DC30EC5BADC447957CA88674D9D8846CCD7ACC761E2342A8DD357F6EEA779D8C54C5AF1DA614F1F4CCBF994F0CE22B9Z4FFJ" TargetMode="External"/><Relationship Id="rId28" Type="http://schemas.openxmlformats.org/officeDocument/2006/relationships/hyperlink" Target="consultantplus://offline/ref=EADAC89DC30EC5BADC447957CA88674D9D8846CCD7ACC761E2342A8DD357F6EEA779D8CB4105F4CF7017134ED6E790EAD220BB4FZ5F5J" TargetMode="External"/><Relationship Id="rId36" Type="http://schemas.openxmlformats.org/officeDocument/2006/relationships/hyperlink" Target="consultantplus://offline/ref=4B516707381B7D7A4CC0BCB3C4D093EE07767168AB2FF88CB7B9982013C2601B5636BC7ABC1578C5F9F1A8769543F5F6C485B7607C3081A5iAl7J" TargetMode="External"/><Relationship Id="rId10" Type="http://schemas.openxmlformats.org/officeDocument/2006/relationships/hyperlink" Target="consultantplus://offline/ref=E5772D8DE95A2D610A0D1D670B76AF21833D8972DF7EED45D30A182E3F3040C7B754B640EBEDC794EB39E5654856F5F9E71E4419A45FB731x9NFJ" TargetMode="External"/><Relationship Id="rId19" Type="http://schemas.openxmlformats.org/officeDocument/2006/relationships/hyperlink" Target="consultantplus://offline/ref=E5772D8DE95A2D610A0D01641576AF21803A8674DE70ED45D30A182E3F3040C7B754B640EBEDC493E839E5654856F5F9E71E4419A45FB731x9NFJ" TargetMode="External"/><Relationship Id="rId31" Type="http://schemas.openxmlformats.org/officeDocument/2006/relationships/hyperlink" Target="consultantplus://offline/ref=B841C35F59B53F38CCCC62125FB9AACF94D6E70139210549AF7A7CE041966CEE7CC388E846265FF781C410C1F62D8962F5A53D5D2F15404BZ0D0J" TargetMode="External"/><Relationship Id="rId44" Type="http://schemas.openxmlformats.org/officeDocument/2006/relationships/hyperlink" Target="consultantplus://offline/ref=7DD8EB80CE6348AF81A4F0FDAF174040F823BD844376DABAD430C6C46E9C1C60FEDC1C68C0E0E6EAA8722358CD5344A0FE4F188D842A73E4FBX9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5772D8DE95A2D610A0D1D670B76AF21833D8972DF7EED45D30A182E3F3040C7B754B640EBEDC794E839E5654856F5F9E71E4419A45FB731x9NFJ" TargetMode="External"/><Relationship Id="rId14" Type="http://schemas.openxmlformats.org/officeDocument/2006/relationships/hyperlink" Target="consultantplus://offline/ref=E5772D8DE95A2D610A0D01641576AF2180378F72DD7AED45D30A182E3F3040C7B754B640EBEDC699EE39E5654856F5F9E71E4419A45FB731x9NFJ" TargetMode="External"/><Relationship Id="rId22" Type="http://schemas.openxmlformats.org/officeDocument/2006/relationships/hyperlink" Target="consultantplus://offline/ref=EADAC89DC30EC5BADC447957CA88674D9D8846CCD7ACC761E2342A8DD357F6EEA779D8C3470EA09B3D494A1E91AC9DEFCF3CBB4949E92884Z1F0J" TargetMode="External"/><Relationship Id="rId27" Type="http://schemas.openxmlformats.org/officeDocument/2006/relationships/hyperlink" Target="consultantplus://offline/ref=EADAC89DC30EC5BADC447957CA88674D9D8846CCD7ACC761E2342A8DD357F6EEA779D8C34306ABCA65064B42D4FA8EEEC83CB94D55ZEF9J" TargetMode="External"/><Relationship Id="rId30" Type="http://schemas.openxmlformats.org/officeDocument/2006/relationships/hyperlink" Target="consultantplus://offline/ref=EADAC89DC30EC5BADC447957CA88674D9F8342CCD0AFC761E2342A8DD357F6EEA779D8C3470EA09936494A1E91AC9DEFCF3CBB4949E92884Z1F0J" TargetMode="External"/><Relationship Id="rId35" Type="http://schemas.openxmlformats.org/officeDocument/2006/relationships/hyperlink" Target="consultantplus://offline/ref=EADAC89DC30EC5BADC446554D488674D9C8344C9D6ACC761E2342A8DD357F6EEA779D8C3470EA09D32494A1E91AC9DEFCF3CBB4949E92884Z1F0J" TargetMode="External"/><Relationship Id="rId43" Type="http://schemas.openxmlformats.org/officeDocument/2006/relationships/hyperlink" Target="consultantplus://offline/ref=7DD8EB80CE6348AF81A4F0FDAF174040FA25B3854272DABAD430C6C46E9C1C60FEDC1C68C0E0E6EAA9722358CD5344A0FE4F188D842A73E4FBX9J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2566</Words>
  <Characters>14631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hline1</dc:creator>
  <cp:lastModifiedBy>hline9</cp:lastModifiedBy>
  <cp:revision>67</cp:revision>
  <dcterms:created xsi:type="dcterms:W3CDTF">2021-03-19T10:59:00Z</dcterms:created>
  <dcterms:modified xsi:type="dcterms:W3CDTF">2022-04-13T09:40:00Z</dcterms:modified>
</cp:coreProperties>
</file>