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Default="002F42E9" w:rsidP="00EC20D1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EC20D1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852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52"/>
      </w:tblGrid>
      <w:tr w:rsidR="002F42E9" w:rsidTr="005445F5">
        <w:trPr>
          <w:jc w:val="center"/>
        </w:trPr>
        <w:tc>
          <w:tcPr>
            <w:tcW w:w="9852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EC20D1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552723">
              <w:rPr>
                <w:color w:val="392C69"/>
              </w:rPr>
              <w:t>13.04.2022</w:t>
            </w:r>
          </w:p>
        </w:tc>
      </w:tr>
    </w:tbl>
    <w:p w:rsidR="002D6866" w:rsidRPr="00552723" w:rsidRDefault="002F42E9" w:rsidP="00EC20D1">
      <w:pPr>
        <w:pStyle w:val="ConsPlusNormal"/>
      </w:pPr>
      <w:r>
        <w:rPr>
          <w:b/>
          <w:sz w:val="38"/>
        </w:rPr>
        <w:t>По вопросу</w:t>
      </w:r>
      <w:r w:rsidRPr="00552723">
        <w:rPr>
          <w:b/>
          <w:sz w:val="38"/>
        </w:rPr>
        <w:t>:</w:t>
      </w:r>
      <w:r w:rsidR="00552723">
        <w:t xml:space="preserve"> </w:t>
      </w:r>
      <w:r w:rsidR="00552723" w:rsidRPr="00552723">
        <w:t>высококвалифицированный специалист получил паспорт РФ надо ли ежеквартально теперь подавать уведомление в МВД о зарплате?</w:t>
      </w:r>
    </w:p>
    <w:p w:rsidR="00552723" w:rsidRPr="005445F5" w:rsidRDefault="00552723" w:rsidP="00EC20D1">
      <w:pPr>
        <w:pStyle w:val="ConsPlusNormal"/>
        <w:jc w:val="both"/>
        <w:rPr>
          <w:b/>
          <w:sz w:val="20"/>
        </w:rPr>
      </w:pPr>
    </w:p>
    <w:p w:rsidR="002F42E9" w:rsidRPr="002D6866" w:rsidRDefault="002F42E9" w:rsidP="000B50AB">
      <w:pPr>
        <w:pStyle w:val="ConsPlusNormal"/>
        <w:jc w:val="both"/>
        <w:rPr>
          <w:sz w:val="14"/>
          <w:szCs w:val="14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</w:p>
    <w:tbl>
      <w:tblPr>
        <w:tblW w:w="10490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490"/>
      </w:tblGrid>
      <w:tr w:rsidR="002F42E9" w:rsidRPr="00012663" w:rsidTr="00F357AB">
        <w:tc>
          <w:tcPr>
            <w:tcW w:w="10490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F357AB" w:rsidRPr="002464F4" w:rsidRDefault="00F357AB" w:rsidP="00EC20D1">
            <w:pPr>
              <w:ind w:firstLine="540"/>
              <w:jc w:val="both"/>
              <w:rPr>
                <w:rFonts w:ascii="Calibri" w:hAnsi="Calibri" w:cs="Calibri"/>
                <w:b/>
                <w:sz w:val="22"/>
                <w:u w:val="single"/>
              </w:rPr>
            </w:pPr>
            <w:proofErr w:type="gramStart"/>
            <w:r w:rsidRPr="00EC20D1">
              <w:rPr>
                <w:rFonts w:ascii="Calibri" w:hAnsi="Calibri" w:cs="Calibri"/>
                <w:b/>
                <w:sz w:val="22"/>
              </w:rPr>
              <w:t xml:space="preserve">Работодатели и заказчики работ (услуг), привлекающие к трудовой деятельности высококвалифицированных иностранных специалистов, обязаны </w:t>
            </w: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>ежеквартально</w:t>
            </w:r>
            <w:r w:rsidRPr="002464F4">
              <w:rPr>
                <w:rFonts w:ascii="Calibri" w:hAnsi="Calibri" w:cs="Calibri"/>
                <w:sz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не позднее последнего рабочего дня месяца, следующего за отчетным кварталом</w:t>
            </w:r>
            <w:r w:rsidRPr="002464F4">
              <w:rPr>
                <w:rFonts w:ascii="Calibri" w:hAnsi="Calibri" w:cs="Calibri"/>
                <w:sz w:val="22"/>
                <w:u w:val="single"/>
              </w:rPr>
              <w:t xml:space="preserve">, </w:t>
            </w: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>уведомлять</w:t>
            </w:r>
            <w:r>
              <w:rPr>
                <w:rFonts w:ascii="Calibri" w:hAnsi="Calibri" w:cs="Calibri"/>
                <w:sz w:val="22"/>
              </w:rPr>
              <w:t xml:space="preserve"> федеральный орган исполнительной власти в сфере внутренних дел или его уполномоченный территориальный орган </w:t>
            </w:r>
            <w:r w:rsidRPr="00EC20D1">
              <w:rPr>
                <w:rFonts w:ascii="Calibri" w:hAnsi="Calibri" w:cs="Calibri"/>
                <w:b/>
                <w:sz w:val="22"/>
              </w:rPr>
              <w:t>об исполнении обязательств по выплате зарплаты (вознаграждения) ВКС</w:t>
            </w:r>
            <w:r>
              <w:rPr>
                <w:rFonts w:ascii="Calibri" w:hAnsi="Calibri" w:cs="Calibri"/>
                <w:sz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Форма и порядок подачи такого уведомления устанавливаются федеральным органом исполнительной власти в сфере внутренних дел. </w:t>
            </w: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 xml:space="preserve">Это следует из </w:t>
            </w:r>
            <w:hyperlink r:id="rId6" w:history="1">
              <w:proofErr w:type="spellStart"/>
              <w:r w:rsidRPr="002464F4">
                <w:rPr>
                  <w:rFonts w:ascii="Calibri" w:hAnsi="Calibri" w:cs="Calibri"/>
                  <w:b/>
                  <w:color w:val="0000FF"/>
                  <w:sz w:val="22"/>
                  <w:u w:val="single"/>
                </w:rPr>
                <w:t>абз</w:t>
              </w:r>
              <w:proofErr w:type="spellEnd"/>
              <w:r w:rsidRPr="002464F4">
                <w:rPr>
                  <w:rFonts w:ascii="Calibri" w:hAnsi="Calibri" w:cs="Calibri"/>
                  <w:b/>
                  <w:color w:val="0000FF"/>
                  <w:sz w:val="22"/>
                  <w:u w:val="single"/>
                </w:rPr>
                <w:t>. 1 п. 13 ст. 13.2</w:t>
              </w:r>
            </w:hyperlink>
            <w:r w:rsidRPr="002464F4">
              <w:rPr>
                <w:rFonts w:ascii="Calibri" w:hAnsi="Calibri" w:cs="Calibri"/>
                <w:b/>
                <w:sz w:val="22"/>
                <w:u w:val="single"/>
              </w:rPr>
              <w:t xml:space="preserve"> Закона N 115-ФЗ.</w:t>
            </w:r>
          </w:p>
          <w:p w:rsidR="00F357AB" w:rsidRPr="00EC20D1" w:rsidRDefault="00F357AB" w:rsidP="00EC20D1">
            <w:pPr>
              <w:ind w:firstLine="529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EC20D1">
              <w:rPr>
                <w:rFonts w:asciiTheme="minorHAnsi" w:hAnsiTheme="minorHAnsi"/>
                <w:i/>
                <w:sz w:val="20"/>
                <w:szCs w:val="20"/>
              </w:rPr>
              <w:t>(Источник:</w:t>
            </w:r>
            <w:proofErr w:type="gramEnd"/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begin"/>
            </w:r>
            <w:r w:rsidRPr="00EC20D1">
              <w:rPr>
                <w:rFonts w:asciiTheme="minorHAnsi" w:hAnsiTheme="minorHAnsi"/>
                <w:i/>
                <w:sz w:val="20"/>
                <w:szCs w:val="20"/>
              </w:rPr>
              <w:instrText>HYPERLINK "https://login.consultant.ru/link/?req=doc&amp;base=PKV&amp;n=439&amp;dst=102008"</w:instrText>
            </w:r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 xml:space="preserve"> Путеводитель по кадровым вопросам. </w:t>
            </w:r>
            <w:proofErr w:type="gramStart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Иностранные работники {</w:t>
            </w:r>
            <w:proofErr w:type="spellStart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КонсультантПлюс</w:t>
            </w:r>
            <w:proofErr w:type="spellEnd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}</w:t>
            </w:r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EC20D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C20D1">
              <w:rPr>
                <w:rFonts w:asciiTheme="minorHAnsi" w:hAnsiTheme="minorHAnsi" w:cs="Calibri"/>
                <w:i/>
                <w:sz w:val="20"/>
                <w:szCs w:val="20"/>
              </w:rPr>
              <w:br/>
            </w:r>
            <w:proofErr w:type="gramEnd"/>
          </w:p>
          <w:p w:rsidR="00F357AB" w:rsidRDefault="00F357AB" w:rsidP="00EC20D1">
            <w:pPr>
              <w:ind w:firstLine="529"/>
              <w:jc w:val="both"/>
            </w:pP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 xml:space="preserve"> Высококвалифицированным специалистом признается иностранный гражданин,</w:t>
            </w:r>
            <w:r>
              <w:rPr>
                <w:rFonts w:ascii="Calibri" w:hAnsi="Calibri" w:cs="Calibri"/>
                <w:sz w:val="22"/>
              </w:rPr>
              <w:t xml:space="preserve">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отвечают установленным условиям (</w:t>
            </w:r>
            <w:hyperlink r:id="rId7" w:history="1">
              <w:r>
                <w:rPr>
                  <w:rFonts w:ascii="Calibri" w:hAnsi="Calibri" w:cs="Calibri"/>
                  <w:color w:val="0000FF"/>
                  <w:sz w:val="22"/>
                </w:rPr>
                <w:t>п. 1 ст. 13.2</w:t>
              </w:r>
            </w:hyperlink>
            <w:r>
              <w:rPr>
                <w:rFonts w:ascii="Calibri" w:hAnsi="Calibri" w:cs="Calibri"/>
                <w:sz w:val="22"/>
              </w:rPr>
              <w:t xml:space="preserve"> Федерального закона от 25.07.2002 N 115-ФЗ "О правовом положении иностранных граждан в Российской Федерации" (далее - Закон N 115-ФЗ)).</w:t>
            </w:r>
          </w:p>
          <w:p w:rsidR="00F357AB" w:rsidRDefault="00F357AB" w:rsidP="00EC20D1">
            <w:pPr>
              <w:ind w:firstLine="540"/>
              <w:jc w:val="both"/>
            </w:pPr>
            <w:r w:rsidRPr="00EC20D1">
              <w:rPr>
                <w:rFonts w:ascii="Calibri" w:hAnsi="Calibri" w:cs="Calibri"/>
                <w:b/>
                <w:sz w:val="22"/>
              </w:rPr>
              <w:t>Иностранный гражданин - физическое лицо, не являющееся гражданином Российской Федерации и имеющее доказательства наличия гражданства (подданства) иностранного государства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</w:rPr>
                <w:t>п. 1 ст. 2</w:t>
              </w:r>
            </w:hyperlink>
            <w:r>
              <w:rPr>
                <w:rFonts w:ascii="Calibri" w:hAnsi="Calibri" w:cs="Calibri"/>
                <w:sz w:val="22"/>
              </w:rPr>
              <w:t xml:space="preserve"> Закона N 115-ФЗ).</w:t>
            </w:r>
          </w:p>
          <w:p w:rsidR="00F357AB" w:rsidRDefault="00F357AB" w:rsidP="00EC20D1">
            <w:pPr>
              <w:ind w:firstLine="540"/>
              <w:jc w:val="both"/>
            </w:pPr>
            <w:r w:rsidRPr="00EC20D1">
              <w:rPr>
                <w:rFonts w:ascii="Calibri" w:hAnsi="Calibri" w:cs="Calibri"/>
                <w:b/>
                <w:sz w:val="22"/>
              </w:rPr>
              <w:t xml:space="preserve">Гражданами </w:t>
            </w:r>
            <w:proofErr w:type="gramStart"/>
            <w:r w:rsidRPr="00EC20D1">
              <w:rPr>
                <w:rFonts w:ascii="Calibri" w:hAnsi="Calibri" w:cs="Calibri"/>
                <w:b/>
                <w:sz w:val="22"/>
              </w:rPr>
              <w:t>РФ</w:t>
            </w:r>
            <w:proofErr w:type="gramEnd"/>
            <w:r w:rsidRPr="00EC20D1">
              <w:rPr>
                <w:rFonts w:ascii="Calibri" w:hAnsi="Calibri" w:cs="Calibri"/>
                <w:b/>
                <w:sz w:val="22"/>
              </w:rPr>
              <w:t xml:space="preserve"> в том числе являются лица, которые приобрели гражданство Российской Федерации </w:t>
            </w:r>
            <w:r>
              <w:rPr>
                <w:rFonts w:ascii="Calibri" w:hAnsi="Calibri" w:cs="Calibri"/>
                <w:sz w:val="22"/>
              </w:rPr>
              <w:t>в соответствии с Федеральным законом от 31.05.2002 N 62-ФЗ "О гражданстве Российской Федерации" (</w:t>
            </w:r>
            <w:hyperlink r:id="rId9" w:history="1">
              <w:r>
                <w:rPr>
                  <w:rFonts w:ascii="Calibri" w:hAnsi="Calibri" w:cs="Calibri"/>
                  <w:color w:val="0000FF"/>
                  <w:sz w:val="22"/>
                </w:rPr>
                <w:t>п. "б" ст. 5</w:t>
              </w:r>
            </w:hyperlink>
            <w:r>
              <w:rPr>
                <w:rFonts w:ascii="Calibri" w:hAnsi="Calibri" w:cs="Calibri"/>
                <w:sz w:val="22"/>
              </w:rPr>
              <w:t xml:space="preserve"> Федерального закона N 62-ФЗ).</w:t>
            </w:r>
          </w:p>
          <w:p w:rsidR="00F357AB" w:rsidRPr="002464F4" w:rsidRDefault="00F357AB" w:rsidP="00EC20D1">
            <w:pPr>
              <w:ind w:firstLine="540"/>
              <w:jc w:val="both"/>
              <w:rPr>
                <w:b/>
                <w:u w:val="single"/>
              </w:rPr>
            </w:pP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>Таким образом, лицо не может одновременно являться ВКС и гражданином РФ.</w:t>
            </w:r>
          </w:p>
          <w:p w:rsidR="00F357AB" w:rsidRDefault="00F357AB" w:rsidP="00EC20D1">
            <w:pPr>
              <w:ind w:firstLine="540"/>
              <w:jc w:val="both"/>
            </w:pPr>
            <w:r w:rsidRPr="002464F4">
              <w:rPr>
                <w:rFonts w:ascii="Calibri" w:hAnsi="Calibri" w:cs="Calibri"/>
                <w:b/>
                <w:sz w:val="22"/>
                <w:u w:val="single"/>
              </w:rPr>
              <w:t xml:space="preserve">Правовой институт осуществления трудовой деятельности высококвалифицированными специалистами, установленный </w:t>
            </w:r>
            <w:hyperlink r:id="rId10" w:history="1">
              <w:r w:rsidRPr="002464F4">
                <w:rPr>
                  <w:rFonts w:ascii="Calibri" w:hAnsi="Calibri" w:cs="Calibri"/>
                  <w:b/>
                  <w:color w:val="0000FF"/>
                  <w:sz w:val="22"/>
                  <w:u w:val="single"/>
                </w:rPr>
                <w:t>Законом</w:t>
              </w:r>
            </w:hyperlink>
            <w:r w:rsidRPr="002464F4">
              <w:rPr>
                <w:rFonts w:ascii="Calibri" w:hAnsi="Calibri" w:cs="Calibri"/>
                <w:b/>
                <w:sz w:val="22"/>
                <w:u w:val="single"/>
              </w:rPr>
              <w:t xml:space="preserve"> N 115-ФЗ, предусмотрен только в отношении иностранных граждан (лиц без гражданства), он не применяется в отношении граждан Российской Федерации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</w:rPr>
                <w:t>Письмо</w:t>
              </w:r>
            </w:hyperlink>
            <w:r>
              <w:rPr>
                <w:rFonts w:ascii="Calibri" w:hAnsi="Calibri" w:cs="Calibri"/>
                <w:sz w:val="22"/>
              </w:rPr>
              <w:t xml:space="preserve"> Минфина России от 27.07.2010 N 03-04-06/0-160).</w:t>
            </w:r>
          </w:p>
          <w:p w:rsidR="002F42E9" w:rsidRDefault="00F357AB" w:rsidP="005445F5">
            <w:pPr>
              <w:ind w:firstLine="529"/>
            </w:pPr>
            <w:proofErr w:type="gramStart"/>
            <w:r w:rsidRPr="00EC20D1">
              <w:rPr>
                <w:rFonts w:asciiTheme="minorHAnsi" w:hAnsiTheme="minorHAnsi"/>
                <w:i/>
                <w:sz w:val="20"/>
                <w:szCs w:val="20"/>
              </w:rPr>
              <w:t>(Источник:</w:t>
            </w:r>
            <w:proofErr w:type="gramEnd"/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begin"/>
            </w:r>
            <w:r w:rsidRPr="00EC20D1">
              <w:rPr>
                <w:rFonts w:asciiTheme="minorHAnsi" w:hAnsiTheme="minorHAnsi"/>
                <w:i/>
                <w:sz w:val="20"/>
                <w:szCs w:val="20"/>
              </w:rPr>
              <w:instrText>HYPERLINK "https://login.consultant.ru/link/?req=doc&amp;base=QUEST&amp;n=210143&amp;dst=100003"</w:instrText>
            </w:r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{Вопрос:</w:t>
            </w:r>
            <w:proofErr w:type="gramEnd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 xml:space="preserve"> Работник (налоговый резидент), являвшийся ВКС, получил гражданство РФ. Какой код указывать в поле "Статус налогоплательщика" справки о доходах и суммах налога формы 6-НДФЛ? </w:t>
            </w:r>
            <w:proofErr w:type="gramStart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(Консультация эксперта, 2022) {</w:t>
            </w:r>
            <w:proofErr w:type="spellStart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КонсультантПлюс</w:t>
            </w:r>
            <w:proofErr w:type="spellEnd"/>
            <w:r w:rsidRPr="00EC20D1">
              <w:rPr>
                <w:rFonts w:asciiTheme="minorHAnsi" w:hAnsiTheme="minorHAnsi" w:cs="Calibri"/>
                <w:i/>
                <w:color w:val="0000FF"/>
                <w:sz w:val="20"/>
                <w:szCs w:val="20"/>
              </w:rPr>
              <w:t>}}</w:t>
            </w:r>
            <w:r w:rsidR="00FF25E1" w:rsidRPr="00EC20D1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EC20D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2F42E9" w:rsidRPr="000B50AB" w:rsidRDefault="002F42E9" w:rsidP="00EC20D1">
      <w:pPr>
        <w:pStyle w:val="ConsPlusNormal"/>
        <w:jc w:val="both"/>
        <w:rPr>
          <w:sz w:val="14"/>
          <w:szCs w:val="14"/>
        </w:rPr>
      </w:pPr>
    </w:p>
    <w:p w:rsidR="002F42E9" w:rsidRDefault="002F42E9" w:rsidP="00EC20D1">
      <w:pPr>
        <w:tabs>
          <w:tab w:val="left" w:pos="5255"/>
        </w:tabs>
        <w:ind w:right="-28" w:firstLine="540"/>
        <w:rPr>
          <w:rFonts w:ascii="Calibri" w:hAnsi="Calibri"/>
          <w:b/>
          <w:sz w:val="22"/>
          <w:szCs w:val="22"/>
        </w:rPr>
      </w:pPr>
      <w:r w:rsidRPr="00C8433D">
        <w:rPr>
          <w:rFonts w:ascii="Calibri" w:hAnsi="Calibri"/>
          <w:b/>
          <w:sz w:val="22"/>
          <w:szCs w:val="22"/>
        </w:rPr>
        <w:t>Для поиска  информации по вопросу использовались ключевые слова в строке «быстрый поиск»:</w:t>
      </w:r>
    </w:p>
    <w:p w:rsidR="002F42E9" w:rsidRDefault="002F42E9" w:rsidP="00EC20D1">
      <w:pPr>
        <w:tabs>
          <w:tab w:val="left" w:pos="5255"/>
        </w:tabs>
        <w:ind w:right="-28" w:firstLine="540"/>
        <w:jc w:val="center"/>
        <w:rPr>
          <w:color w:val="FF0000"/>
        </w:rPr>
      </w:pPr>
      <w:r w:rsidRPr="00142AD6">
        <w:rPr>
          <w:color w:val="FF0000"/>
        </w:rPr>
        <w:t>«</w:t>
      </w:r>
      <w:r w:rsidR="00EC20D1">
        <w:rPr>
          <w:color w:val="FF0000"/>
        </w:rPr>
        <w:t>иностранный работник получил гражданство РФ</w:t>
      </w:r>
      <w:r w:rsidRPr="00142AD6">
        <w:rPr>
          <w:color w:val="FF0000"/>
        </w:rPr>
        <w:t xml:space="preserve">» </w:t>
      </w:r>
    </w:p>
    <w:p w:rsidR="00EC20D1" w:rsidRPr="00142AD6" w:rsidRDefault="00EC20D1" w:rsidP="00EC20D1">
      <w:pPr>
        <w:pBdr>
          <w:bottom w:val="single" w:sz="12" w:space="1" w:color="auto"/>
        </w:pBdr>
        <w:tabs>
          <w:tab w:val="left" w:pos="5255"/>
        </w:tabs>
        <w:ind w:right="-28" w:firstLine="540"/>
        <w:jc w:val="center"/>
        <w:rPr>
          <w:color w:val="FF0000"/>
        </w:rPr>
      </w:pPr>
      <w:r>
        <w:rPr>
          <w:color w:val="FF0000"/>
        </w:rPr>
        <w:t>«ВКС получил гражданство РФ</w:t>
      </w:r>
    </w:p>
    <w:p w:rsidR="002F42E9" w:rsidRDefault="002F42E9" w:rsidP="00EC20D1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2464F4" w:rsidRDefault="002464F4" w:rsidP="002464F4">
      <w:hyperlink r:id="rId12" w:history="1">
        <w:r>
          <w:rPr>
            <w:i/>
            <w:color w:val="0000FF"/>
          </w:rPr>
          <w:br/>
          <w:t>Статья: Бипатрид: особенности трудоустройства и налогообложения доходов (Тишин А.П.) ("Актуальные вопросы бухгалтерского учета и налогообложения", 2021, N 11)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  <w:t>…</w:t>
      </w:r>
    </w:p>
    <w:p w:rsidR="002464F4" w:rsidRPr="00EC20D1" w:rsidRDefault="002464F4" w:rsidP="002464F4">
      <w:pPr>
        <w:ind w:firstLine="567"/>
        <w:jc w:val="both"/>
        <w:rPr>
          <w:b/>
        </w:rPr>
      </w:pPr>
      <w:r w:rsidRPr="00EC20D1">
        <w:rPr>
          <w:b/>
        </w:rPr>
        <w:t xml:space="preserve">Поскольку правовой институт осуществления трудовой деятельности высококвалифицированными специалистами, установленный Федеральным </w:t>
      </w:r>
      <w:hyperlink r:id="rId13" w:history="1">
        <w:r w:rsidRPr="00EC20D1">
          <w:rPr>
            <w:b/>
            <w:color w:val="0000FF"/>
          </w:rPr>
          <w:t>законом</w:t>
        </w:r>
      </w:hyperlink>
      <w:r w:rsidRPr="00EC20D1">
        <w:rPr>
          <w:b/>
        </w:rPr>
        <w:t xml:space="preserve"> N 115-ФЗ, предусмотрен только в отношении иностранных граждан (лиц без гражданства), он не применяется в отношении граждан РФ.</w:t>
      </w:r>
    </w:p>
    <w:p w:rsidR="002464F4" w:rsidRDefault="002464F4" w:rsidP="002464F4">
      <w:pPr>
        <w:pBdr>
          <w:bottom w:val="single" w:sz="12" w:space="1" w:color="auto"/>
        </w:pBdr>
        <w:jc w:val="both"/>
      </w:pPr>
      <w:r>
        <w:t>…</w:t>
      </w:r>
    </w:p>
    <w:p w:rsidR="002464F4" w:rsidRDefault="002464F4" w:rsidP="00EC20D1"/>
    <w:p w:rsidR="00552723" w:rsidRPr="000B50AB" w:rsidRDefault="00552723" w:rsidP="00EC20D1">
      <w:pPr>
        <w:rPr>
          <w:b/>
          <w:sz w:val="14"/>
          <w:szCs w:val="14"/>
        </w:rPr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52723" w:rsidRDefault="00552723" w:rsidP="00EC20D1">
      <w:pPr>
        <w:ind w:firstLine="540"/>
        <w:jc w:val="both"/>
      </w:pPr>
      <w:r>
        <w:rPr>
          <w:b/>
        </w:rPr>
        <w:lastRenderedPageBreak/>
        <w:t>Вопрос:</w:t>
      </w:r>
      <w:r>
        <w:t xml:space="preserve"> Работник (налоговый резидент), являвшийся ВКС, получил гражданство РФ. Какой код указывать в </w:t>
      </w:r>
      <w:hyperlink r:id="rId15" w:history="1">
        <w:r>
          <w:rPr>
            <w:color w:val="0000FF"/>
          </w:rPr>
          <w:t>поле</w:t>
        </w:r>
      </w:hyperlink>
      <w:r>
        <w:t xml:space="preserve"> "Статус налогоплательщика" справки о доходах и суммах налога формы 6-НДФЛ?</w:t>
      </w:r>
    </w:p>
    <w:p w:rsidR="00552723" w:rsidRDefault="00552723" w:rsidP="00EC20D1"/>
    <w:p w:rsidR="00552723" w:rsidRDefault="00552723" w:rsidP="00EC20D1">
      <w:pPr>
        <w:ind w:firstLine="540"/>
        <w:jc w:val="both"/>
      </w:pPr>
      <w:r>
        <w:rPr>
          <w:b/>
        </w:rPr>
        <w:t>Ответ:</w:t>
      </w:r>
      <w:r>
        <w:t xml:space="preserve"> В справке о доходах и суммах налога </w:t>
      </w:r>
      <w:hyperlink r:id="rId16" w:history="1">
        <w:r>
          <w:rPr>
            <w:color w:val="0000FF"/>
          </w:rPr>
          <w:t>формы 6-НДФЛ</w:t>
        </w:r>
      </w:hyperlink>
      <w:r>
        <w:t xml:space="preserve"> необходимо указать статус налогоплательщика </w:t>
      </w:r>
      <w:hyperlink r:id="rId17" w:history="1">
        <w:r>
          <w:rPr>
            <w:color w:val="0000FF"/>
          </w:rPr>
          <w:t>1</w:t>
        </w:r>
      </w:hyperlink>
      <w:r>
        <w:t>.</w:t>
      </w:r>
    </w:p>
    <w:p w:rsidR="00552723" w:rsidRDefault="00552723" w:rsidP="00EC20D1"/>
    <w:p w:rsidR="00552723" w:rsidRDefault="00552723" w:rsidP="00EC20D1">
      <w:pPr>
        <w:ind w:firstLine="540"/>
        <w:jc w:val="both"/>
      </w:pPr>
      <w:r>
        <w:rPr>
          <w:b/>
        </w:rPr>
        <w:t>Обоснование:</w:t>
      </w:r>
      <w:r>
        <w:t xml:space="preserve"> </w:t>
      </w:r>
      <w:r w:rsidRPr="00EC20D1">
        <w:rPr>
          <w:b/>
        </w:rPr>
        <w:t>Высококвалифицированным специалистом признается иностранный гражданин,</w:t>
      </w:r>
      <w:r>
        <w:t xml:space="preserve">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отвечают установленным условиям (</w:t>
      </w:r>
      <w:hyperlink r:id="rId18" w:history="1">
        <w:r>
          <w:rPr>
            <w:color w:val="0000FF"/>
          </w:rPr>
          <w:t>п. 1 ст. 13.2</w:t>
        </w:r>
      </w:hyperlink>
      <w:r>
        <w:t xml:space="preserve"> Федерального закона от 25.07.2002 N 115-ФЗ "О правовом положении иностранных граждан в Российской Федерации" (далее - Закон N 115-ФЗ)).</w:t>
      </w:r>
    </w:p>
    <w:p w:rsidR="00552723" w:rsidRPr="00552723" w:rsidRDefault="00552723" w:rsidP="00EC20D1">
      <w:pPr>
        <w:ind w:firstLine="540"/>
        <w:jc w:val="both"/>
        <w:rPr>
          <w:b/>
        </w:rPr>
      </w:pPr>
      <w:r w:rsidRPr="00552723">
        <w:rPr>
          <w:b/>
        </w:rPr>
        <w:t>Иностранный гражданин - физическое лицо, не являющееся гражданином Российской Федерации и имеющее доказательства наличия гражданства (подданства) иностранного государства (</w:t>
      </w:r>
      <w:hyperlink r:id="rId19" w:history="1">
        <w:r w:rsidRPr="00552723">
          <w:rPr>
            <w:b/>
            <w:color w:val="0000FF"/>
          </w:rPr>
          <w:t>п. 1 ст. 2</w:t>
        </w:r>
      </w:hyperlink>
      <w:r w:rsidRPr="00552723">
        <w:rPr>
          <w:b/>
        </w:rPr>
        <w:t xml:space="preserve"> Закона N 115-ФЗ).</w:t>
      </w:r>
    </w:p>
    <w:p w:rsidR="00552723" w:rsidRPr="00552723" w:rsidRDefault="00552723" w:rsidP="00EC20D1">
      <w:pPr>
        <w:ind w:firstLine="540"/>
        <w:jc w:val="both"/>
        <w:rPr>
          <w:b/>
        </w:rPr>
      </w:pPr>
      <w:r w:rsidRPr="00552723">
        <w:rPr>
          <w:b/>
        </w:rPr>
        <w:t xml:space="preserve">Гражданами </w:t>
      </w:r>
      <w:proofErr w:type="gramStart"/>
      <w:r w:rsidRPr="00552723">
        <w:rPr>
          <w:b/>
        </w:rPr>
        <w:t>РФ</w:t>
      </w:r>
      <w:proofErr w:type="gramEnd"/>
      <w:r w:rsidRPr="00552723">
        <w:rPr>
          <w:b/>
        </w:rPr>
        <w:t xml:space="preserve"> в том числе являются лица, которые приобрели гражданство Российской Федерации в соответствии с Федеральным законом от 31.05.2002 N 62-ФЗ "О гражданстве Российской Федерации" (</w:t>
      </w:r>
      <w:hyperlink r:id="rId20" w:history="1">
        <w:r w:rsidRPr="00552723">
          <w:rPr>
            <w:b/>
            <w:color w:val="0000FF"/>
          </w:rPr>
          <w:t>п. "б" ст. 5</w:t>
        </w:r>
      </w:hyperlink>
      <w:r w:rsidRPr="00552723">
        <w:rPr>
          <w:b/>
        </w:rPr>
        <w:t xml:space="preserve"> Федерального закона N 62-ФЗ).</w:t>
      </w:r>
    </w:p>
    <w:p w:rsidR="00552723" w:rsidRPr="00552723" w:rsidRDefault="00552723" w:rsidP="00EC20D1">
      <w:pPr>
        <w:ind w:firstLine="540"/>
        <w:jc w:val="both"/>
        <w:rPr>
          <w:b/>
        </w:rPr>
      </w:pPr>
      <w:r w:rsidRPr="00552723">
        <w:rPr>
          <w:b/>
        </w:rPr>
        <w:t>Таким образом, лицо не может одновременно являться ВКС и гражданином РФ.</w:t>
      </w:r>
    </w:p>
    <w:p w:rsidR="00552723" w:rsidRPr="00DC4BA1" w:rsidRDefault="00552723" w:rsidP="00EC20D1">
      <w:pPr>
        <w:ind w:firstLine="540"/>
        <w:jc w:val="both"/>
        <w:rPr>
          <w:b/>
        </w:rPr>
      </w:pPr>
      <w:r w:rsidRPr="00DC4BA1">
        <w:rPr>
          <w:b/>
        </w:rPr>
        <w:t xml:space="preserve">Правовой институт осуществления трудовой деятельности высококвалифицированными специалистами, установленный </w:t>
      </w:r>
      <w:hyperlink r:id="rId21" w:history="1">
        <w:r w:rsidRPr="00DC4BA1">
          <w:rPr>
            <w:b/>
            <w:color w:val="0000FF"/>
          </w:rPr>
          <w:t>Законом</w:t>
        </w:r>
      </w:hyperlink>
      <w:r w:rsidRPr="00DC4BA1">
        <w:rPr>
          <w:b/>
        </w:rPr>
        <w:t xml:space="preserve"> N 115-ФЗ, предусмотрен только в отношении иностранных граждан (лиц без гражданства), он не применяется в отношении граждан Российской Федерации (</w:t>
      </w:r>
      <w:hyperlink r:id="rId22" w:history="1">
        <w:r w:rsidRPr="00DC4BA1">
          <w:rPr>
            <w:b/>
            <w:color w:val="0000FF"/>
          </w:rPr>
          <w:t>Письмо</w:t>
        </w:r>
      </w:hyperlink>
      <w:r w:rsidRPr="00DC4BA1">
        <w:rPr>
          <w:b/>
        </w:rPr>
        <w:t xml:space="preserve"> Минфина России от 27.07.2010 N 03-04-06/0-160).</w:t>
      </w:r>
    </w:p>
    <w:p w:rsidR="00552723" w:rsidRDefault="00552723" w:rsidP="00EC20D1">
      <w:pPr>
        <w:ind w:firstLine="540"/>
        <w:jc w:val="both"/>
      </w:pPr>
      <w:proofErr w:type="gramStart"/>
      <w:r>
        <w:t xml:space="preserve">В </w:t>
      </w:r>
      <w:hyperlink r:id="rId23" w:history="1">
        <w:r>
          <w:rPr>
            <w:color w:val="0000FF"/>
          </w:rPr>
          <w:t>поле</w:t>
        </w:r>
      </w:hyperlink>
      <w:r>
        <w:t xml:space="preserve"> "Статус налогоплательщика" справки о доходах и суммах налога расчета 6-НДФЛ указывается код </w:t>
      </w:r>
      <w:hyperlink r:id="rId24" w:history="1">
        <w:r>
          <w:rPr>
            <w:color w:val="0000FF"/>
          </w:rPr>
          <w:t>1</w:t>
        </w:r>
      </w:hyperlink>
      <w:r>
        <w:t>,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 (п. 5.4 Порядка заполнения и представления расчета сумм налога на доходы физических лиц, исчисленных и удержанных налоговым агентом (форма 6-НДФЛ), утвержденного Приказом ФНС России от</w:t>
      </w:r>
      <w:proofErr w:type="gramEnd"/>
      <w:r>
        <w:t xml:space="preserve"> </w:t>
      </w:r>
      <w:proofErr w:type="gramStart"/>
      <w:r>
        <w:t>15.10.2020 N ЕД-7-11/753@).</w:t>
      </w:r>
      <w:proofErr w:type="gramEnd"/>
    </w:p>
    <w:p w:rsidR="00552723" w:rsidRDefault="00552723" w:rsidP="00EC20D1">
      <w:pPr>
        <w:ind w:firstLine="540"/>
        <w:jc w:val="both"/>
      </w:pPr>
      <w:r>
        <w:t xml:space="preserve">Таким образом, в рассматриваемом случае в </w:t>
      </w:r>
      <w:hyperlink r:id="rId25" w:history="1">
        <w:r>
          <w:rPr>
            <w:color w:val="0000FF"/>
          </w:rPr>
          <w:t>поле</w:t>
        </w:r>
      </w:hyperlink>
      <w:r>
        <w:t xml:space="preserve"> "Статус налогоплательщика" справки о доходах и суммах налога формы 6-НДФЛ указывается код </w:t>
      </w:r>
      <w:hyperlink r:id="rId26" w:history="1">
        <w:r>
          <w:rPr>
            <w:color w:val="0000FF"/>
          </w:rPr>
          <w:t>1</w:t>
        </w:r>
      </w:hyperlink>
      <w:r>
        <w:t>.</w:t>
      </w:r>
    </w:p>
    <w:p w:rsidR="00552723" w:rsidRDefault="00552723" w:rsidP="00EC20D1">
      <w:pPr>
        <w:jc w:val="right"/>
      </w:pPr>
      <w:r>
        <w:t>Т.В. Липкина</w:t>
      </w:r>
    </w:p>
    <w:p w:rsidR="00552723" w:rsidRDefault="00552723" w:rsidP="00EC20D1">
      <w:pPr>
        <w:jc w:val="right"/>
      </w:pPr>
      <w:r>
        <w:t xml:space="preserve">ООО "ИК </w:t>
      </w:r>
      <w:proofErr w:type="spellStart"/>
      <w:r>
        <w:t>Ю-Софт</w:t>
      </w:r>
      <w:proofErr w:type="spellEnd"/>
      <w:r>
        <w:t>"</w:t>
      </w:r>
    </w:p>
    <w:p w:rsidR="00552723" w:rsidRDefault="00552723" w:rsidP="00EC20D1">
      <w:pPr>
        <w:jc w:val="right"/>
      </w:pPr>
      <w:r>
        <w:t>Региональный информационный центр</w:t>
      </w:r>
    </w:p>
    <w:p w:rsidR="00552723" w:rsidRDefault="00552723" w:rsidP="00EC20D1">
      <w:pPr>
        <w:jc w:val="right"/>
      </w:pPr>
      <w:r>
        <w:t xml:space="preserve">Сети </w:t>
      </w:r>
      <w:proofErr w:type="spellStart"/>
      <w:r>
        <w:t>КонсультантПлюс</w:t>
      </w:r>
      <w:proofErr w:type="spellEnd"/>
    </w:p>
    <w:p w:rsidR="00552723" w:rsidRDefault="00552723" w:rsidP="00EC20D1">
      <w:r>
        <w:t>10.03.2022</w:t>
      </w:r>
    </w:p>
    <w:p w:rsidR="00552723" w:rsidRDefault="00552723" w:rsidP="00EC20D1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2464F4" w:rsidRDefault="002464F4" w:rsidP="00EC20D1">
      <w:pPr>
        <w:rPr>
          <w:rFonts w:ascii="Tahoma" w:hAnsi="Tahoma" w:cs="Tahoma"/>
          <w:sz w:val="20"/>
        </w:rPr>
      </w:pPr>
      <w:bookmarkStart w:id="0" w:name="P8"/>
      <w:bookmarkEnd w:id="0"/>
    </w:p>
    <w:p w:rsidR="00F357AB" w:rsidRDefault="00F357AB" w:rsidP="00EC20D1">
      <w:r>
        <w:rPr>
          <w:rFonts w:ascii="Tahoma" w:hAnsi="Tahoma" w:cs="Tahoma"/>
          <w:sz w:val="20"/>
        </w:rPr>
        <w:t xml:space="preserve">Документ предоставлен </w:t>
      </w:r>
      <w:hyperlink r:id="rId2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357AB" w:rsidRPr="00EC20D1" w:rsidRDefault="00F357AB" w:rsidP="00EC20D1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EC20D1">
        <w:rPr>
          <w:b/>
        </w:rPr>
        <w:t xml:space="preserve">Организация планирует принять на работу гражданина, имеющего двойное гражданство (России и другого государства) и являющегося высококвалифицированным специалистом. Обязана ли организация при приеме такого гражданина на работу выполнить требования, перечисленные </w:t>
      </w:r>
      <w:hyperlink r:id="rId28" w:history="1">
        <w:r w:rsidRPr="00EC20D1">
          <w:rPr>
            <w:b/>
            <w:color w:val="0000FF"/>
          </w:rPr>
          <w:t>ст. 13.2</w:t>
        </w:r>
      </w:hyperlink>
      <w:r w:rsidRPr="00EC20D1">
        <w:rPr>
          <w:b/>
        </w:rPr>
        <w:t xml:space="preserve"> Федерального закона от 25.07.2002 N 115-ФЗ "О правовом положении иностранных граждан в Российской Федерации"?</w:t>
      </w:r>
    </w:p>
    <w:p w:rsidR="00F357AB" w:rsidRDefault="00F357AB" w:rsidP="00EC20D1">
      <w:pPr>
        <w:jc w:val="both"/>
      </w:pPr>
    </w:p>
    <w:p w:rsidR="00F357AB" w:rsidRPr="00EC20D1" w:rsidRDefault="00F357AB" w:rsidP="00EC20D1">
      <w:pPr>
        <w:ind w:firstLine="540"/>
        <w:jc w:val="both"/>
        <w:rPr>
          <w:b/>
        </w:rPr>
      </w:pPr>
      <w:r>
        <w:rPr>
          <w:b/>
        </w:rPr>
        <w:t>Ответ:</w:t>
      </w:r>
      <w:r>
        <w:t xml:space="preserve"> </w:t>
      </w:r>
      <w:r w:rsidRPr="00EC20D1">
        <w:rPr>
          <w:b/>
        </w:rPr>
        <w:t xml:space="preserve">Поскольку физическое лицо, имеющее гражданство России и другого государства, является гражданином РФ, при приеме гражданина с двойным гражданством на работу в отношении его не применяются нормы Федерального </w:t>
      </w:r>
      <w:hyperlink r:id="rId29" w:history="1">
        <w:r w:rsidRPr="00EC20D1">
          <w:rPr>
            <w:b/>
            <w:color w:val="0000FF"/>
          </w:rPr>
          <w:t>закона</w:t>
        </w:r>
      </w:hyperlink>
      <w:r w:rsidRPr="00EC20D1">
        <w:rPr>
          <w:b/>
        </w:rPr>
        <w:t xml:space="preserve"> от 25.07.2002 N 115-ФЗ "О правовом положении иностранных граждан в Российской Федерации" (далее - Закон N 115-ФЗ).</w:t>
      </w:r>
    </w:p>
    <w:p w:rsidR="00F357AB" w:rsidRPr="00EC20D1" w:rsidRDefault="00F357AB" w:rsidP="00EC20D1">
      <w:pPr>
        <w:ind w:firstLine="540"/>
        <w:jc w:val="both"/>
        <w:rPr>
          <w:b/>
        </w:rPr>
      </w:pPr>
      <w:r>
        <w:rPr>
          <w:b/>
        </w:rPr>
        <w:t>Обоснование:</w:t>
      </w:r>
      <w:r>
        <w:t xml:space="preserve"> </w:t>
      </w:r>
      <w:r w:rsidRPr="00EC20D1">
        <w:rPr>
          <w:b/>
        </w:rPr>
        <w:t xml:space="preserve">Положения </w:t>
      </w:r>
      <w:hyperlink r:id="rId30" w:history="1">
        <w:r w:rsidRPr="00EC20D1">
          <w:rPr>
            <w:b/>
            <w:color w:val="0000FF"/>
          </w:rPr>
          <w:t>ст. 13.2</w:t>
        </w:r>
      </w:hyperlink>
      <w:r w:rsidRPr="00EC20D1">
        <w:rPr>
          <w:b/>
        </w:rPr>
        <w:t xml:space="preserve"> Закона N 115-ФЗ касаются осуществления трудовой деятельности высококвалифицированных специалистов, являющихся иностранными гражданами.</w:t>
      </w:r>
    </w:p>
    <w:p w:rsidR="00F357AB" w:rsidRDefault="00F357AB" w:rsidP="00EC20D1">
      <w:pPr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п. 1 ст. 2</w:t>
        </w:r>
      </w:hyperlink>
      <w:r>
        <w:t xml:space="preserve"> Закона N 115-ФЗ иностранный гражданин - физическое лицо, не являющееся гражданином Российской Федерации и имеющее доказательства наличия гражданства (подданства) иностранного государства.</w:t>
      </w:r>
    </w:p>
    <w:p w:rsidR="00F357AB" w:rsidRDefault="00F357AB" w:rsidP="00EC20D1">
      <w:pPr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ст. 3</w:t>
        </w:r>
      </w:hyperlink>
      <w:r>
        <w:t xml:space="preserve"> Федерального закона от 31.05.2002 N 62-ФЗ "О гражданстве Российской Федерации" (далее - Закон N 62-ФЗ):</w:t>
      </w:r>
    </w:p>
    <w:p w:rsidR="00F357AB" w:rsidRDefault="00F357AB" w:rsidP="00EC20D1">
      <w:pPr>
        <w:ind w:firstLine="540"/>
        <w:jc w:val="both"/>
      </w:pPr>
      <w:r>
        <w:lastRenderedPageBreak/>
        <w:t>- гражданство РФ - устойчивая правовая связь лица с РФ, выражающаяся в совокупности их взаимных прав и обязанностей;</w:t>
      </w:r>
    </w:p>
    <w:p w:rsidR="00F357AB" w:rsidRDefault="00F357AB" w:rsidP="00EC20D1">
      <w:pPr>
        <w:ind w:firstLine="540"/>
        <w:jc w:val="both"/>
      </w:pPr>
      <w:r>
        <w:t>- двойное гражданство - наличие у гражданина РФ гражданства (подданства) иностранного государства;</w:t>
      </w:r>
    </w:p>
    <w:p w:rsidR="00F357AB" w:rsidRDefault="00F357AB" w:rsidP="00EC20D1">
      <w:pPr>
        <w:ind w:firstLine="540"/>
        <w:jc w:val="both"/>
      </w:pPr>
      <w:r>
        <w:t>- иностранный гражданин - лицо, не являющееся гражданином РФ и имеющее гражданство (подданство) иностранного государства.</w:t>
      </w:r>
    </w:p>
    <w:p w:rsidR="00F357AB" w:rsidRDefault="00F357AB" w:rsidP="00EC20D1">
      <w:pPr>
        <w:ind w:firstLine="540"/>
        <w:jc w:val="both"/>
      </w:pPr>
      <w:r>
        <w:t xml:space="preserve">Согласно </w:t>
      </w:r>
      <w:hyperlink r:id="rId3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6</w:t>
        </w:r>
      </w:hyperlink>
      <w:r>
        <w:t xml:space="preserve"> Закона N 62-ФЗ гражданин РФ, имеющий также иное гражданство, рассматривается Российской Федерацией только как гражданин РФ, за исключением случаев, предусмотренных международным договором РФ или федеральным законом.</w:t>
      </w:r>
    </w:p>
    <w:p w:rsidR="00F357AB" w:rsidRDefault="00F357AB" w:rsidP="00EC20D1">
      <w:pPr>
        <w:ind w:firstLine="540"/>
        <w:jc w:val="both"/>
      </w:pPr>
      <w:r>
        <w:t xml:space="preserve">В соответствии с </w:t>
      </w:r>
      <w:hyperlink r:id="rId3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6</w:t>
        </w:r>
      </w:hyperlink>
      <w:r>
        <w:t xml:space="preserve"> Закона N 62-ФЗ приобретение гражданином РФ иного гражданства не влечет за собой прекращение гражданства РФ.</w:t>
      </w:r>
    </w:p>
    <w:p w:rsidR="00F357AB" w:rsidRPr="00EC20D1" w:rsidRDefault="00F357AB" w:rsidP="00EC20D1">
      <w:pPr>
        <w:ind w:firstLine="540"/>
        <w:jc w:val="both"/>
        <w:rPr>
          <w:b/>
        </w:rPr>
      </w:pPr>
      <w:r w:rsidRPr="00EC20D1">
        <w:rPr>
          <w:b/>
        </w:rPr>
        <w:t>Из приведенных норм следует, что физическое лицо, не имеющее гражданства РФ, является иностранным гражданином, а физическое лицо, имеющее двойное гражданство (России и другого государства), является гражданином РФ.</w:t>
      </w:r>
    </w:p>
    <w:p w:rsidR="00F357AB" w:rsidRPr="00EC20D1" w:rsidRDefault="00F357AB" w:rsidP="00EC20D1">
      <w:pPr>
        <w:ind w:firstLine="540"/>
        <w:jc w:val="both"/>
        <w:rPr>
          <w:b/>
        </w:rPr>
      </w:pPr>
      <w:r w:rsidRPr="00EC20D1">
        <w:rPr>
          <w:b/>
        </w:rPr>
        <w:t xml:space="preserve">Поскольку нормы </w:t>
      </w:r>
      <w:hyperlink r:id="rId35" w:history="1">
        <w:r w:rsidRPr="00EC20D1">
          <w:rPr>
            <w:b/>
            <w:color w:val="0000FF"/>
          </w:rPr>
          <w:t>ст. 13.2</w:t>
        </w:r>
      </w:hyperlink>
      <w:r w:rsidRPr="00EC20D1">
        <w:rPr>
          <w:b/>
        </w:rPr>
        <w:t xml:space="preserve"> Закона N 115-ФЗ касаются только иностранных граждан, а физическое лицо, имеющее гражданство России и другого государства, является гражданином РФ, при приеме гражданина с двойным гражданством на работу в отношении его не применяются нормы </w:t>
      </w:r>
      <w:hyperlink r:id="rId36" w:history="1">
        <w:r w:rsidRPr="00EC20D1">
          <w:rPr>
            <w:b/>
            <w:color w:val="0000FF"/>
          </w:rPr>
          <w:t>Закона</w:t>
        </w:r>
      </w:hyperlink>
      <w:r w:rsidRPr="00EC20D1">
        <w:rPr>
          <w:b/>
        </w:rPr>
        <w:t xml:space="preserve"> N 115-ФЗ, включая нормы </w:t>
      </w:r>
      <w:hyperlink r:id="rId37" w:history="1">
        <w:r w:rsidRPr="00EC20D1">
          <w:rPr>
            <w:b/>
            <w:color w:val="0000FF"/>
          </w:rPr>
          <w:t>ст. 13.2</w:t>
        </w:r>
      </w:hyperlink>
      <w:r w:rsidRPr="00EC20D1">
        <w:rPr>
          <w:b/>
        </w:rPr>
        <w:t xml:space="preserve"> Закона N 115-ФЗ.</w:t>
      </w:r>
    </w:p>
    <w:p w:rsidR="00F357AB" w:rsidRDefault="00F357AB" w:rsidP="00EC20D1">
      <w:pPr>
        <w:ind w:firstLine="540"/>
        <w:jc w:val="both"/>
      </w:pPr>
      <w:r w:rsidRPr="00EC20D1">
        <w:rPr>
          <w:b/>
        </w:rPr>
        <w:t xml:space="preserve">Аналогичные разъяснения содержатся, например, в </w:t>
      </w:r>
      <w:hyperlink r:id="rId38" w:history="1">
        <w:r w:rsidRPr="00EC20D1">
          <w:rPr>
            <w:b/>
            <w:color w:val="0000FF"/>
          </w:rPr>
          <w:t>Письме</w:t>
        </w:r>
      </w:hyperlink>
      <w:r w:rsidRPr="00EC20D1">
        <w:rPr>
          <w:b/>
        </w:rPr>
        <w:t xml:space="preserve"> Минфина России от 27.07.2010 N 03-04-06/0-160.</w:t>
      </w:r>
    </w:p>
    <w:p w:rsidR="00F357AB" w:rsidRDefault="00F357AB" w:rsidP="00EC20D1">
      <w:pPr>
        <w:jc w:val="right"/>
      </w:pPr>
      <w:r>
        <w:t>А.А. Рудаков</w:t>
      </w:r>
    </w:p>
    <w:p w:rsidR="00F357AB" w:rsidRDefault="00F357AB" w:rsidP="00EC20D1">
      <w:pPr>
        <w:jc w:val="right"/>
      </w:pPr>
      <w:r>
        <w:t>ООО "М-СТАЙЛ"</w:t>
      </w:r>
    </w:p>
    <w:p w:rsidR="00F357AB" w:rsidRDefault="00F357AB" w:rsidP="00EC20D1">
      <w:pPr>
        <w:jc w:val="right"/>
      </w:pPr>
      <w:r>
        <w:t>Региональный информационный центр</w:t>
      </w:r>
    </w:p>
    <w:p w:rsidR="00F357AB" w:rsidRDefault="00F357AB" w:rsidP="00EC20D1">
      <w:pPr>
        <w:jc w:val="right"/>
      </w:pPr>
      <w:r>
        <w:t xml:space="preserve">Сети </w:t>
      </w:r>
      <w:proofErr w:type="spellStart"/>
      <w:r>
        <w:t>КонсультантПлюс</w:t>
      </w:r>
      <w:proofErr w:type="spellEnd"/>
    </w:p>
    <w:p w:rsidR="00F357AB" w:rsidRDefault="00F357AB" w:rsidP="00EC20D1">
      <w:r>
        <w:t>22.11.2017</w:t>
      </w:r>
    </w:p>
    <w:p w:rsidR="00F357AB" w:rsidRDefault="00F357AB" w:rsidP="00EC20D1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327387" w:rsidRDefault="00327387" w:rsidP="00EC20D1"/>
    <w:p w:rsidR="00327387" w:rsidRDefault="00327387" w:rsidP="00EC20D1">
      <w:r>
        <w:rPr>
          <w:rFonts w:ascii="Tahoma" w:hAnsi="Tahoma" w:cs="Tahoma"/>
          <w:sz w:val="20"/>
        </w:rPr>
        <w:t xml:space="preserve">Документ предоставлен </w:t>
      </w:r>
      <w:hyperlink r:id="rId39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345"/>
        <w:gridCol w:w="113"/>
      </w:tblGrid>
      <w:tr w:rsidR="003273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387" w:rsidRDefault="00327387" w:rsidP="00EC20D1">
            <w:pPr>
              <w:jc w:val="right"/>
            </w:pPr>
            <w:r>
              <w:rPr>
                <w:b/>
                <w:color w:val="392C69"/>
              </w:rPr>
              <w:t>Актуально на 12.04.2022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</w:tr>
    </w:tbl>
    <w:p w:rsidR="00327387" w:rsidRPr="00EC20D1" w:rsidRDefault="00327387" w:rsidP="00EC20D1">
      <w:pPr>
        <w:rPr>
          <w:sz w:val="32"/>
          <w:szCs w:val="32"/>
        </w:rPr>
      </w:pPr>
      <w:r w:rsidRPr="00EC20D1">
        <w:rPr>
          <w:b/>
          <w:sz w:val="32"/>
          <w:szCs w:val="32"/>
        </w:rPr>
        <w:t>Надо ли вносить изменения в трудовой договор и уведомлять МВД России, если иностранный работник получил гражданство РФ?</w:t>
      </w:r>
    </w:p>
    <w:p w:rsidR="00327387" w:rsidRDefault="00327387" w:rsidP="00EC20D1">
      <w:pPr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211"/>
        <w:gridCol w:w="180"/>
      </w:tblGrid>
      <w:tr w:rsidR="003273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7387" w:rsidRDefault="00327387" w:rsidP="00EC20D1">
            <w:pPr>
              <w:jc w:val="both"/>
            </w:pPr>
            <w:r>
              <w:t>При получении иностранным работником гражданства РФ организации необходимо отразить новые сведения о паспорте работника в трудовом договоре, оформив, например, дополнительное соглашение к нему. Уведомлять органы МВД России в данном случае не требуется.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87" w:rsidRDefault="00327387" w:rsidP="00EC20D1"/>
        </w:tc>
      </w:tr>
    </w:tbl>
    <w:p w:rsidR="00327387" w:rsidRDefault="00327387" w:rsidP="00EC20D1">
      <w:pPr>
        <w:jc w:val="both"/>
      </w:pPr>
      <w:r>
        <w:t>В трудовом договоре указываются сведения о документе, удостоверяющем личность работника, в частности о паспорте работника (</w:t>
      </w:r>
      <w:hyperlink r:id="rId40" w:history="1">
        <w:r>
          <w:rPr>
            <w:color w:val="0000FF"/>
          </w:rPr>
          <w:t>ст. 57</w:t>
        </w:r>
      </w:hyperlink>
      <w:r>
        <w:t xml:space="preserve"> ТК РФ).</w:t>
      </w:r>
    </w:p>
    <w:p w:rsidR="00327387" w:rsidRDefault="00327387" w:rsidP="00EC20D1">
      <w:pPr>
        <w:jc w:val="both"/>
      </w:pPr>
      <w:r>
        <w:t>При заключении трудового договора с постоянно проживающим в РФ иностранным гражданином в нем указываются сведения о виде на жительство (</w:t>
      </w:r>
      <w:hyperlink r:id="rId41" w:history="1">
        <w:r>
          <w:rPr>
            <w:color w:val="0000FF"/>
          </w:rPr>
          <w:t>ч. 1 ст. 327.2</w:t>
        </w:r>
      </w:hyperlink>
      <w:r>
        <w:t xml:space="preserve"> ТК РФ).</w:t>
      </w:r>
    </w:p>
    <w:p w:rsidR="00327387" w:rsidRDefault="00327387" w:rsidP="00EC20D1">
      <w:pPr>
        <w:jc w:val="both"/>
      </w:pPr>
      <w:r>
        <w:t>После получения работником гражданства РФ и представления паспорта гражданина РФ организации рекомендуется внести изменения в трудовой договор, отразив новые реквизиты паспорта гражданина РФ и исключив из него сведения о виде на жительство. Можно оформить это как дополнительное соглашение к трудовому договору.</w:t>
      </w:r>
    </w:p>
    <w:p w:rsidR="00327387" w:rsidRDefault="00327387" w:rsidP="00EC20D1">
      <w:pPr>
        <w:jc w:val="both"/>
      </w:pPr>
      <w:r>
        <w:t>Расторгать трудовой договор с целью его перезаключения при приобретении гражданства РФ иностранным гражданином не требуется (</w:t>
      </w:r>
      <w:hyperlink r:id="rId4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15.12.2021 N ПГ/37863-6-1).</w:t>
      </w:r>
    </w:p>
    <w:p w:rsidR="00327387" w:rsidRDefault="00327387" w:rsidP="00EC20D1">
      <w:pPr>
        <w:jc w:val="both"/>
      </w:pPr>
      <w:proofErr w:type="gramStart"/>
      <w:r>
        <w:t>Работодатель, привлекающий и использующий для осуществления трудовой деятельности иностранного гражданина, обязан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в срок, не превышающий трех рабочих дней с даты заключения или прекращения (расторжения) соответствующего</w:t>
      </w:r>
      <w:proofErr w:type="gramEnd"/>
      <w:r>
        <w:t xml:space="preserve"> договора (</w:t>
      </w:r>
      <w:hyperlink r:id="rId43" w:history="1">
        <w:r>
          <w:rPr>
            <w:color w:val="0000FF"/>
          </w:rPr>
          <w:t>п. 8 ст. 13</w:t>
        </w:r>
      </w:hyperlink>
      <w:r>
        <w:t xml:space="preserve"> Федерального закона от 25.07.2002 N 115-ФЗ).</w:t>
      </w:r>
    </w:p>
    <w:p w:rsidR="00327387" w:rsidRDefault="00327387" w:rsidP="00EC20D1">
      <w:pPr>
        <w:jc w:val="both"/>
      </w:pPr>
      <w:r>
        <w:t>Внесение сведений в трудовой договор о паспорте РФ или заключение дополнительного соглашения к трудовому договору не является основанием для уведомления территориального органа МВД России, так как работодатель не увольняет и не принимает заново работника.</w:t>
      </w:r>
    </w:p>
    <w:p w:rsidR="00327387" w:rsidRDefault="00327387" w:rsidP="00EC20D1">
      <w:pPr>
        <w:jc w:val="both"/>
      </w:pPr>
      <w:r>
        <w:lastRenderedPageBreak/>
        <w:t>В случае изменения вида и реквизитов документа, удостоверяющего личность и признаваемого РФ в этом качестве, а также вида и реквизитов документа, подтверждающего право на пребывание (проживание) в РФ, иностранный гражданин незамедлительно сообщает об этом принимающей стороне и представляет ей копии подтверждающих документов.</w:t>
      </w:r>
    </w:p>
    <w:p w:rsidR="00327387" w:rsidRDefault="00327387" w:rsidP="00EC20D1">
      <w:pPr>
        <w:jc w:val="both"/>
      </w:pPr>
      <w:r>
        <w:t>При изменении сведений об иностранном гражданине, в частности вида и реквизитов документа, удостоверяющего личность и признаваемого РФ в этом качестве, принимающая сторона обязана в течение трех рабочих дней сообщить об этом в территориальный орган МВД России. При этом сообщать об изменении вида и реквизитов документа, подтверждающего право на пребывание (проживание) в РФ, не надо (</w:t>
      </w:r>
      <w:hyperlink r:id="rId44" w:history="1">
        <w:r>
          <w:rPr>
            <w:color w:val="0000FF"/>
          </w:rPr>
          <w:t>п. 42</w:t>
        </w:r>
      </w:hyperlink>
      <w:r>
        <w:t xml:space="preserve"> Правил осуществления миграционного учета иностранных граждан и лиц без гражданства в Российской Федерации, утв. Постановлением Правительства РФ от 15.01.2007 N 9).</w:t>
      </w:r>
    </w:p>
    <w:p w:rsidR="00327387" w:rsidRDefault="00327387" w:rsidP="00EC20D1">
      <w:pPr>
        <w:jc w:val="both"/>
      </w:pPr>
      <w:r w:rsidRPr="00EC20D1">
        <w:rPr>
          <w:b/>
          <w:u w:val="single"/>
        </w:rPr>
        <w:t xml:space="preserve">В связи с </w:t>
      </w:r>
      <w:proofErr w:type="gramStart"/>
      <w:r w:rsidRPr="00EC20D1">
        <w:rPr>
          <w:b/>
          <w:u w:val="single"/>
        </w:rPr>
        <w:t>тем</w:t>
      </w:r>
      <w:proofErr w:type="gramEnd"/>
      <w:r w:rsidRPr="00EC20D1">
        <w:rPr>
          <w:b/>
          <w:u w:val="single"/>
        </w:rPr>
        <w:t xml:space="preserve"> что иностранный гражданин утратил данный статус и приобрел статус гражданина РФ, полагаем, что </w:t>
      </w:r>
      <w:hyperlink r:id="rId45" w:history="1">
        <w:r w:rsidRPr="00EC20D1">
          <w:rPr>
            <w:b/>
            <w:color w:val="0000FF"/>
            <w:u w:val="single"/>
          </w:rPr>
          <w:t>Правила</w:t>
        </w:r>
      </w:hyperlink>
      <w:r w:rsidRPr="00EC20D1">
        <w:rPr>
          <w:b/>
          <w:u w:val="single"/>
        </w:rPr>
        <w:t xml:space="preserve"> миграционного учета для иностранных граждан к нему более не применимы. Поэтому уведомлять органы МВД России в данном случае, по нашему мнению, не требуется.</w:t>
      </w:r>
    </w:p>
    <w:p w:rsidR="00327387" w:rsidRDefault="00327387" w:rsidP="00EC20D1">
      <w:pPr>
        <w:jc w:val="right"/>
      </w:pPr>
      <w:r>
        <w:t>Подготовлено на основе материала</w:t>
      </w:r>
    </w:p>
    <w:p w:rsidR="00327387" w:rsidRDefault="00327387" w:rsidP="00EC20D1">
      <w:pPr>
        <w:jc w:val="right"/>
      </w:pPr>
      <w:r>
        <w:t>П.С. Ландо</w:t>
      </w:r>
    </w:p>
    <w:p w:rsidR="00327387" w:rsidRDefault="00327387" w:rsidP="00EC20D1">
      <w:pPr>
        <w:jc w:val="right"/>
      </w:pPr>
      <w:r>
        <w:t>ЗАО "Сплайн-Центр"</w:t>
      </w:r>
    </w:p>
    <w:p w:rsidR="00327387" w:rsidRDefault="00327387" w:rsidP="00EC20D1">
      <w:pPr>
        <w:jc w:val="right"/>
      </w:pPr>
      <w:r>
        <w:t>Региональный информационный центр</w:t>
      </w:r>
    </w:p>
    <w:p w:rsidR="00327387" w:rsidRDefault="00327387" w:rsidP="00EC20D1">
      <w:pPr>
        <w:jc w:val="right"/>
      </w:pPr>
      <w:r>
        <w:t xml:space="preserve">Сети </w:t>
      </w:r>
      <w:proofErr w:type="spellStart"/>
      <w:r>
        <w:t>КонсультантПлюс</w:t>
      </w:r>
      <w:proofErr w:type="spellEnd"/>
    </w:p>
    <w:p w:rsidR="00327387" w:rsidRDefault="00327387" w:rsidP="00EC20D1">
      <w:pPr>
        <w:pBdr>
          <w:top w:val="single" w:sz="6" w:space="0" w:color="auto"/>
        </w:pBdr>
        <w:jc w:val="both"/>
        <w:rPr>
          <w:sz w:val="2"/>
          <w:szCs w:val="2"/>
        </w:rPr>
      </w:pPr>
    </w:p>
    <w:sectPr w:rsidR="00327387" w:rsidSect="002D6866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0B50AB"/>
    <w:rsid w:val="00142AD6"/>
    <w:rsid w:val="001E127D"/>
    <w:rsid w:val="002464F4"/>
    <w:rsid w:val="002D6866"/>
    <w:rsid w:val="002F42E9"/>
    <w:rsid w:val="00327387"/>
    <w:rsid w:val="003C7EAF"/>
    <w:rsid w:val="00437091"/>
    <w:rsid w:val="00437914"/>
    <w:rsid w:val="004705B9"/>
    <w:rsid w:val="00523A24"/>
    <w:rsid w:val="005445F5"/>
    <w:rsid w:val="00552723"/>
    <w:rsid w:val="005C651F"/>
    <w:rsid w:val="006A3EFC"/>
    <w:rsid w:val="0082191A"/>
    <w:rsid w:val="008F4B93"/>
    <w:rsid w:val="008F635C"/>
    <w:rsid w:val="00931DB5"/>
    <w:rsid w:val="009A46E3"/>
    <w:rsid w:val="00A47F6E"/>
    <w:rsid w:val="00AC6004"/>
    <w:rsid w:val="00B8535B"/>
    <w:rsid w:val="00C8433D"/>
    <w:rsid w:val="00DC4BA1"/>
    <w:rsid w:val="00E11DFB"/>
    <w:rsid w:val="00E605E8"/>
    <w:rsid w:val="00EC20D1"/>
    <w:rsid w:val="00F357AB"/>
    <w:rsid w:val="00FD1914"/>
    <w:rsid w:val="00FE3849"/>
    <w:rsid w:val="00FF25E1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194&amp;dst=100013" TargetMode="External"/><Relationship Id="rId13" Type="http://schemas.openxmlformats.org/officeDocument/2006/relationships/hyperlink" Target="https://login.consultant.ru/link/?req=doc&amp;base=LAW&amp;n=390060&amp;dst=228" TargetMode="External"/><Relationship Id="rId18" Type="http://schemas.openxmlformats.org/officeDocument/2006/relationships/hyperlink" Target="https://login.consultant.ru/link/?req=doc&amp;base=LAW&amp;n=390194&amp;dst=341" TargetMode="External"/><Relationship Id="rId26" Type="http://schemas.openxmlformats.org/officeDocument/2006/relationships/hyperlink" Target="https://login.consultant.ru/link/?req=doc&amp;base=LAW&amp;n=399535&amp;dst=100312" TargetMode="External"/><Relationship Id="rId39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0194&amp;dst=228" TargetMode="External"/><Relationship Id="rId34" Type="http://schemas.openxmlformats.org/officeDocument/2006/relationships/hyperlink" Target="https://login.consultant.ru/link/?req=doc&amp;base=LAW&amp;n=221456&amp;dst=100041" TargetMode="External"/><Relationship Id="rId42" Type="http://schemas.openxmlformats.org/officeDocument/2006/relationships/hyperlink" Target="https://login.consultant.ru/link/?req=doc&amp;base=QUEST&amp;n=20865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0194&amp;dst=341" TargetMode="External"/><Relationship Id="rId12" Type="http://schemas.openxmlformats.org/officeDocument/2006/relationships/hyperlink" Target="https://login.consultant.ru/link/?req=doc&amp;base=PBI&amp;n=294127&amp;dst=100038" TargetMode="External"/><Relationship Id="rId17" Type="http://schemas.openxmlformats.org/officeDocument/2006/relationships/hyperlink" Target="https://login.consultant.ru/link/?req=doc&amp;base=LAW&amp;n=399535&amp;dst=100312" TargetMode="External"/><Relationship Id="rId25" Type="http://schemas.openxmlformats.org/officeDocument/2006/relationships/hyperlink" Target="https://login.consultant.ru/link/?req=doc&amp;base=LAW&amp;n=399535&amp;dst=123" TargetMode="External"/><Relationship Id="rId33" Type="http://schemas.openxmlformats.org/officeDocument/2006/relationships/hyperlink" Target="https://login.consultant.ru/link/?req=doc&amp;base=LAW&amp;n=221456&amp;dst=100040" TargetMode="External"/><Relationship Id="rId38" Type="http://schemas.openxmlformats.org/officeDocument/2006/relationships/hyperlink" Target="https://login.consultant.ru/link/?req=doc&amp;base=QUEST&amp;n=8596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9535&amp;dst=123" TargetMode="External"/><Relationship Id="rId20" Type="http://schemas.openxmlformats.org/officeDocument/2006/relationships/hyperlink" Target="https://login.consultant.ru/link/?req=doc&amp;base=LAW&amp;n=378052&amp;dst=100038" TargetMode="External"/><Relationship Id="rId29" Type="http://schemas.openxmlformats.org/officeDocument/2006/relationships/hyperlink" Target="https://login.consultant.ru/link/?req=doc&amp;base=LAW&amp;n=221496&amp;dst=228" TargetMode="External"/><Relationship Id="rId41" Type="http://schemas.openxmlformats.org/officeDocument/2006/relationships/hyperlink" Target="https://login.consultant.ru/link/?req=doc&amp;base=LAW&amp;n=389182&amp;dst=20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0194&amp;dst=768" TargetMode="External"/><Relationship Id="rId11" Type="http://schemas.openxmlformats.org/officeDocument/2006/relationships/hyperlink" Target="https://login.consultant.ru/link/?req=doc&amp;base=QUEST&amp;n=85963" TargetMode="External"/><Relationship Id="rId24" Type="http://schemas.openxmlformats.org/officeDocument/2006/relationships/hyperlink" Target="https://login.consultant.ru/link/?req=doc&amp;base=LAW&amp;n=399535&amp;dst=100312" TargetMode="External"/><Relationship Id="rId32" Type="http://schemas.openxmlformats.org/officeDocument/2006/relationships/hyperlink" Target="https://login.consultant.ru/link/?req=doc&amp;base=LAW&amp;n=221456&amp;dst=100013" TargetMode="External"/><Relationship Id="rId37" Type="http://schemas.openxmlformats.org/officeDocument/2006/relationships/hyperlink" Target="https://login.consultant.ru/link/?req=doc&amp;base=LAW&amp;n=221496&amp;dst=228" TargetMode="External"/><Relationship Id="rId40" Type="http://schemas.openxmlformats.org/officeDocument/2006/relationships/hyperlink" Target="https://login.consultant.ru/link/?req=doc&amp;base=LAW&amp;n=389182&amp;dst=341" TargetMode="External"/><Relationship Id="rId45" Type="http://schemas.openxmlformats.org/officeDocument/2006/relationships/hyperlink" Target="https://login.consultant.ru/link/?req=doc&amp;base=LAW&amp;n=385198&amp;dst=100012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399535&amp;dst=123" TargetMode="External"/><Relationship Id="rId23" Type="http://schemas.openxmlformats.org/officeDocument/2006/relationships/hyperlink" Target="https://login.consultant.ru/link/?req=doc&amp;base=LAW&amp;n=399535&amp;dst=123" TargetMode="External"/><Relationship Id="rId28" Type="http://schemas.openxmlformats.org/officeDocument/2006/relationships/hyperlink" Target="https://login.consultant.ru/link/?req=doc&amp;base=LAW&amp;n=221496&amp;dst=228" TargetMode="External"/><Relationship Id="rId36" Type="http://schemas.openxmlformats.org/officeDocument/2006/relationships/hyperlink" Target="https://login.consultant.ru/link/?req=doc&amp;base=LAW&amp;n=221496" TargetMode="External"/><Relationship Id="rId10" Type="http://schemas.openxmlformats.org/officeDocument/2006/relationships/hyperlink" Target="https://login.consultant.ru/link/?req=doc&amp;base=LAW&amp;n=390194&amp;dst=228" TargetMode="External"/><Relationship Id="rId19" Type="http://schemas.openxmlformats.org/officeDocument/2006/relationships/hyperlink" Target="https://login.consultant.ru/link/?req=doc&amp;base=LAW&amp;n=390194&amp;dst=100013" TargetMode="External"/><Relationship Id="rId31" Type="http://schemas.openxmlformats.org/officeDocument/2006/relationships/hyperlink" Target="https://login.consultant.ru/link/?req=doc&amp;base=LAW&amp;n=221496&amp;dst=100013" TargetMode="External"/><Relationship Id="rId44" Type="http://schemas.openxmlformats.org/officeDocument/2006/relationships/hyperlink" Target="https://login.consultant.ru/link/?req=doc&amp;base=LAW&amp;n=385198&amp;dst=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52&amp;dst=100038" TargetMode="External"/><Relationship Id="rId14" Type="http://schemas.openxmlformats.org/officeDocument/2006/relationships/hyperlink" Target="https://www.consultant.ru" TargetMode="External"/><Relationship Id="rId22" Type="http://schemas.openxmlformats.org/officeDocument/2006/relationships/hyperlink" Target="https://login.consultant.ru/link/?req=doc&amp;base=QUEST&amp;n=85963" TargetMode="External"/><Relationship Id="rId27" Type="http://schemas.openxmlformats.org/officeDocument/2006/relationships/hyperlink" Target="https://www.consultant.ru" TargetMode="External"/><Relationship Id="rId30" Type="http://schemas.openxmlformats.org/officeDocument/2006/relationships/hyperlink" Target="https://login.consultant.ru/link/?req=doc&amp;base=LAW&amp;n=221496&amp;dst=228" TargetMode="External"/><Relationship Id="rId35" Type="http://schemas.openxmlformats.org/officeDocument/2006/relationships/hyperlink" Target="https://login.consultant.ru/link/?req=doc&amp;base=LAW&amp;n=221496&amp;dst=228" TargetMode="External"/><Relationship Id="rId43" Type="http://schemas.openxmlformats.org/officeDocument/2006/relationships/hyperlink" Target="https://login.consultant.ru/link/?req=doc&amp;base=LAW&amp;n=390194&amp;dst=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1455</Words>
  <Characters>13502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</cp:lastModifiedBy>
  <cp:revision>11</cp:revision>
  <dcterms:created xsi:type="dcterms:W3CDTF">2021-03-19T10:59:00Z</dcterms:created>
  <dcterms:modified xsi:type="dcterms:W3CDTF">2022-04-13T10:24:00Z</dcterms:modified>
</cp:coreProperties>
</file>