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2E9" w:rsidRDefault="002F42E9" w:rsidP="00C26190">
      <w:pPr>
        <w:pStyle w:val="ConsPlusNormal"/>
        <w:ind w:firstLine="567"/>
        <w:jc w:val="both"/>
      </w:pPr>
      <w:r>
        <w:t>Материал</w:t>
      </w:r>
      <w:r w:rsidRPr="00C8433D">
        <w:t xml:space="preserve"> предоставлен ООО «</w:t>
      </w:r>
      <w:proofErr w:type="spellStart"/>
      <w:r w:rsidRPr="00C8433D">
        <w:t>КонсультантПлюс</w:t>
      </w:r>
      <w:proofErr w:type="spellEnd"/>
      <w:r w:rsidRPr="00C8433D">
        <w:t xml:space="preserve"> </w:t>
      </w:r>
      <w:proofErr w:type="spellStart"/>
      <w:r w:rsidRPr="00C8433D">
        <w:t>Югра</w:t>
      </w:r>
      <w:proofErr w:type="spellEnd"/>
      <w:r w:rsidRPr="00C8433D">
        <w:t>»</w:t>
      </w:r>
      <w:r>
        <w:t>.</w:t>
      </w:r>
    </w:p>
    <w:p w:rsidR="002F42E9" w:rsidRDefault="002F42E9" w:rsidP="00C26190">
      <w:pPr>
        <w:pStyle w:val="ConsPlusNormal"/>
        <w:ind w:firstLine="567"/>
      </w:pPr>
      <w:r w:rsidRPr="00C8433D">
        <w:t>Услуга оказывается в соответствии с регламентом Линии консультаций:</w:t>
      </w:r>
      <w:r w:rsidRPr="00523A24">
        <w:rPr>
          <w:b/>
        </w:rPr>
        <w:t xml:space="preserve"> </w:t>
      </w:r>
      <w:hyperlink r:id="rId5" w:history="1">
        <w:r w:rsidRPr="00523A24">
          <w:rPr>
            <w:rStyle w:val="a3"/>
            <w:rFonts w:cs="Calibri"/>
            <w:b/>
          </w:rPr>
          <w:t>http://consultantugra.ru/klientam/goryachaya-liniya/reglament-linii-konsultacij/</w:t>
        </w:r>
      </w:hyperlink>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354"/>
      </w:tblGrid>
      <w:tr w:rsidR="002F42E9">
        <w:trPr>
          <w:jc w:val="center"/>
        </w:trPr>
        <w:tc>
          <w:tcPr>
            <w:tcW w:w="9294" w:type="dxa"/>
            <w:tcBorders>
              <w:top w:val="nil"/>
              <w:bottom w:val="nil"/>
            </w:tcBorders>
            <w:shd w:val="clear" w:color="auto" w:fill="F4F3F8"/>
          </w:tcPr>
          <w:p w:rsidR="002F42E9" w:rsidRDefault="002F42E9" w:rsidP="00C26190">
            <w:pPr>
              <w:pStyle w:val="ConsPlusNormal"/>
              <w:ind w:firstLine="567"/>
              <w:jc w:val="right"/>
            </w:pPr>
            <w:r>
              <w:rPr>
                <w:color w:val="392C69"/>
              </w:rPr>
              <w:t xml:space="preserve">Актуально на </w:t>
            </w:r>
            <w:r w:rsidR="003C6017">
              <w:rPr>
                <w:color w:val="392C69"/>
              </w:rPr>
              <w:t>29.03.2022</w:t>
            </w:r>
          </w:p>
        </w:tc>
      </w:tr>
    </w:tbl>
    <w:p w:rsidR="00652971" w:rsidRPr="00652971" w:rsidRDefault="002F42E9" w:rsidP="00652971">
      <w:pPr>
        <w:pStyle w:val="ConsPlusNormal"/>
        <w:ind w:firstLine="567"/>
      </w:pPr>
      <w:r>
        <w:rPr>
          <w:b/>
          <w:sz w:val="38"/>
        </w:rPr>
        <w:t>По вопросу</w:t>
      </w:r>
      <w:r w:rsidRPr="00652971">
        <w:rPr>
          <w:b/>
          <w:sz w:val="38"/>
        </w:rPr>
        <w:t>:</w:t>
      </w:r>
      <w:r w:rsidR="00652971">
        <w:t xml:space="preserve"> </w:t>
      </w:r>
      <w:r w:rsidR="00652971" w:rsidRPr="003C6017">
        <w:t>ИП на ОСН продал автомобиль, котор</w:t>
      </w:r>
      <w:r w:rsidR="00652971">
        <w:t>ый участвовал</w:t>
      </w:r>
      <w:r w:rsidR="00652971" w:rsidRPr="003C6017">
        <w:t xml:space="preserve">  в деятельности,  как физ</w:t>
      </w:r>
      <w:r w:rsidR="00652971">
        <w:t>ическое</w:t>
      </w:r>
      <w:r w:rsidR="00652971" w:rsidRPr="003C6017">
        <w:t xml:space="preserve"> лицо. </w:t>
      </w:r>
      <w:r w:rsidR="00652971" w:rsidRPr="00C26190">
        <w:t>Нужно ли платить НДС?</w:t>
      </w:r>
    </w:p>
    <w:p w:rsidR="003C6017" w:rsidRPr="003C6017" w:rsidRDefault="003C6017" w:rsidP="00C26190">
      <w:pPr>
        <w:pStyle w:val="ConsPlusNormal"/>
        <w:ind w:firstLine="567"/>
        <w:jc w:val="both"/>
        <w:rPr>
          <w:b/>
          <w:sz w:val="24"/>
          <w:szCs w:val="24"/>
        </w:rPr>
      </w:pPr>
    </w:p>
    <w:p w:rsidR="002F42E9" w:rsidRPr="006A3EFC" w:rsidRDefault="002F42E9" w:rsidP="00C26190">
      <w:pPr>
        <w:pStyle w:val="ConsPlusNormal"/>
        <w:ind w:firstLine="567"/>
        <w:jc w:val="both"/>
        <w:rPr>
          <w:lang w:val="en-US"/>
        </w:rPr>
      </w:pPr>
      <w:r>
        <w:rPr>
          <w:b/>
          <w:sz w:val="38"/>
        </w:rPr>
        <w:t>Сообщаем</w:t>
      </w:r>
      <w:r>
        <w:rPr>
          <w:b/>
          <w:sz w:val="38"/>
          <w:lang w:val="en-US"/>
        </w:rPr>
        <w:t>:</w:t>
      </w:r>
    </w:p>
    <w:tbl>
      <w:tblPr>
        <w:tblW w:w="10632" w:type="dxa"/>
        <w:tblInd w:w="180" w:type="dxa"/>
        <w:tblBorders>
          <w:left w:val="single" w:sz="24" w:space="0" w:color="FE9500"/>
        </w:tblBorders>
        <w:tblCellMar>
          <w:top w:w="180" w:type="dxa"/>
          <w:left w:w="180" w:type="dxa"/>
          <w:bottom w:w="180" w:type="dxa"/>
          <w:right w:w="180" w:type="dxa"/>
        </w:tblCellMar>
        <w:tblLook w:val="0000"/>
      </w:tblPr>
      <w:tblGrid>
        <w:gridCol w:w="10632"/>
      </w:tblGrid>
      <w:tr w:rsidR="002F42E9" w:rsidRPr="00012663" w:rsidTr="007C7C45">
        <w:tc>
          <w:tcPr>
            <w:tcW w:w="10632" w:type="dxa"/>
            <w:tcBorders>
              <w:top w:val="nil"/>
              <w:bottom w:val="nil"/>
              <w:right w:val="nil"/>
            </w:tcBorders>
            <w:shd w:val="clear" w:color="auto" w:fill="F2F4E6"/>
          </w:tcPr>
          <w:p w:rsidR="007C7C45" w:rsidRPr="00C26190" w:rsidRDefault="007C7C45" w:rsidP="00C26190">
            <w:pPr>
              <w:ind w:firstLine="567"/>
              <w:jc w:val="both"/>
              <w:rPr>
                <w:rFonts w:asciiTheme="minorHAnsi" w:hAnsiTheme="minorHAnsi"/>
                <w:b/>
              </w:rPr>
            </w:pPr>
            <w:r w:rsidRPr="00C26190">
              <w:rPr>
                <w:rFonts w:asciiTheme="minorHAnsi" w:hAnsiTheme="minorHAnsi"/>
                <w:b/>
                <w:u w:val="single"/>
              </w:rPr>
              <w:t>Должен ли ИП платить НДС при продаже автомобиля</w:t>
            </w:r>
          </w:p>
          <w:p w:rsidR="007C7C45" w:rsidRPr="007C7C45" w:rsidRDefault="007C7C45" w:rsidP="00C26190">
            <w:pPr>
              <w:ind w:firstLine="567"/>
              <w:rPr>
                <w:rFonts w:asciiTheme="minorHAnsi" w:hAnsiTheme="minorHAnsi"/>
              </w:rPr>
            </w:pPr>
            <w:r w:rsidRPr="00C26190">
              <w:rPr>
                <w:rFonts w:asciiTheme="minorHAnsi" w:hAnsiTheme="minorHAnsi"/>
                <w:b/>
              </w:rPr>
              <w:t xml:space="preserve">НДС уплатите в </w:t>
            </w:r>
            <w:hyperlink r:id="rId6" w:history="1">
              <w:r w:rsidRPr="00C26190">
                <w:rPr>
                  <w:rFonts w:asciiTheme="minorHAnsi" w:hAnsiTheme="minorHAnsi"/>
                  <w:b/>
                  <w:color w:val="0000FF"/>
                </w:rPr>
                <w:t>общем порядке</w:t>
              </w:r>
            </w:hyperlink>
            <w:r w:rsidRPr="00C26190">
              <w:rPr>
                <w:rFonts w:asciiTheme="minorHAnsi" w:hAnsiTheme="minorHAnsi"/>
                <w:b/>
              </w:rPr>
              <w:t>, если продаете автомобиль, который использовали в предпринимательской деятельности.</w:t>
            </w:r>
            <w:r w:rsidRPr="007C7C45">
              <w:rPr>
                <w:rFonts w:asciiTheme="minorHAnsi" w:hAnsiTheme="minorHAnsi"/>
              </w:rPr>
              <w:t xml:space="preserve"> Если в этой работе автомобиль вы не использовали, НДС уплачивать не нужно (</w:t>
            </w:r>
            <w:hyperlink r:id="rId7" w:history="1">
              <w:r w:rsidRPr="007C7C45">
                <w:rPr>
                  <w:rFonts w:asciiTheme="minorHAnsi" w:hAnsiTheme="minorHAnsi"/>
                  <w:color w:val="0000FF"/>
                </w:rPr>
                <w:t>Письмо</w:t>
              </w:r>
            </w:hyperlink>
            <w:r w:rsidRPr="007C7C45">
              <w:rPr>
                <w:rFonts w:asciiTheme="minorHAnsi" w:hAnsiTheme="minorHAnsi"/>
              </w:rPr>
              <w:t xml:space="preserve"> Минфина России от 28.10.2016 N 03-07-14/63214).</w:t>
            </w:r>
          </w:p>
          <w:p w:rsidR="002F42E9" w:rsidRDefault="007C7C45" w:rsidP="00C26190">
            <w:pPr>
              <w:ind w:firstLine="567"/>
              <w:rPr>
                <w:i/>
                <w:sz w:val="20"/>
                <w:szCs w:val="20"/>
              </w:rPr>
            </w:pPr>
            <w:proofErr w:type="gramStart"/>
            <w:r w:rsidRPr="007C7C45">
              <w:rPr>
                <w:i/>
                <w:sz w:val="20"/>
                <w:szCs w:val="20"/>
              </w:rPr>
              <w:t>(Источник:</w:t>
            </w:r>
            <w:proofErr w:type="gramEnd"/>
            <w:r w:rsidRPr="007C7C45">
              <w:rPr>
                <w:i/>
                <w:sz w:val="20"/>
                <w:szCs w:val="20"/>
              </w:rPr>
              <w:t xml:space="preserve"> </w:t>
            </w:r>
            <w:hyperlink r:id="rId8" w:history="1">
              <w:r w:rsidRPr="007C7C45">
                <w:rPr>
                  <w:i/>
                  <w:color w:val="0000FF"/>
                  <w:sz w:val="20"/>
                  <w:szCs w:val="20"/>
                </w:rPr>
                <w:t xml:space="preserve"> Готовое решение: </w:t>
              </w:r>
              <w:proofErr w:type="gramStart"/>
              <w:r w:rsidRPr="007C7C45">
                <w:rPr>
                  <w:i/>
                  <w:color w:val="0000FF"/>
                  <w:sz w:val="20"/>
                  <w:szCs w:val="20"/>
                </w:rPr>
                <w:t>Как начислить НДС при продаже основного средства и отразить его в декларации (</w:t>
              </w:r>
              <w:proofErr w:type="spellStart"/>
              <w:r w:rsidRPr="007C7C45">
                <w:rPr>
                  <w:i/>
                  <w:color w:val="0000FF"/>
                  <w:sz w:val="20"/>
                  <w:szCs w:val="20"/>
                </w:rPr>
                <w:t>КонсультантПлюс</w:t>
              </w:r>
              <w:proofErr w:type="spellEnd"/>
              <w:r w:rsidRPr="007C7C45">
                <w:rPr>
                  <w:i/>
                  <w:color w:val="0000FF"/>
                  <w:sz w:val="20"/>
                  <w:szCs w:val="20"/>
                </w:rPr>
                <w:t>, 2022) {</w:t>
              </w:r>
              <w:proofErr w:type="spellStart"/>
              <w:r w:rsidRPr="007C7C45">
                <w:rPr>
                  <w:i/>
                  <w:color w:val="0000FF"/>
                  <w:sz w:val="20"/>
                  <w:szCs w:val="20"/>
                </w:rPr>
                <w:t>КонсультантПлюс</w:t>
              </w:r>
              <w:proofErr w:type="spellEnd"/>
              <w:r w:rsidRPr="007C7C45">
                <w:rPr>
                  <w:i/>
                  <w:color w:val="0000FF"/>
                  <w:sz w:val="20"/>
                  <w:szCs w:val="20"/>
                </w:rPr>
                <w:t>}</w:t>
              </w:r>
            </w:hyperlink>
            <w:r w:rsidRPr="007C7C45">
              <w:rPr>
                <w:i/>
                <w:sz w:val="20"/>
                <w:szCs w:val="20"/>
              </w:rPr>
              <w:t>)</w:t>
            </w:r>
            <w:proofErr w:type="gramEnd"/>
          </w:p>
          <w:p w:rsidR="00CA5AE3" w:rsidRDefault="00CA5AE3" w:rsidP="00C26190">
            <w:pPr>
              <w:ind w:firstLine="567"/>
              <w:rPr>
                <w:i/>
                <w:sz w:val="20"/>
                <w:szCs w:val="20"/>
              </w:rPr>
            </w:pPr>
          </w:p>
          <w:p w:rsidR="00CA5AE3" w:rsidRPr="00CA5AE3" w:rsidRDefault="00CA5AE3" w:rsidP="00CA5AE3">
            <w:pPr>
              <w:spacing w:after="1" w:line="240" w:lineRule="atLeast"/>
              <w:ind w:firstLine="529"/>
              <w:jc w:val="both"/>
              <w:rPr>
                <w:rFonts w:asciiTheme="minorHAnsi" w:hAnsiTheme="minorHAnsi"/>
                <w:b/>
              </w:rPr>
            </w:pPr>
            <w:r w:rsidRPr="00CA5AE3">
              <w:rPr>
                <w:rFonts w:asciiTheme="minorHAnsi" w:hAnsiTheme="minorHAnsi"/>
                <w:b/>
              </w:rPr>
              <w:t>Реализация индивидуальным предпринимателем, применяющим общую систему налогообложения, ранее приобретенного им</w:t>
            </w:r>
            <w:r w:rsidRPr="00CA5AE3">
              <w:rPr>
                <w:rFonts w:asciiTheme="minorHAnsi" w:hAnsiTheme="minorHAnsi"/>
              </w:rPr>
              <w:t xml:space="preserve"> грузового </w:t>
            </w:r>
            <w:r w:rsidRPr="00CA5AE3">
              <w:rPr>
                <w:rFonts w:asciiTheme="minorHAnsi" w:hAnsiTheme="minorHAnsi"/>
                <w:b/>
              </w:rPr>
              <w:t>автомобиля, использовавшегося для осуществления им своей предпринимательской деятельности, является объектом обложения налогом на добавленную стоимость вне зависимости от статуса физического лица, которым данный автомобиль приобретался и реализовывался.</w:t>
            </w:r>
          </w:p>
          <w:p w:rsidR="00CA5AE3" w:rsidRPr="00CA5AE3" w:rsidRDefault="00CA5AE3" w:rsidP="00CA5AE3">
            <w:pPr>
              <w:spacing w:after="1" w:line="240" w:lineRule="atLeast"/>
              <w:ind w:firstLine="529"/>
              <w:rPr>
                <w:i/>
              </w:rPr>
            </w:pPr>
            <w:proofErr w:type="gramStart"/>
            <w:r w:rsidRPr="00CA5AE3">
              <w:rPr>
                <w:i/>
                <w:sz w:val="20"/>
                <w:szCs w:val="20"/>
              </w:rPr>
              <w:t>(Источник:</w:t>
            </w:r>
            <w:proofErr w:type="gramEnd"/>
            <w:r w:rsidR="005C6D3C" w:rsidRPr="00CA5AE3">
              <w:rPr>
                <w:i/>
                <w:sz w:val="20"/>
                <w:szCs w:val="20"/>
              </w:rPr>
              <w:fldChar w:fldCharType="begin"/>
            </w:r>
            <w:r w:rsidRPr="00CA5AE3">
              <w:rPr>
                <w:i/>
                <w:sz w:val="20"/>
                <w:szCs w:val="20"/>
              </w:rPr>
              <w:instrText>HYPERLINK "https://login.consultant.ru/link/?req=doc&amp;base=QUEST&amp;n=150677&amp;dst=100002"</w:instrText>
            </w:r>
            <w:r w:rsidR="005C6D3C" w:rsidRPr="00CA5AE3">
              <w:rPr>
                <w:i/>
                <w:sz w:val="20"/>
                <w:szCs w:val="20"/>
              </w:rPr>
              <w:fldChar w:fldCharType="separate"/>
            </w:r>
            <w:r w:rsidRPr="00CA5AE3">
              <w:rPr>
                <w:i/>
                <w:color w:val="0000FF"/>
                <w:sz w:val="20"/>
                <w:szCs w:val="20"/>
              </w:rPr>
              <w:t xml:space="preserve"> </w:t>
            </w:r>
            <w:proofErr w:type="gramStart"/>
            <w:r w:rsidRPr="00CA5AE3">
              <w:rPr>
                <w:i/>
                <w:color w:val="0000FF"/>
                <w:sz w:val="20"/>
                <w:szCs w:val="20"/>
              </w:rPr>
              <w:t>{Вопрос:</w:t>
            </w:r>
            <w:proofErr w:type="gramEnd"/>
            <w:r w:rsidRPr="00CA5AE3">
              <w:rPr>
                <w:i/>
                <w:color w:val="0000FF"/>
                <w:sz w:val="20"/>
                <w:szCs w:val="20"/>
              </w:rPr>
              <w:t xml:space="preserve"> ИП купил грузовой автомобиль как физическое лицо, несколько раз использовал его в предпринимательской деятельности и продал физическому лицу за 800 тыс. руб. Продажа оформлена как между физическими лицами. Облагается ли эта операция НДС? </w:t>
            </w:r>
            <w:proofErr w:type="gramStart"/>
            <w:r w:rsidRPr="00CA5AE3">
              <w:rPr>
                <w:i/>
                <w:color w:val="0000FF"/>
                <w:sz w:val="20"/>
                <w:szCs w:val="20"/>
              </w:rPr>
              <w:t>(</w:t>
            </w:r>
            <w:r w:rsidRPr="00CA5AE3">
              <w:rPr>
                <w:b/>
                <w:i/>
                <w:color w:val="0000FF"/>
                <w:sz w:val="20"/>
                <w:szCs w:val="20"/>
              </w:rPr>
              <w:t>Консультация эксперта, Межрайонная ИФНС России по крупнейшим налогоплательщикам Тульской обл., 2015</w:t>
            </w:r>
            <w:r w:rsidRPr="00CA5AE3">
              <w:rPr>
                <w:i/>
                <w:color w:val="0000FF"/>
                <w:sz w:val="20"/>
                <w:szCs w:val="20"/>
              </w:rPr>
              <w:t>) {</w:t>
            </w:r>
            <w:proofErr w:type="spellStart"/>
            <w:r w:rsidRPr="00CA5AE3">
              <w:rPr>
                <w:i/>
                <w:color w:val="0000FF"/>
                <w:sz w:val="20"/>
                <w:szCs w:val="20"/>
              </w:rPr>
              <w:t>КонсультантПлюс</w:t>
            </w:r>
            <w:proofErr w:type="spellEnd"/>
            <w:r w:rsidRPr="00CA5AE3">
              <w:rPr>
                <w:i/>
                <w:color w:val="0000FF"/>
                <w:sz w:val="20"/>
                <w:szCs w:val="20"/>
              </w:rPr>
              <w:t>}}</w:t>
            </w:r>
            <w:r w:rsidR="005C6D3C" w:rsidRPr="00CA5AE3">
              <w:rPr>
                <w:i/>
                <w:sz w:val="20"/>
                <w:szCs w:val="20"/>
              </w:rPr>
              <w:fldChar w:fldCharType="end"/>
            </w:r>
            <w:r w:rsidRPr="00CA5AE3">
              <w:rPr>
                <w:i/>
                <w:sz w:val="20"/>
                <w:szCs w:val="20"/>
              </w:rPr>
              <w:t>)</w:t>
            </w:r>
            <w:proofErr w:type="gramEnd"/>
          </w:p>
        </w:tc>
      </w:tr>
    </w:tbl>
    <w:p w:rsidR="002F42E9" w:rsidRDefault="002F42E9" w:rsidP="00C26190">
      <w:pPr>
        <w:pStyle w:val="ConsPlusNormal"/>
        <w:ind w:firstLine="567"/>
        <w:jc w:val="both"/>
      </w:pPr>
    </w:p>
    <w:p w:rsidR="002F42E9" w:rsidRDefault="002F42E9" w:rsidP="00C26190">
      <w:pPr>
        <w:tabs>
          <w:tab w:val="left" w:pos="5255"/>
        </w:tabs>
        <w:ind w:right="-28" w:firstLine="567"/>
        <w:rPr>
          <w:rFonts w:ascii="Calibri" w:hAnsi="Calibri"/>
          <w:b/>
          <w:sz w:val="22"/>
          <w:szCs w:val="22"/>
        </w:rPr>
      </w:pPr>
      <w:r w:rsidRPr="00C8433D">
        <w:rPr>
          <w:rFonts w:ascii="Calibri" w:hAnsi="Calibri"/>
          <w:b/>
          <w:sz w:val="22"/>
          <w:szCs w:val="22"/>
        </w:rPr>
        <w:t>Для поиска  информации по вопросу использовались ключевые слова в строке «быстрый поиск»:</w:t>
      </w:r>
    </w:p>
    <w:p w:rsidR="002F42E9" w:rsidRPr="00142AD6" w:rsidRDefault="002F42E9" w:rsidP="00C26190">
      <w:pPr>
        <w:tabs>
          <w:tab w:val="left" w:pos="5255"/>
        </w:tabs>
        <w:ind w:right="-28" w:firstLine="567"/>
        <w:jc w:val="center"/>
        <w:rPr>
          <w:color w:val="FF0000"/>
        </w:rPr>
      </w:pPr>
      <w:r w:rsidRPr="00142AD6">
        <w:rPr>
          <w:color w:val="FF0000"/>
        </w:rPr>
        <w:t>«</w:t>
      </w:r>
      <w:proofErr w:type="spellStart"/>
      <w:r w:rsidR="003C6017" w:rsidRPr="003C6017">
        <w:rPr>
          <w:color w:val="FF0000"/>
        </w:rPr>
        <w:t>ип</w:t>
      </w:r>
      <w:proofErr w:type="spellEnd"/>
      <w:r w:rsidR="003C6017" w:rsidRPr="003C6017">
        <w:rPr>
          <w:color w:val="FF0000"/>
        </w:rPr>
        <w:t xml:space="preserve"> продает автомобиль </w:t>
      </w:r>
      <w:proofErr w:type="spellStart"/>
      <w:r w:rsidR="003C6017" w:rsidRPr="003C6017">
        <w:rPr>
          <w:color w:val="FF0000"/>
        </w:rPr>
        <w:t>ндс</w:t>
      </w:r>
      <w:proofErr w:type="spellEnd"/>
      <w:r w:rsidRPr="00142AD6">
        <w:rPr>
          <w:color w:val="FF0000"/>
        </w:rPr>
        <w:t xml:space="preserve">» </w:t>
      </w:r>
    </w:p>
    <w:p w:rsidR="002F42E9" w:rsidRPr="003C6017" w:rsidRDefault="002F42E9" w:rsidP="00C26190">
      <w:pPr>
        <w:pBdr>
          <w:bottom w:val="single" w:sz="12" w:space="1" w:color="auto"/>
        </w:pBdr>
        <w:tabs>
          <w:tab w:val="left" w:pos="5255"/>
        </w:tabs>
        <w:ind w:right="-28" w:firstLine="567"/>
        <w:rPr>
          <w:rFonts w:ascii="Calibri" w:hAnsi="Calibri"/>
          <w:b/>
          <w:sz w:val="2"/>
          <w:szCs w:val="2"/>
        </w:rPr>
      </w:pPr>
    </w:p>
    <w:p w:rsidR="002F42E9" w:rsidRDefault="002F42E9" w:rsidP="00C26190">
      <w:pPr>
        <w:pStyle w:val="ConsPlusNormal"/>
        <w:ind w:firstLine="567"/>
        <w:jc w:val="both"/>
        <w:rPr>
          <w:sz w:val="2"/>
          <w:szCs w:val="2"/>
        </w:rPr>
      </w:pPr>
      <w:r w:rsidRPr="006A3EFC">
        <w:rPr>
          <w:b/>
          <w:sz w:val="38"/>
        </w:rPr>
        <w:t>Полезные документы:</w:t>
      </w:r>
    </w:p>
    <w:bookmarkStart w:id="0" w:name="P0"/>
    <w:bookmarkEnd w:id="0"/>
    <w:p w:rsidR="003C6017" w:rsidRDefault="005C6D3C" w:rsidP="00C26190">
      <w:pPr>
        <w:ind w:firstLine="567"/>
      </w:pPr>
      <w:r>
        <w:fldChar w:fldCharType="begin"/>
      </w:r>
      <w:r w:rsidR="003C6017">
        <w:instrText>HYPERLINK "https://login.consultant.ru/link/?req=doc&amp;base=PBI&amp;n=280121&amp;dst=100035"</w:instrText>
      </w:r>
      <w:r>
        <w:fldChar w:fldCharType="separate"/>
      </w:r>
      <w:r w:rsidR="003C6017">
        <w:rPr>
          <w:i/>
          <w:color w:val="0000FF"/>
        </w:rPr>
        <w:br/>
        <w:t>Готовое решение: Как облагается продажа имущества у ИП на ОСНО (</w:t>
      </w:r>
      <w:proofErr w:type="spellStart"/>
      <w:r w:rsidR="003C6017">
        <w:rPr>
          <w:i/>
          <w:color w:val="0000FF"/>
        </w:rPr>
        <w:t>КонсультантПлюс</w:t>
      </w:r>
      <w:proofErr w:type="spellEnd"/>
      <w:r w:rsidR="003C6017">
        <w:rPr>
          <w:i/>
          <w:color w:val="0000FF"/>
        </w:rPr>
        <w:t>, 2022) {</w:t>
      </w:r>
      <w:proofErr w:type="spellStart"/>
      <w:r w:rsidR="003C6017">
        <w:rPr>
          <w:i/>
          <w:color w:val="0000FF"/>
        </w:rPr>
        <w:t>КонсультантПлюс</w:t>
      </w:r>
      <w:proofErr w:type="spellEnd"/>
      <w:r w:rsidR="003C6017">
        <w:rPr>
          <w:i/>
          <w:color w:val="0000FF"/>
        </w:rPr>
        <w:t>}</w:t>
      </w:r>
      <w:r>
        <w:fldChar w:fldCharType="end"/>
      </w:r>
      <w:r w:rsidR="003C6017">
        <w:br/>
      </w:r>
    </w:p>
    <w:p w:rsidR="00C26190" w:rsidRPr="00C26190" w:rsidRDefault="00C26190" w:rsidP="00C26190">
      <w:pPr>
        <w:autoSpaceDE w:val="0"/>
        <w:autoSpaceDN w:val="0"/>
        <w:adjustRightInd w:val="0"/>
        <w:ind w:firstLine="567"/>
        <w:outlineLvl w:val="0"/>
        <w:rPr>
          <w:rFonts w:eastAsia="Calibri"/>
          <w:sz w:val="32"/>
          <w:szCs w:val="32"/>
        </w:rPr>
      </w:pPr>
      <w:r w:rsidRPr="00C26190">
        <w:rPr>
          <w:rFonts w:eastAsia="Calibri"/>
          <w:b/>
          <w:bCs/>
          <w:sz w:val="32"/>
          <w:szCs w:val="32"/>
        </w:rPr>
        <w:t>2. Как у ИП на ОСНО облагается продажа движимого имущества</w:t>
      </w:r>
    </w:p>
    <w:p w:rsidR="00C26190" w:rsidRPr="00C26190" w:rsidRDefault="00C26190" w:rsidP="00C26190">
      <w:pPr>
        <w:autoSpaceDE w:val="0"/>
        <w:autoSpaceDN w:val="0"/>
        <w:adjustRightInd w:val="0"/>
        <w:ind w:firstLine="567"/>
        <w:jc w:val="both"/>
        <w:rPr>
          <w:rFonts w:eastAsia="Calibri"/>
          <w:b/>
        </w:rPr>
      </w:pPr>
      <w:r w:rsidRPr="00C26190">
        <w:rPr>
          <w:rFonts w:eastAsia="Calibri"/>
          <w:b/>
        </w:rPr>
        <w:t xml:space="preserve">Порядок налогообложения при продаже движимого имущества будет разным в зависимости от того, </w:t>
      </w:r>
      <w:hyperlink r:id="rId9" w:history="1">
        <w:r w:rsidRPr="00C26190">
          <w:rPr>
            <w:rFonts w:eastAsia="Calibri"/>
            <w:b/>
            <w:color w:val="0000FF"/>
          </w:rPr>
          <w:t>использовали</w:t>
        </w:r>
      </w:hyperlink>
      <w:r w:rsidRPr="00C26190">
        <w:rPr>
          <w:rFonts w:eastAsia="Calibri"/>
          <w:b/>
        </w:rPr>
        <w:t xml:space="preserve"> вы имущество в предпринимательской деятельности или </w:t>
      </w:r>
      <w:hyperlink r:id="rId10" w:history="1">
        <w:r w:rsidRPr="00C26190">
          <w:rPr>
            <w:rFonts w:eastAsia="Calibri"/>
            <w:b/>
            <w:color w:val="0000FF"/>
          </w:rPr>
          <w:t>нет</w:t>
        </w:r>
      </w:hyperlink>
      <w:r w:rsidRPr="00C26190">
        <w:rPr>
          <w:rFonts w:eastAsia="Calibri"/>
          <w:b/>
        </w:rPr>
        <w:t>.</w:t>
      </w:r>
    </w:p>
    <w:p w:rsidR="00C26190" w:rsidRDefault="00C26190" w:rsidP="00C26190">
      <w:pPr>
        <w:ind w:firstLine="567"/>
      </w:pPr>
    </w:p>
    <w:p w:rsidR="003C6017" w:rsidRDefault="00C26190" w:rsidP="00C26190">
      <w:pPr>
        <w:ind w:firstLine="567"/>
        <w:outlineLvl w:val="0"/>
      </w:pPr>
      <w:r>
        <w:rPr>
          <w:b/>
          <w:sz w:val="28"/>
        </w:rPr>
        <w:t xml:space="preserve">2.1. </w:t>
      </w:r>
      <w:r w:rsidR="003C6017">
        <w:rPr>
          <w:b/>
          <w:sz w:val="28"/>
        </w:rPr>
        <w:t>Как у ИП на ОСНО облагается продажа движимого имущества, используемого в предпринимательской деятельности</w:t>
      </w:r>
    </w:p>
    <w:p w:rsidR="003C6017" w:rsidRPr="007C7C45" w:rsidRDefault="003C6017" w:rsidP="00C26190">
      <w:pPr>
        <w:ind w:firstLine="567"/>
        <w:jc w:val="both"/>
        <w:rPr>
          <w:b/>
          <w:u w:val="single"/>
        </w:rPr>
      </w:pPr>
      <w:r w:rsidRPr="007C7C45">
        <w:rPr>
          <w:b/>
          <w:u w:val="single"/>
        </w:rPr>
        <w:t>При продаже движимого имущества, которое вы использовали в предпринимательской деятельности, вам нужно начислить НДФЛ и НДС.</w:t>
      </w:r>
    </w:p>
    <w:p w:rsidR="003C6017" w:rsidRDefault="003C6017" w:rsidP="00C26190">
      <w:pPr>
        <w:ind w:firstLine="567"/>
        <w:jc w:val="both"/>
      </w:pPr>
      <w:r>
        <w:rPr>
          <w:b/>
        </w:rPr>
        <w:t>Для целей НДФЛ</w:t>
      </w:r>
      <w:r>
        <w:t xml:space="preserve"> доход от продажи объекта учтите на дату поступления оплаты от покупателя (</w:t>
      </w:r>
      <w:proofErr w:type="spellStart"/>
      <w:r w:rsidR="005C6D3C">
        <w:fldChar w:fldCharType="begin"/>
      </w:r>
      <w:r>
        <w:instrText>HYPERLINK "https://login.consultant.ru/link/?req=doc&amp;base=LAW&amp;n=410310&amp;dst=101437"</w:instrText>
      </w:r>
      <w:r w:rsidR="005C6D3C">
        <w:fldChar w:fldCharType="separate"/>
      </w:r>
      <w:r>
        <w:rPr>
          <w:color w:val="0000FF"/>
        </w:rPr>
        <w:t>пп</w:t>
      </w:r>
      <w:proofErr w:type="spellEnd"/>
      <w:r>
        <w:rPr>
          <w:color w:val="0000FF"/>
        </w:rPr>
        <w:t>. 1 п. 1 ст. 223</w:t>
      </w:r>
      <w:r w:rsidR="005C6D3C">
        <w:fldChar w:fldCharType="end"/>
      </w:r>
      <w:r>
        <w:t xml:space="preserve"> НК РФ).</w:t>
      </w:r>
    </w:p>
    <w:p w:rsidR="003C6017" w:rsidRPr="00C26190" w:rsidRDefault="003C6017" w:rsidP="00C26190">
      <w:pPr>
        <w:ind w:firstLine="567"/>
        <w:jc w:val="both"/>
        <w:rPr>
          <w:sz w:val="20"/>
          <w:szCs w:val="20"/>
        </w:rPr>
      </w:pPr>
      <w:r w:rsidRPr="00C26190">
        <w:rPr>
          <w:sz w:val="20"/>
          <w:szCs w:val="20"/>
        </w:rPr>
        <w:t>Если вы продаете транспортное средство, которое было у вас в собственности больше трех лет, то такая операция от НДФЛ освобождается. Для остального движимого имущества это освобождение не действует (</w:t>
      </w:r>
      <w:hyperlink r:id="rId11" w:history="1">
        <w:r w:rsidRPr="00C26190">
          <w:rPr>
            <w:color w:val="0000FF"/>
            <w:sz w:val="20"/>
            <w:szCs w:val="20"/>
          </w:rPr>
          <w:t>п. 17.1 ст. 217</w:t>
        </w:r>
      </w:hyperlink>
      <w:r w:rsidRPr="00C26190">
        <w:rPr>
          <w:sz w:val="20"/>
          <w:szCs w:val="20"/>
        </w:rPr>
        <w:t xml:space="preserve"> НК РФ).</w:t>
      </w:r>
    </w:p>
    <w:p w:rsidR="003C6017" w:rsidRPr="00C26190" w:rsidRDefault="003C6017" w:rsidP="00C26190">
      <w:pPr>
        <w:ind w:firstLine="567"/>
        <w:jc w:val="both"/>
        <w:rPr>
          <w:sz w:val="20"/>
          <w:szCs w:val="20"/>
        </w:rPr>
      </w:pPr>
      <w:r w:rsidRPr="00C26190">
        <w:rPr>
          <w:sz w:val="20"/>
          <w:szCs w:val="20"/>
        </w:rPr>
        <w:t xml:space="preserve">Ваши расходы, связанные с получением доходов, в том числе на приобретение имущества, вы учитываете в составе </w:t>
      </w:r>
      <w:hyperlink r:id="rId12" w:history="1">
        <w:r w:rsidRPr="00C26190">
          <w:rPr>
            <w:color w:val="0000FF"/>
            <w:sz w:val="20"/>
            <w:szCs w:val="20"/>
          </w:rPr>
          <w:t>профессионального вычета</w:t>
        </w:r>
      </w:hyperlink>
      <w:r w:rsidRPr="00C26190">
        <w:rPr>
          <w:sz w:val="20"/>
          <w:szCs w:val="20"/>
        </w:rPr>
        <w:t xml:space="preserve"> (</w:t>
      </w:r>
      <w:hyperlink r:id="rId13" w:history="1">
        <w:r w:rsidRPr="00C26190">
          <w:rPr>
            <w:color w:val="0000FF"/>
            <w:sz w:val="20"/>
            <w:szCs w:val="20"/>
          </w:rPr>
          <w:t>п. 3 ст. 210</w:t>
        </w:r>
      </w:hyperlink>
      <w:r w:rsidRPr="00C26190">
        <w:rPr>
          <w:sz w:val="20"/>
          <w:szCs w:val="20"/>
        </w:rPr>
        <w:t xml:space="preserve">, </w:t>
      </w:r>
      <w:hyperlink r:id="rId14" w:history="1">
        <w:r w:rsidRPr="00C26190">
          <w:rPr>
            <w:color w:val="0000FF"/>
            <w:sz w:val="20"/>
            <w:szCs w:val="20"/>
          </w:rPr>
          <w:t>п. 1 ст. 221</w:t>
        </w:r>
      </w:hyperlink>
      <w:r w:rsidRPr="00C26190">
        <w:rPr>
          <w:sz w:val="20"/>
          <w:szCs w:val="20"/>
        </w:rPr>
        <w:t xml:space="preserve">, </w:t>
      </w:r>
      <w:hyperlink r:id="rId15" w:history="1">
        <w:proofErr w:type="spellStart"/>
        <w:r w:rsidRPr="00C26190">
          <w:rPr>
            <w:color w:val="0000FF"/>
            <w:sz w:val="20"/>
            <w:szCs w:val="20"/>
          </w:rPr>
          <w:t>пп</w:t>
        </w:r>
        <w:proofErr w:type="spellEnd"/>
        <w:r w:rsidRPr="00C26190">
          <w:rPr>
            <w:color w:val="0000FF"/>
            <w:sz w:val="20"/>
            <w:szCs w:val="20"/>
          </w:rPr>
          <w:t>. 1 п. 1 ст. 227</w:t>
        </w:r>
      </w:hyperlink>
      <w:r w:rsidRPr="00C26190">
        <w:rPr>
          <w:sz w:val="20"/>
          <w:szCs w:val="20"/>
        </w:rPr>
        <w:t xml:space="preserve"> НК РФ).</w:t>
      </w:r>
    </w:p>
    <w:p w:rsidR="003C6017" w:rsidRPr="00C26190" w:rsidRDefault="003C6017" w:rsidP="00C26190">
      <w:pPr>
        <w:ind w:firstLine="567"/>
        <w:jc w:val="both"/>
        <w:rPr>
          <w:sz w:val="20"/>
          <w:szCs w:val="20"/>
        </w:rPr>
      </w:pPr>
      <w:r w:rsidRPr="00C26190">
        <w:rPr>
          <w:sz w:val="20"/>
          <w:szCs w:val="20"/>
        </w:rPr>
        <w:t>Также если вы продаете транспортное средство, которым владели меньше трех лет, и расходы на его покупку учитывали в составе профессионального вычета или расходов по УСН (ЕСХН), то к доходам от его продажи можете применить имущественный вычет. Сумма вычета равна разнице между ценой приобретения транспорта и суммой учтенных расходов (</w:t>
      </w:r>
      <w:proofErr w:type="spellStart"/>
      <w:r w:rsidR="005C6D3C" w:rsidRPr="00C26190">
        <w:rPr>
          <w:sz w:val="20"/>
          <w:szCs w:val="20"/>
        </w:rPr>
        <w:fldChar w:fldCharType="begin"/>
      </w:r>
      <w:r w:rsidRPr="00C26190">
        <w:rPr>
          <w:sz w:val="20"/>
          <w:szCs w:val="20"/>
        </w:rPr>
        <w:instrText>HYPERLINK "https://login.consultant.ru/link/?req=doc&amp;base=LAW&amp;n=410310&amp;dst=17818"</w:instrText>
      </w:r>
      <w:r w:rsidR="005C6D3C" w:rsidRPr="00C26190">
        <w:rPr>
          <w:sz w:val="20"/>
          <w:szCs w:val="20"/>
        </w:rPr>
        <w:fldChar w:fldCharType="separate"/>
      </w:r>
      <w:r w:rsidRPr="00C26190">
        <w:rPr>
          <w:color w:val="0000FF"/>
          <w:sz w:val="20"/>
          <w:szCs w:val="20"/>
        </w:rPr>
        <w:t>пп</w:t>
      </w:r>
      <w:proofErr w:type="spellEnd"/>
      <w:r w:rsidRPr="00C26190">
        <w:rPr>
          <w:color w:val="0000FF"/>
          <w:sz w:val="20"/>
          <w:szCs w:val="20"/>
        </w:rPr>
        <w:t>. 2 п. 2 ст. 220</w:t>
      </w:r>
      <w:r w:rsidR="005C6D3C" w:rsidRPr="00C26190">
        <w:rPr>
          <w:sz w:val="20"/>
          <w:szCs w:val="20"/>
        </w:rPr>
        <w:fldChar w:fldCharType="end"/>
      </w:r>
      <w:r w:rsidRPr="00C26190">
        <w:rPr>
          <w:sz w:val="20"/>
          <w:szCs w:val="20"/>
        </w:rPr>
        <w:t xml:space="preserve"> НК РФ).</w:t>
      </w: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851"/>
        <w:gridCol w:w="180"/>
      </w:tblGrid>
      <w:tr w:rsidR="003C6017" w:rsidRPr="00C26190">
        <w:tc>
          <w:tcPr>
            <w:tcW w:w="180" w:type="dxa"/>
            <w:tcBorders>
              <w:top w:val="nil"/>
              <w:left w:val="nil"/>
              <w:bottom w:val="nil"/>
              <w:right w:val="nil"/>
            </w:tcBorders>
            <w:tcMar>
              <w:top w:w="0" w:type="dxa"/>
              <w:left w:w="0" w:type="dxa"/>
              <w:bottom w:w="0" w:type="dxa"/>
              <w:right w:w="0" w:type="dxa"/>
            </w:tcMar>
          </w:tcPr>
          <w:p w:rsidR="003C6017" w:rsidRPr="00C26190" w:rsidRDefault="003C6017" w:rsidP="00C26190">
            <w:pPr>
              <w:ind w:firstLine="567"/>
              <w:rPr>
                <w:sz w:val="20"/>
                <w:szCs w:val="20"/>
              </w:rPr>
            </w:pPr>
          </w:p>
        </w:tc>
        <w:tc>
          <w:tcPr>
            <w:tcW w:w="420" w:type="dxa"/>
            <w:tcBorders>
              <w:top w:val="nil"/>
              <w:left w:val="nil"/>
              <w:bottom w:val="nil"/>
              <w:right w:val="nil"/>
            </w:tcBorders>
            <w:tcMar>
              <w:top w:w="180" w:type="dxa"/>
              <w:left w:w="0" w:type="dxa"/>
              <w:bottom w:w="180" w:type="dxa"/>
              <w:right w:w="0" w:type="dxa"/>
            </w:tcMar>
          </w:tcPr>
          <w:p w:rsidR="003C6017" w:rsidRPr="00C26190" w:rsidRDefault="00652971" w:rsidP="00C26190">
            <w:pPr>
              <w:ind w:firstLine="567"/>
              <w:rPr>
                <w:sz w:val="20"/>
                <w:szCs w:val="20"/>
              </w:rPr>
            </w:pPr>
            <w:r w:rsidRPr="005C6D3C">
              <w:rPr>
                <w:position w:val="-2"/>
                <w:sz w:val="20"/>
                <w:szCs w:val="20"/>
              </w:rPr>
              <w:pict>
                <v:shape id="_x0000_i1025" style="width:12pt;height:12pt" coordsize="" o:spt="100" adj="0,,0" path="" filled="f" stroked="f">
                  <v:stroke joinstyle="miter"/>
                  <v:imagedata r:id="rId16" o:title="mem_208"/>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3C6017" w:rsidRPr="00C26190" w:rsidRDefault="003C6017" w:rsidP="00C26190">
            <w:pPr>
              <w:ind w:firstLine="567"/>
              <w:jc w:val="both"/>
              <w:rPr>
                <w:sz w:val="20"/>
                <w:szCs w:val="20"/>
              </w:rPr>
            </w:pPr>
            <w:r w:rsidRPr="00C26190">
              <w:rPr>
                <w:sz w:val="20"/>
                <w:szCs w:val="20"/>
              </w:rPr>
              <w:t xml:space="preserve">См. также: </w:t>
            </w:r>
            <w:hyperlink r:id="rId17" w:history="1">
              <w:r w:rsidRPr="00C26190">
                <w:rPr>
                  <w:color w:val="0000FF"/>
                  <w:sz w:val="20"/>
                  <w:szCs w:val="20"/>
                </w:rPr>
                <w:t>Как ИП уплачивает НДФЛ и сдает отчетность</w:t>
              </w:r>
            </w:hyperlink>
          </w:p>
        </w:tc>
        <w:tc>
          <w:tcPr>
            <w:tcW w:w="180" w:type="dxa"/>
            <w:tcBorders>
              <w:top w:val="nil"/>
              <w:left w:val="nil"/>
              <w:bottom w:val="nil"/>
              <w:right w:val="nil"/>
            </w:tcBorders>
            <w:tcMar>
              <w:top w:w="0" w:type="dxa"/>
              <w:left w:w="0" w:type="dxa"/>
              <w:bottom w:w="0" w:type="dxa"/>
              <w:right w:w="0" w:type="dxa"/>
            </w:tcMar>
          </w:tcPr>
          <w:p w:rsidR="003C6017" w:rsidRPr="00C26190" w:rsidRDefault="003C6017" w:rsidP="00C26190">
            <w:pPr>
              <w:ind w:firstLine="567"/>
              <w:rPr>
                <w:sz w:val="20"/>
                <w:szCs w:val="20"/>
              </w:rPr>
            </w:pPr>
          </w:p>
        </w:tc>
      </w:tr>
    </w:tbl>
    <w:p w:rsidR="003C6017" w:rsidRPr="00C26190" w:rsidRDefault="003C6017" w:rsidP="00C26190">
      <w:pPr>
        <w:ind w:firstLine="567"/>
        <w:jc w:val="both"/>
        <w:rPr>
          <w:sz w:val="10"/>
          <w:szCs w:val="10"/>
        </w:rPr>
      </w:pPr>
    </w:p>
    <w:p w:rsidR="003C6017" w:rsidRDefault="003C6017" w:rsidP="00C26190">
      <w:pPr>
        <w:ind w:firstLine="567"/>
        <w:jc w:val="both"/>
        <w:rPr>
          <w:u w:val="single"/>
        </w:rPr>
      </w:pPr>
      <w:r w:rsidRPr="007C7C45">
        <w:rPr>
          <w:b/>
          <w:u w:val="single"/>
        </w:rPr>
        <w:lastRenderedPageBreak/>
        <w:t>НДС</w:t>
      </w:r>
      <w:r w:rsidRPr="007C7C45">
        <w:rPr>
          <w:u w:val="single"/>
        </w:rPr>
        <w:t xml:space="preserve"> при реализации движимого имущества начисляйте в </w:t>
      </w:r>
      <w:hyperlink r:id="rId18" w:history="1">
        <w:r w:rsidRPr="007C7C45">
          <w:rPr>
            <w:color w:val="0000FF"/>
            <w:u w:val="single"/>
          </w:rPr>
          <w:t>общем порядке</w:t>
        </w:r>
      </w:hyperlink>
      <w:r w:rsidRPr="007C7C45">
        <w:rPr>
          <w:u w:val="single"/>
        </w:rPr>
        <w:t xml:space="preserve">, если не применяете </w:t>
      </w:r>
      <w:hyperlink r:id="rId19" w:history="1">
        <w:r w:rsidRPr="007C7C45">
          <w:rPr>
            <w:color w:val="0000FF"/>
            <w:u w:val="single"/>
          </w:rPr>
          <w:t>освобождение</w:t>
        </w:r>
      </w:hyperlink>
      <w:r w:rsidRPr="007C7C45">
        <w:rPr>
          <w:u w:val="single"/>
        </w:rPr>
        <w:t xml:space="preserve"> от этого налога и для операции не предусмотрена </w:t>
      </w:r>
      <w:hyperlink r:id="rId20" w:history="1">
        <w:r w:rsidRPr="007C7C45">
          <w:rPr>
            <w:color w:val="0000FF"/>
            <w:u w:val="single"/>
          </w:rPr>
          <w:t>льгота</w:t>
        </w:r>
      </w:hyperlink>
      <w:r w:rsidRPr="007C7C45">
        <w:rPr>
          <w:u w:val="single"/>
        </w:rPr>
        <w:t>. Особенностей для ИП в данном случае нет (</w:t>
      </w:r>
      <w:hyperlink r:id="rId21" w:history="1">
        <w:r w:rsidRPr="007C7C45">
          <w:rPr>
            <w:color w:val="0000FF"/>
            <w:u w:val="single"/>
          </w:rPr>
          <w:t>п. 1 ст. 143</w:t>
        </w:r>
      </w:hyperlink>
      <w:r w:rsidRPr="007C7C45">
        <w:rPr>
          <w:u w:val="single"/>
        </w:rPr>
        <w:t xml:space="preserve">, </w:t>
      </w:r>
      <w:hyperlink r:id="rId22" w:history="1">
        <w:proofErr w:type="spellStart"/>
        <w:r w:rsidRPr="007C7C45">
          <w:rPr>
            <w:color w:val="0000FF"/>
            <w:u w:val="single"/>
          </w:rPr>
          <w:t>пп</w:t>
        </w:r>
        <w:proofErr w:type="spellEnd"/>
        <w:r w:rsidRPr="007C7C45">
          <w:rPr>
            <w:color w:val="0000FF"/>
            <w:u w:val="single"/>
          </w:rPr>
          <w:t>. 1 п. 1 ст. 146</w:t>
        </w:r>
      </w:hyperlink>
      <w:r w:rsidRPr="007C7C45">
        <w:rPr>
          <w:u w:val="single"/>
        </w:rPr>
        <w:t xml:space="preserve"> НК РФ).</w:t>
      </w:r>
    </w:p>
    <w:p w:rsidR="00C26190" w:rsidRDefault="00C26190" w:rsidP="00C26190">
      <w:pPr>
        <w:ind w:firstLine="567"/>
        <w:jc w:val="both"/>
        <w:rPr>
          <w:u w:val="single"/>
        </w:rPr>
      </w:pPr>
    </w:p>
    <w:p w:rsidR="00C26190" w:rsidRDefault="00C26190" w:rsidP="00C26190">
      <w:pPr>
        <w:autoSpaceDE w:val="0"/>
        <w:autoSpaceDN w:val="0"/>
        <w:adjustRightInd w:val="0"/>
        <w:ind w:firstLine="567"/>
        <w:outlineLvl w:val="0"/>
        <w:rPr>
          <w:rFonts w:eastAsia="Calibri"/>
          <w:b/>
          <w:bCs/>
          <w:sz w:val="32"/>
          <w:szCs w:val="32"/>
        </w:rPr>
      </w:pPr>
      <w:r>
        <w:rPr>
          <w:rFonts w:eastAsia="Calibri"/>
          <w:b/>
          <w:bCs/>
          <w:sz w:val="32"/>
          <w:szCs w:val="32"/>
        </w:rPr>
        <w:t>2.2. Как у ИП на ОСНО облагается продажа движимого имущества, не используемого в предпринимательской деятельности</w:t>
      </w:r>
    </w:p>
    <w:p w:rsidR="00C26190" w:rsidRDefault="00C26190" w:rsidP="00C26190">
      <w:pPr>
        <w:autoSpaceDE w:val="0"/>
        <w:autoSpaceDN w:val="0"/>
        <w:adjustRightInd w:val="0"/>
        <w:ind w:firstLine="567"/>
        <w:outlineLvl w:val="0"/>
        <w:rPr>
          <w:rFonts w:eastAsia="Calibri"/>
          <w:b/>
          <w:bCs/>
          <w:sz w:val="32"/>
          <w:szCs w:val="32"/>
        </w:rPr>
      </w:pPr>
      <w:r>
        <w:rPr>
          <w:rFonts w:eastAsia="Calibri"/>
          <w:b/>
          <w:bCs/>
          <w:sz w:val="32"/>
          <w:szCs w:val="32"/>
        </w:rPr>
        <w:t>….</w:t>
      </w:r>
    </w:p>
    <w:p w:rsidR="00C26190" w:rsidRPr="00C26190" w:rsidRDefault="00C26190" w:rsidP="00C26190">
      <w:pPr>
        <w:pBdr>
          <w:bottom w:val="single" w:sz="12" w:space="1" w:color="auto"/>
        </w:pBdr>
        <w:ind w:firstLine="567"/>
        <w:jc w:val="both"/>
        <w:rPr>
          <w:sz w:val="2"/>
          <w:szCs w:val="2"/>
          <w:u w:val="single"/>
        </w:rPr>
      </w:pPr>
    </w:p>
    <w:p w:rsidR="00C26190" w:rsidRDefault="00C26190" w:rsidP="00C26190">
      <w:pPr>
        <w:ind w:firstLine="567"/>
      </w:pPr>
    </w:p>
    <w:p w:rsidR="00C26190" w:rsidRDefault="00C26190" w:rsidP="00C26190">
      <w:pPr>
        <w:ind w:firstLine="567"/>
      </w:pPr>
      <w:r>
        <w:rPr>
          <w:rFonts w:ascii="Tahoma" w:hAnsi="Tahoma" w:cs="Tahoma"/>
          <w:sz w:val="20"/>
        </w:rPr>
        <w:t xml:space="preserve">Документ предоставлен </w:t>
      </w:r>
      <w:hyperlink r:id="rId23" w:history="1">
        <w:proofErr w:type="spellStart"/>
        <w:r>
          <w:rPr>
            <w:rFonts w:ascii="Tahoma" w:hAnsi="Tahoma" w:cs="Tahoma"/>
            <w:color w:val="0000FF"/>
            <w:sz w:val="20"/>
          </w:rPr>
          <w:t>КонсультантПлюс</w:t>
        </w:r>
        <w:proofErr w:type="spellEnd"/>
      </w:hyperlink>
      <w:r>
        <w:rPr>
          <w:rFonts w:ascii="Tahoma" w:hAnsi="Tahoma" w:cs="Tahoma"/>
          <w:sz w:val="20"/>
        </w:rPr>
        <w:br/>
      </w:r>
    </w:p>
    <w:p w:rsidR="00C26190" w:rsidRDefault="00C26190" w:rsidP="00C26190">
      <w:pPr>
        <w:ind w:firstLine="567"/>
        <w:jc w:val="both"/>
      </w:pPr>
      <w:r>
        <w:rPr>
          <w:b/>
        </w:rPr>
        <w:t>Вопрос:</w:t>
      </w:r>
      <w:r>
        <w:t xml:space="preserve"> </w:t>
      </w:r>
      <w:r w:rsidRPr="00C26190">
        <w:rPr>
          <w:b/>
          <w:u w:val="single"/>
        </w:rPr>
        <w:t>ИП купил грузовой автомобиль как физическое лицо, несколько раз использовал его в предпринимательской деятельности и продал физическому лицу за 800 тыс. руб. Продажа оформлена как между физическими лицами. Облагается ли эта операция НДС?</w:t>
      </w:r>
    </w:p>
    <w:p w:rsidR="00C26190" w:rsidRDefault="00C26190" w:rsidP="00C26190">
      <w:pPr>
        <w:ind w:firstLine="567"/>
        <w:jc w:val="both"/>
      </w:pPr>
    </w:p>
    <w:p w:rsidR="00C26190" w:rsidRPr="00C26190" w:rsidRDefault="00C26190" w:rsidP="00C26190">
      <w:pPr>
        <w:ind w:firstLine="567"/>
        <w:jc w:val="both"/>
        <w:rPr>
          <w:b/>
          <w:u w:val="single"/>
        </w:rPr>
      </w:pPr>
      <w:r>
        <w:rPr>
          <w:b/>
        </w:rPr>
        <w:t>Ответ:</w:t>
      </w:r>
      <w:r>
        <w:t xml:space="preserve"> </w:t>
      </w:r>
      <w:r w:rsidRPr="00C26190">
        <w:rPr>
          <w:b/>
          <w:u w:val="single"/>
        </w:rPr>
        <w:t>Реализация индивидуальным предпринимателем, применяющим общую систему налогообложения, ранее приобретенного им грузового автомобиля, использовавшегося для осуществления им своей предпринимательской деятельности, является объектом обложения налогом на добавленную стоимость вне зависимости от статуса физического лица, которым данный автомобиль приобретался и реализовывался.</w:t>
      </w:r>
    </w:p>
    <w:p w:rsidR="00C26190" w:rsidRPr="00C26190" w:rsidRDefault="00C26190" w:rsidP="00C26190">
      <w:pPr>
        <w:ind w:firstLine="567"/>
        <w:jc w:val="both"/>
        <w:rPr>
          <w:sz w:val="10"/>
          <w:szCs w:val="10"/>
        </w:rPr>
      </w:pPr>
    </w:p>
    <w:p w:rsidR="00C26190" w:rsidRDefault="00C26190" w:rsidP="00C26190">
      <w:pPr>
        <w:ind w:firstLine="567"/>
        <w:jc w:val="both"/>
      </w:pPr>
      <w:r>
        <w:rPr>
          <w:b/>
        </w:rPr>
        <w:t>Обоснование:</w:t>
      </w:r>
      <w:r>
        <w:t xml:space="preserve"> В силу </w:t>
      </w:r>
      <w:hyperlink r:id="rId24" w:history="1">
        <w:r>
          <w:rPr>
            <w:color w:val="0000FF"/>
          </w:rPr>
          <w:t>п. 1 ст. 143</w:t>
        </w:r>
      </w:hyperlink>
      <w:r>
        <w:t xml:space="preserve"> Налогового кодекса РФ плательщиками налога на добавленную стоимость </w:t>
      </w:r>
      <w:proofErr w:type="gramStart"/>
      <w:r>
        <w:t>признаются</w:t>
      </w:r>
      <w:proofErr w:type="gramEnd"/>
      <w:r>
        <w:t xml:space="preserve"> в том числе индивидуальные предприниматели.</w:t>
      </w:r>
    </w:p>
    <w:p w:rsidR="00C26190" w:rsidRDefault="00C26190" w:rsidP="00C26190">
      <w:pPr>
        <w:ind w:firstLine="567"/>
        <w:jc w:val="both"/>
      </w:pPr>
      <w:r>
        <w:t xml:space="preserve">В соответствии с </w:t>
      </w:r>
      <w:hyperlink r:id="rId25" w:history="1">
        <w:proofErr w:type="spellStart"/>
        <w:r>
          <w:rPr>
            <w:color w:val="0000FF"/>
          </w:rPr>
          <w:t>пп</w:t>
        </w:r>
        <w:proofErr w:type="spellEnd"/>
        <w:r>
          <w:rPr>
            <w:color w:val="0000FF"/>
          </w:rPr>
          <w:t>. 1 п. 1 ст. 146</w:t>
        </w:r>
      </w:hyperlink>
      <w:r>
        <w:t xml:space="preserve"> НК РФ объектом налогообложения признается, в частности, реализация товаров (работ, услуг) на территории Российской Федерации.</w:t>
      </w:r>
    </w:p>
    <w:p w:rsidR="00C26190" w:rsidRDefault="00C26190" w:rsidP="00C26190">
      <w:pPr>
        <w:ind w:firstLine="567"/>
        <w:jc w:val="both"/>
      </w:pPr>
      <w:r>
        <w:t xml:space="preserve">Согласно </w:t>
      </w:r>
      <w:hyperlink r:id="rId26" w:history="1">
        <w:r>
          <w:rPr>
            <w:color w:val="0000FF"/>
          </w:rPr>
          <w:t>п. 1 ст. 39</w:t>
        </w:r>
      </w:hyperlink>
      <w:r>
        <w:t xml:space="preserve"> НК РФ реализацией товаров индивидуальным предпринимателем признается соответственно передача на возмездной основе (в том числе обмен товарами, работами или услугами) права собственности на товары одним лицом для другого лица.</w:t>
      </w:r>
    </w:p>
    <w:p w:rsidR="00C26190" w:rsidRDefault="005C6D3C" w:rsidP="00C26190">
      <w:pPr>
        <w:ind w:firstLine="567"/>
        <w:jc w:val="both"/>
      </w:pPr>
      <w:hyperlink r:id="rId27" w:history="1">
        <w:r w:rsidR="00C26190">
          <w:rPr>
            <w:color w:val="0000FF"/>
          </w:rPr>
          <w:t>Пунктом 1 ст. 167</w:t>
        </w:r>
      </w:hyperlink>
      <w:r w:rsidR="00C26190">
        <w:t xml:space="preserve"> НК РФ установлено, что в целях гл. 21 "Налог на добавленную стоимость" моментом определения налоговой базы, если иное не предусмотрено </w:t>
      </w:r>
      <w:hyperlink r:id="rId28" w:history="1">
        <w:r w:rsidR="00C26190">
          <w:rPr>
            <w:color w:val="0000FF"/>
          </w:rPr>
          <w:t>п. п. 3</w:t>
        </w:r>
      </w:hyperlink>
      <w:r w:rsidR="00C26190">
        <w:t xml:space="preserve">, </w:t>
      </w:r>
      <w:hyperlink r:id="rId29" w:history="1">
        <w:r w:rsidR="00C26190">
          <w:rPr>
            <w:color w:val="0000FF"/>
          </w:rPr>
          <w:t>7</w:t>
        </w:r>
      </w:hyperlink>
      <w:r w:rsidR="00C26190">
        <w:t xml:space="preserve"> - </w:t>
      </w:r>
      <w:hyperlink r:id="rId30" w:history="1">
        <w:r w:rsidR="00C26190">
          <w:rPr>
            <w:color w:val="0000FF"/>
          </w:rPr>
          <w:t>11</w:t>
        </w:r>
      </w:hyperlink>
      <w:r w:rsidR="00C26190">
        <w:t xml:space="preserve">, </w:t>
      </w:r>
      <w:hyperlink r:id="rId31" w:history="1">
        <w:r w:rsidR="00C26190">
          <w:rPr>
            <w:color w:val="0000FF"/>
          </w:rPr>
          <w:t>13</w:t>
        </w:r>
      </w:hyperlink>
      <w:r w:rsidR="00C26190">
        <w:t xml:space="preserve"> - </w:t>
      </w:r>
      <w:hyperlink r:id="rId32" w:history="1">
        <w:r w:rsidR="00C26190">
          <w:rPr>
            <w:color w:val="0000FF"/>
          </w:rPr>
          <w:t>15 данной статьи</w:t>
        </w:r>
      </w:hyperlink>
      <w:r w:rsidR="00C26190">
        <w:t>, является наиболее ранняя из следующих дат:</w:t>
      </w:r>
    </w:p>
    <w:p w:rsidR="00C26190" w:rsidRDefault="00C26190" w:rsidP="00C26190">
      <w:pPr>
        <w:ind w:firstLine="567"/>
        <w:jc w:val="both"/>
      </w:pPr>
      <w:r>
        <w:t>1) день отгрузки (передачи) товаров (работ, услуг), имущественных прав;</w:t>
      </w:r>
    </w:p>
    <w:p w:rsidR="00C26190" w:rsidRDefault="00C26190" w:rsidP="00C26190">
      <w:pPr>
        <w:ind w:firstLine="567"/>
        <w:jc w:val="both"/>
      </w:pPr>
      <w:r>
        <w:t>2) день оплаты, частичной оплаты в счет предстоящих поставок товаров (выполнения работ, оказания услуг), передачи имущественных прав.</w:t>
      </w:r>
    </w:p>
    <w:p w:rsidR="00C26190" w:rsidRDefault="00C26190" w:rsidP="00C26190">
      <w:pPr>
        <w:ind w:firstLine="567"/>
        <w:jc w:val="both"/>
      </w:pPr>
      <w:r>
        <w:t xml:space="preserve">В соответствии с </w:t>
      </w:r>
      <w:hyperlink r:id="rId33" w:history="1">
        <w:r>
          <w:rPr>
            <w:color w:val="0000FF"/>
          </w:rPr>
          <w:t>п. 3 этой же статьи</w:t>
        </w:r>
      </w:hyperlink>
      <w:r>
        <w:t xml:space="preserve"> в случаях, если товар не отгружается и не транспортируется, но происходит передача права собственности на этот товар, такая передача права собственности в целях гл. 21 НК РФ приравнивается к его отгрузке, за исключением случая, предусмотренного </w:t>
      </w:r>
      <w:hyperlink r:id="rId34" w:history="1">
        <w:r>
          <w:rPr>
            <w:color w:val="0000FF"/>
          </w:rPr>
          <w:t>п. 16 настоящей статьи</w:t>
        </w:r>
      </w:hyperlink>
      <w:r>
        <w:t>.</w:t>
      </w:r>
    </w:p>
    <w:p w:rsidR="00C26190" w:rsidRDefault="00C26190" w:rsidP="00C26190">
      <w:pPr>
        <w:ind w:firstLine="567"/>
        <w:jc w:val="both"/>
      </w:pPr>
      <w:r>
        <w:t xml:space="preserve">При рассмотрении поставленного вопроса существенным условием является то, что грузовой автомобиль приобретался именно для использования в предпринимательской деятельности, а не для личных целей физического лица. С большей степенью вероятности индивидуальным предпринимателем списывались по данному автомобилю расходы на ГСМ при исчислении налога на доходы физических лиц, что также подтверждает приобретение и использование данного автомобиля в предпринимательской деятельности. </w:t>
      </w:r>
      <w:proofErr w:type="spellStart"/>
      <w:r>
        <w:t>Неуказание</w:t>
      </w:r>
      <w:proofErr w:type="spellEnd"/>
      <w:r>
        <w:t xml:space="preserve"> в договоре купли-продажи со стороны продавца статуса индивидуального предпринимателя само по себе не может свидетельствовать о том, что эта сделка совершена не в связи с осуществлением предпринимательской деятельности.</w:t>
      </w:r>
    </w:p>
    <w:p w:rsidR="00C26190" w:rsidRDefault="00C26190" w:rsidP="00C26190">
      <w:pPr>
        <w:ind w:firstLine="567"/>
        <w:jc w:val="both"/>
      </w:pPr>
      <w:r>
        <w:t xml:space="preserve">Схожие выводы изложены в </w:t>
      </w:r>
      <w:hyperlink r:id="rId35" w:history="1">
        <w:r>
          <w:rPr>
            <w:color w:val="0000FF"/>
          </w:rPr>
          <w:t>Постановлении</w:t>
        </w:r>
      </w:hyperlink>
      <w:r>
        <w:t xml:space="preserve"> Президиума ВАС РФ от 16.03.2010 N 14009/09.</w:t>
      </w:r>
    </w:p>
    <w:p w:rsidR="00C26190" w:rsidRDefault="00C26190" w:rsidP="00C26190">
      <w:pPr>
        <w:ind w:firstLine="567"/>
        <w:jc w:val="both"/>
      </w:pPr>
    </w:p>
    <w:p w:rsidR="00C26190" w:rsidRDefault="00C26190" w:rsidP="00C26190">
      <w:pPr>
        <w:ind w:firstLine="567"/>
        <w:jc w:val="right"/>
      </w:pPr>
      <w:r>
        <w:t>А.Ю.Васильев</w:t>
      </w:r>
    </w:p>
    <w:p w:rsidR="00C26190" w:rsidRPr="00C26190" w:rsidRDefault="00C26190" w:rsidP="00C26190">
      <w:pPr>
        <w:ind w:firstLine="567"/>
        <w:jc w:val="right"/>
        <w:rPr>
          <w:b/>
        </w:rPr>
      </w:pPr>
      <w:r w:rsidRPr="00C26190">
        <w:rPr>
          <w:b/>
        </w:rPr>
        <w:t xml:space="preserve">Советник </w:t>
      </w:r>
      <w:proofErr w:type="gramStart"/>
      <w:r w:rsidRPr="00C26190">
        <w:rPr>
          <w:b/>
        </w:rPr>
        <w:t>государственной</w:t>
      </w:r>
      <w:proofErr w:type="gramEnd"/>
    </w:p>
    <w:p w:rsidR="00C26190" w:rsidRPr="00C26190" w:rsidRDefault="00C26190" w:rsidP="00C26190">
      <w:pPr>
        <w:ind w:firstLine="567"/>
        <w:jc w:val="right"/>
        <w:rPr>
          <w:b/>
        </w:rPr>
      </w:pPr>
      <w:r w:rsidRPr="00C26190">
        <w:rPr>
          <w:b/>
        </w:rPr>
        <w:t>гражданской службы РФ</w:t>
      </w:r>
    </w:p>
    <w:p w:rsidR="00C26190" w:rsidRPr="00C26190" w:rsidRDefault="00C26190" w:rsidP="00C26190">
      <w:pPr>
        <w:ind w:firstLine="567"/>
        <w:jc w:val="right"/>
        <w:rPr>
          <w:b/>
        </w:rPr>
      </w:pPr>
      <w:r w:rsidRPr="00C26190">
        <w:rPr>
          <w:b/>
        </w:rPr>
        <w:t>3 класса</w:t>
      </w:r>
    </w:p>
    <w:p w:rsidR="00C26190" w:rsidRDefault="00C26190" w:rsidP="00C26190">
      <w:pPr>
        <w:ind w:firstLine="567"/>
      </w:pPr>
      <w:r>
        <w:t>12.09.2015</w:t>
      </w:r>
    </w:p>
    <w:p w:rsidR="00C26190" w:rsidRDefault="00C26190" w:rsidP="00C26190">
      <w:pPr>
        <w:pBdr>
          <w:top w:val="single" w:sz="6" w:space="0" w:color="auto"/>
        </w:pBdr>
        <w:ind w:firstLine="567"/>
        <w:jc w:val="both"/>
        <w:rPr>
          <w:sz w:val="2"/>
          <w:szCs w:val="2"/>
        </w:rPr>
      </w:pPr>
    </w:p>
    <w:p w:rsidR="00C26190" w:rsidRDefault="00C26190" w:rsidP="00C26190">
      <w:pPr>
        <w:ind w:firstLine="567"/>
        <w:rPr>
          <w:rFonts w:ascii="Tahoma" w:hAnsi="Tahoma" w:cs="Tahoma"/>
          <w:sz w:val="20"/>
        </w:rPr>
      </w:pPr>
    </w:p>
    <w:p w:rsidR="00C26190" w:rsidRPr="00CA5AE3" w:rsidRDefault="00C26190" w:rsidP="00C26190">
      <w:pPr>
        <w:ind w:firstLine="567"/>
        <w:rPr>
          <w:sz w:val="10"/>
          <w:szCs w:val="10"/>
        </w:rPr>
      </w:pPr>
      <w:r>
        <w:rPr>
          <w:rFonts w:ascii="Tahoma" w:hAnsi="Tahoma" w:cs="Tahoma"/>
          <w:sz w:val="20"/>
        </w:rPr>
        <w:t xml:space="preserve">Документ предоставлен </w:t>
      </w:r>
      <w:hyperlink r:id="rId36" w:history="1">
        <w:proofErr w:type="spellStart"/>
        <w:r>
          <w:rPr>
            <w:rFonts w:ascii="Tahoma" w:hAnsi="Tahoma" w:cs="Tahoma"/>
            <w:color w:val="0000FF"/>
            <w:sz w:val="20"/>
          </w:rPr>
          <w:t>КонсультантПлюс</w:t>
        </w:r>
        <w:proofErr w:type="spellEnd"/>
      </w:hyperlink>
      <w:r>
        <w:rPr>
          <w:rFonts w:ascii="Tahoma" w:hAnsi="Tahoma" w:cs="Tahoma"/>
          <w:sz w:val="20"/>
        </w:rPr>
        <w:br/>
      </w:r>
    </w:p>
    <w:p w:rsidR="00C26190" w:rsidRDefault="00C26190" w:rsidP="00C26190">
      <w:pPr>
        <w:ind w:firstLine="567"/>
        <w:jc w:val="both"/>
      </w:pPr>
      <w:r>
        <w:rPr>
          <w:b/>
          <w:sz w:val="40"/>
        </w:rPr>
        <w:t>Подборки и консультации Горячей линии</w:t>
      </w:r>
    </w:p>
    <w:p w:rsidR="00C26190" w:rsidRDefault="00C26190" w:rsidP="00C26190">
      <w:pPr>
        <w:ind w:firstLine="567"/>
        <w:jc w:val="both"/>
      </w:pPr>
      <w:r>
        <w:rPr>
          <w:b/>
        </w:rPr>
        <w:lastRenderedPageBreak/>
        <w:t>Актуально на 06.07.2021</w:t>
      </w:r>
    </w:p>
    <w:p w:rsidR="00C26190" w:rsidRDefault="00C26190" w:rsidP="00C26190">
      <w:pPr>
        <w:ind w:firstLine="567"/>
        <w:jc w:val="both"/>
      </w:pPr>
    </w:p>
    <w:p w:rsidR="00C26190" w:rsidRPr="00CA5AE3" w:rsidRDefault="00C26190" w:rsidP="00C26190">
      <w:pPr>
        <w:ind w:firstLine="567"/>
        <w:jc w:val="both"/>
        <w:rPr>
          <w:b/>
        </w:rPr>
      </w:pPr>
      <w:r>
        <w:rPr>
          <w:b/>
        </w:rPr>
        <w:t>Вопрос:</w:t>
      </w:r>
      <w:r>
        <w:t xml:space="preserve"> </w:t>
      </w:r>
      <w:r w:rsidRPr="00CA5AE3">
        <w:rPr>
          <w:b/>
        </w:rPr>
        <w:t>ИП на ОСНО продает движимое имущество, которое использовалось в предпринимательской деятельности. Как у ИП на ОСНО облагается продажа этого имущества?</w:t>
      </w:r>
    </w:p>
    <w:p w:rsidR="00C26190" w:rsidRPr="00CA5AE3" w:rsidRDefault="00C26190" w:rsidP="00C26190">
      <w:pPr>
        <w:ind w:firstLine="567"/>
        <w:jc w:val="both"/>
        <w:rPr>
          <w:sz w:val="10"/>
          <w:szCs w:val="10"/>
        </w:rPr>
      </w:pPr>
    </w:p>
    <w:p w:rsidR="00C26190" w:rsidRDefault="00C26190" w:rsidP="00C26190">
      <w:pPr>
        <w:ind w:firstLine="567"/>
        <w:jc w:val="both"/>
      </w:pPr>
      <w:r>
        <w:rPr>
          <w:b/>
        </w:rPr>
        <w:t>Ответ:</w:t>
      </w:r>
      <w:r>
        <w:t xml:space="preserve"> При продаже движимого имущества, которое вы использовали в предпринимательской деятельности, вам нужно начислить НДФЛ и НДС.</w:t>
      </w:r>
    </w:p>
    <w:p w:rsidR="00C26190" w:rsidRDefault="00C26190" w:rsidP="00C26190">
      <w:pPr>
        <w:ind w:firstLine="567"/>
        <w:jc w:val="both"/>
      </w:pPr>
      <w:r>
        <w:t>Для целей НДФЛ доход от продажи объекта учтите на дату поступления оплаты от покупателя.</w:t>
      </w:r>
    </w:p>
    <w:p w:rsidR="00C26190" w:rsidRDefault="00C26190" w:rsidP="00C26190">
      <w:pPr>
        <w:ind w:firstLine="567"/>
        <w:jc w:val="both"/>
      </w:pPr>
      <w:r>
        <w:t>Если вы продаете транспортное средство, которое было у вас в собственности больше трех лет, то такая операция от НДФЛ освобождается. Для остального движимого имущества это освобождение не действует.</w:t>
      </w:r>
    </w:p>
    <w:p w:rsidR="00C26190" w:rsidRDefault="00C26190" w:rsidP="00C26190">
      <w:pPr>
        <w:ind w:firstLine="567"/>
        <w:jc w:val="both"/>
      </w:pPr>
      <w:r>
        <w:t>Ваши расходы, связанные с получением доходов, в том числе на приобретение имущества, вы учитываете в составе профессионального вычета.</w:t>
      </w:r>
    </w:p>
    <w:p w:rsidR="00C26190" w:rsidRDefault="00C26190" w:rsidP="00C26190">
      <w:pPr>
        <w:ind w:firstLine="567"/>
        <w:jc w:val="both"/>
      </w:pPr>
      <w:r>
        <w:t>Также если вы продаете транспортное средство, которым владели меньше трех лет, и расходы на его покупку учитывали в составе профессионального вычета или расходов по УСН (ЕСХН), то к доходам от его продажи можете применить имущественный вычет. Сумма вычета равна разнице между ценой приобретения транспорта и суммой учтенных расходов.</w:t>
      </w:r>
    </w:p>
    <w:p w:rsidR="00C26190" w:rsidRDefault="00C26190" w:rsidP="00C26190">
      <w:pPr>
        <w:ind w:firstLine="567"/>
        <w:jc w:val="both"/>
      </w:pPr>
      <w:r>
        <w:t>НДС при реализации движимого имущества начисляйте в общем порядке, если не применяете освобождение от этого налога и для операции не предусмотрена льгота. Особенностей для ИП в данном случае нет.</w:t>
      </w:r>
    </w:p>
    <w:p w:rsidR="00C26190" w:rsidRDefault="00C26190" w:rsidP="00C26190">
      <w:pPr>
        <w:ind w:firstLine="567"/>
        <w:jc w:val="both"/>
      </w:pPr>
    </w:p>
    <w:p w:rsidR="00C26190" w:rsidRDefault="00C26190" w:rsidP="00C26190">
      <w:pPr>
        <w:ind w:firstLine="567"/>
        <w:jc w:val="both"/>
      </w:pPr>
      <w:r>
        <w:rPr>
          <w:b/>
        </w:rPr>
        <w:t>Полезные документы:</w:t>
      </w: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20"/>
        <w:gridCol w:w="60"/>
        <w:gridCol w:w="705"/>
        <w:gridCol w:w="9506"/>
        <w:gridCol w:w="180"/>
      </w:tblGrid>
      <w:tr w:rsidR="00C26190" w:rsidRPr="00CA5AE3">
        <w:tc>
          <w:tcPr>
            <w:tcW w:w="180" w:type="dxa"/>
            <w:gridSpan w:val="2"/>
            <w:tcBorders>
              <w:top w:val="nil"/>
              <w:left w:val="nil"/>
              <w:bottom w:val="nil"/>
              <w:right w:val="nil"/>
            </w:tcBorders>
            <w:tcMar>
              <w:top w:w="0" w:type="dxa"/>
              <w:left w:w="0" w:type="dxa"/>
              <w:bottom w:w="0" w:type="dxa"/>
              <w:right w:w="0" w:type="dxa"/>
            </w:tcMar>
          </w:tcPr>
          <w:p w:rsidR="00C26190" w:rsidRPr="00CA5AE3" w:rsidRDefault="00C26190" w:rsidP="00C26190">
            <w:pPr>
              <w:ind w:firstLine="567"/>
              <w:rPr>
                <w:sz w:val="20"/>
                <w:szCs w:val="20"/>
              </w:rPr>
            </w:pPr>
          </w:p>
        </w:tc>
        <w:tc>
          <w:tcPr>
            <w:tcW w:w="765" w:type="dxa"/>
            <w:gridSpan w:val="2"/>
            <w:tcBorders>
              <w:top w:val="nil"/>
              <w:left w:val="nil"/>
              <w:bottom w:val="nil"/>
              <w:right w:val="nil"/>
            </w:tcBorders>
            <w:tcMar>
              <w:top w:w="180" w:type="dxa"/>
              <w:left w:w="0" w:type="dxa"/>
              <w:bottom w:w="180" w:type="dxa"/>
              <w:right w:w="0" w:type="dxa"/>
            </w:tcMar>
          </w:tcPr>
          <w:p w:rsidR="00C26190" w:rsidRPr="00CA5AE3" w:rsidRDefault="00652971" w:rsidP="00C26190">
            <w:pPr>
              <w:ind w:firstLine="567"/>
              <w:rPr>
                <w:sz w:val="20"/>
                <w:szCs w:val="20"/>
              </w:rPr>
            </w:pPr>
            <w:r w:rsidRPr="005C6D3C">
              <w:rPr>
                <w:position w:val="-1"/>
                <w:sz w:val="20"/>
                <w:szCs w:val="20"/>
              </w:rPr>
              <w:pict>
                <v:shape id="_x0000_i1026" style="width:29.5pt;height:11.5pt" coordsize="" o:spt="100" adj="0,,0" path="" filled="f" stroked="f">
                  <v:stroke joinstyle="miter"/>
                  <v:imagedata r:id="rId37" o:title="mem_404"/>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C26190" w:rsidRPr="00CA5AE3" w:rsidRDefault="005C6D3C" w:rsidP="00C26190">
            <w:pPr>
              <w:ind w:firstLine="567"/>
              <w:jc w:val="both"/>
              <w:rPr>
                <w:sz w:val="20"/>
                <w:szCs w:val="20"/>
              </w:rPr>
            </w:pPr>
            <w:hyperlink r:id="rId38" w:history="1">
              <w:r w:rsidR="00C26190" w:rsidRPr="00CA5AE3">
                <w:rPr>
                  <w:color w:val="0000FF"/>
                  <w:sz w:val="20"/>
                  <w:szCs w:val="20"/>
                </w:rPr>
                <w:t>Как облагается продажа имущества у ИП на ОСНО</w:t>
              </w:r>
            </w:hyperlink>
          </w:p>
        </w:tc>
        <w:tc>
          <w:tcPr>
            <w:tcW w:w="180" w:type="dxa"/>
            <w:tcBorders>
              <w:top w:val="nil"/>
              <w:left w:val="nil"/>
              <w:bottom w:val="nil"/>
              <w:right w:val="nil"/>
            </w:tcBorders>
            <w:tcMar>
              <w:top w:w="0" w:type="dxa"/>
              <w:left w:w="0" w:type="dxa"/>
              <w:bottom w:w="0" w:type="dxa"/>
              <w:right w:w="0" w:type="dxa"/>
            </w:tcMar>
          </w:tcPr>
          <w:p w:rsidR="00C26190" w:rsidRPr="00CA5AE3" w:rsidRDefault="00C26190" w:rsidP="00C26190">
            <w:pPr>
              <w:ind w:firstLine="567"/>
              <w:rPr>
                <w:sz w:val="20"/>
                <w:szCs w:val="20"/>
              </w:rPr>
            </w:pPr>
          </w:p>
        </w:tc>
      </w:tr>
      <w:tr w:rsidR="00C26190" w:rsidRPr="00CA5AE3">
        <w:tc>
          <w:tcPr>
            <w:tcW w:w="180" w:type="dxa"/>
            <w:gridSpan w:val="2"/>
            <w:tcBorders>
              <w:top w:val="nil"/>
              <w:left w:val="nil"/>
              <w:bottom w:val="nil"/>
              <w:right w:val="nil"/>
            </w:tcBorders>
            <w:tcMar>
              <w:top w:w="0" w:type="dxa"/>
              <w:left w:w="0" w:type="dxa"/>
              <w:bottom w:w="0" w:type="dxa"/>
              <w:right w:w="0" w:type="dxa"/>
            </w:tcMar>
          </w:tcPr>
          <w:p w:rsidR="00C26190" w:rsidRPr="00CA5AE3" w:rsidRDefault="00C26190" w:rsidP="00C26190">
            <w:pPr>
              <w:ind w:firstLine="567"/>
              <w:rPr>
                <w:sz w:val="20"/>
                <w:szCs w:val="20"/>
              </w:rPr>
            </w:pPr>
          </w:p>
        </w:tc>
        <w:tc>
          <w:tcPr>
            <w:tcW w:w="765" w:type="dxa"/>
            <w:gridSpan w:val="2"/>
            <w:tcBorders>
              <w:top w:val="nil"/>
              <w:left w:val="nil"/>
              <w:bottom w:val="nil"/>
              <w:right w:val="nil"/>
            </w:tcBorders>
            <w:tcMar>
              <w:top w:w="180" w:type="dxa"/>
              <w:left w:w="0" w:type="dxa"/>
              <w:bottom w:w="180" w:type="dxa"/>
              <w:right w:w="0" w:type="dxa"/>
            </w:tcMar>
          </w:tcPr>
          <w:p w:rsidR="00C26190" w:rsidRPr="00CA5AE3" w:rsidRDefault="00652971" w:rsidP="00C26190">
            <w:pPr>
              <w:ind w:firstLine="567"/>
              <w:rPr>
                <w:sz w:val="20"/>
                <w:szCs w:val="20"/>
              </w:rPr>
            </w:pPr>
            <w:r w:rsidRPr="005C6D3C">
              <w:rPr>
                <w:position w:val="-1"/>
                <w:sz w:val="20"/>
                <w:szCs w:val="20"/>
              </w:rPr>
              <w:pict>
                <v:shape id="_x0000_i1027" style="width:29.5pt;height:11.5pt" coordsize="" o:spt="100" adj="0,,0" path="" filled="f" stroked="f">
                  <v:stroke joinstyle="miter"/>
                  <v:imagedata r:id="rId37" o:title="mem_404"/>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C26190" w:rsidRPr="00CA5AE3" w:rsidRDefault="00C26190" w:rsidP="00C26190">
            <w:pPr>
              <w:ind w:firstLine="567"/>
              <w:jc w:val="both"/>
              <w:rPr>
                <w:sz w:val="20"/>
                <w:szCs w:val="20"/>
              </w:rPr>
            </w:pPr>
            <w:proofErr w:type="gramStart"/>
            <w:r w:rsidRPr="00CA5AE3">
              <w:rPr>
                <w:sz w:val="20"/>
                <w:szCs w:val="20"/>
              </w:rPr>
              <w:t xml:space="preserve">Пункт 1 ст. 143, </w:t>
            </w:r>
            <w:proofErr w:type="spellStart"/>
            <w:r w:rsidRPr="00CA5AE3">
              <w:rPr>
                <w:sz w:val="20"/>
                <w:szCs w:val="20"/>
              </w:rPr>
              <w:t>пп</w:t>
            </w:r>
            <w:proofErr w:type="spellEnd"/>
            <w:r w:rsidRPr="00CA5AE3">
              <w:rPr>
                <w:sz w:val="20"/>
                <w:szCs w:val="20"/>
              </w:rPr>
              <w:t xml:space="preserve">. 1 п. 1 ст. 146, п. 3 ст. 210, п. 17.1 ст. 217, </w:t>
            </w:r>
            <w:proofErr w:type="spellStart"/>
            <w:r w:rsidRPr="00CA5AE3">
              <w:rPr>
                <w:sz w:val="20"/>
                <w:szCs w:val="20"/>
              </w:rPr>
              <w:t>пп</w:t>
            </w:r>
            <w:proofErr w:type="spellEnd"/>
            <w:r w:rsidRPr="00CA5AE3">
              <w:rPr>
                <w:sz w:val="20"/>
                <w:szCs w:val="20"/>
              </w:rPr>
              <w:t xml:space="preserve">. 2 п. 2 ст. 220, п. 1 ст. 221, </w:t>
            </w:r>
            <w:proofErr w:type="spellStart"/>
            <w:r w:rsidRPr="00CA5AE3">
              <w:rPr>
                <w:sz w:val="20"/>
                <w:szCs w:val="20"/>
              </w:rPr>
              <w:t>пп</w:t>
            </w:r>
            <w:proofErr w:type="spellEnd"/>
            <w:r w:rsidRPr="00CA5AE3">
              <w:rPr>
                <w:sz w:val="20"/>
                <w:szCs w:val="20"/>
              </w:rPr>
              <w:t xml:space="preserve">. 1 п. 1 ст. 223, </w:t>
            </w:r>
            <w:proofErr w:type="spellStart"/>
            <w:r w:rsidRPr="00CA5AE3">
              <w:rPr>
                <w:sz w:val="20"/>
                <w:szCs w:val="20"/>
              </w:rPr>
              <w:t>пп</w:t>
            </w:r>
            <w:proofErr w:type="spellEnd"/>
            <w:r w:rsidRPr="00CA5AE3">
              <w:rPr>
                <w:sz w:val="20"/>
                <w:szCs w:val="20"/>
              </w:rPr>
              <w:t>. 1 п. 1 ст. 227 НК РФ</w:t>
            </w:r>
            <w:proofErr w:type="gramEnd"/>
          </w:p>
        </w:tc>
        <w:tc>
          <w:tcPr>
            <w:tcW w:w="180" w:type="dxa"/>
            <w:tcBorders>
              <w:top w:val="nil"/>
              <w:left w:val="nil"/>
              <w:bottom w:val="nil"/>
              <w:right w:val="nil"/>
            </w:tcBorders>
            <w:tcMar>
              <w:top w:w="0" w:type="dxa"/>
              <w:left w:w="0" w:type="dxa"/>
              <w:bottom w:w="0" w:type="dxa"/>
              <w:right w:w="0" w:type="dxa"/>
            </w:tcMar>
          </w:tcPr>
          <w:p w:rsidR="00C26190" w:rsidRPr="00CA5AE3" w:rsidRDefault="00C26190" w:rsidP="00C26190">
            <w:pPr>
              <w:ind w:firstLine="567"/>
              <w:rPr>
                <w:sz w:val="20"/>
                <w:szCs w:val="20"/>
              </w:rPr>
            </w:pPr>
          </w:p>
        </w:tc>
      </w:tr>
      <w:tr w:rsidR="00C26190" w:rsidRPr="00CA5AE3" w:rsidTr="00CA5AE3">
        <w:trPr>
          <w:trHeight w:val="20"/>
        </w:trPr>
        <w:tc>
          <w:tcPr>
            <w:tcW w:w="60" w:type="dxa"/>
            <w:tcBorders>
              <w:top w:val="nil"/>
              <w:left w:val="nil"/>
              <w:bottom w:val="nil"/>
              <w:right w:val="nil"/>
            </w:tcBorders>
            <w:shd w:val="clear" w:color="auto" w:fill="FE9500"/>
            <w:tcMar>
              <w:top w:w="0" w:type="dxa"/>
              <w:left w:w="0" w:type="dxa"/>
              <w:bottom w:w="0" w:type="dxa"/>
              <w:right w:w="0" w:type="dxa"/>
            </w:tcMar>
          </w:tcPr>
          <w:p w:rsidR="00C26190" w:rsidRPr="00CA5AE3" w:rsidRDefault="00C26190" w:rsidP="00C26190">
            <w:pPr>
              <w:ind w:firstLine="567"/>
              <w:rPr>
                <w:sz w:val="20"/>
                <w:szCs w:val="20"/>
              </w:rPr>
            </w:pPr>
          </w:p>
        </w:tc>
        <w:tc>
          <w:tcPr>
            <w:tcW w:w="180" w:type="dxa"/>
            <w:gridSpan w:val="2"/>
            <w:tcBorders>
              <w:top w:val="nil"/>
              <w:left w:val="nil"/>
              <w:bottom w:val="nil"/>
              <w:right w:val="nil"/>
            </w:tcBorders>
            <w:shd w:val="clear" w:color="auto" w:fill="F2F4E6"/>
            <w:tcMar>
              <w:top w:w="0" w:type="dxa"/>
              <w:left w:w="0" w:type="dxa"/>
              <w:bottom w:w="0" w:type="dxa"/>
              <w:right w:w="0" w:type="dxa"/>
            </w:tcMar>
          </w:tcPr>
          <w:p w:rsidR="00C26190" w:rsidRPr="00CA5AE3" w:rsidRDefault="00C26190" w:rsidP="00C26190">
            <w:pPr>
              <w:ind w:firstLine="567"/>
              <w:rPr>
                <w:sz w:val="20"/>
                <w:szCs w:val="20"/>
              </w:rPr>
            </w:pPr>
          </w:p>
        </w:tc>
        <w:tc>
          <w:tcPr>
            <w:tcW w:w="0" w:type="auto"/>
            <w:gridSpan w:val="2"/>
            <w:tcBorders>
              <w:top w:val="nil"/>
              <w:left w:val="nil"/>
              <w:bottom w:val="nil"/>
              <w:right w:val="nil"/>
            </w:tcBorders>
            <w:shd w:val="clear" w:color="auto" w:fill="F2F4E6"/>
            <w:tcMar>
              <w:top w:w="180" w:type="dxa"/>
              <w:left w:w="0" w:type="dxa"/>
              <w:bottom w:w="180" w:type="dxa"/>
              <w:right w:w="0" w:type="dxa"/>
            </w:tcMar>
          </w:tcPr>
          <w:p w:rsidR="00C26190" w:rsidRPr="00CA5AE3" w:rsidRDefault="00C26190" w:rsidP="00C26190">
            <w:pPr>
              <w:ind w:firstLine="567"/>
              <w:jc w:val="both"/>
              <w:rPr>
                <w:sz w:val="20"/>
                <w:szCs w:val="20"/>
              </w:rPr>
            </w:pPr>
            <w:r w:rsidRPr="00CA5AE3">
              <w:rPr>
                <w:b/>
                <w:sz w:val="20"/>
                <w:szCs w:val="20"/>
              </w:rPr>
              <w:t>Актуально на 06.07.2021</w:t>
            </w:r>
          </w:p>
          <w:p w:rsidR="00C26190" w:rsidRPr="00CA5AE3" w:rsidRDefault="00C26190" w:rsidP="00C26190">
            <w:pPr>
              <w:ind w:firstLine="567"/>
              <w:jc w:val="both"/>
              <w:rPr>
                <w:sz w:val="20"/>
                <w:szCs w:val="20"/>
              </w:rPr>
            </w:pPr>
            <w:r w:rsidRPr="00CA5AE3">
              <w:rPr>
                <w:sz w:val="20"/>
                <w:szCs w:val="20"/>
              </w:rPr>
              <w:t>При оценке ситуации на другую дату требуется дополнительный анализ вопроса и просмотр цитируемых материалов.</w:t>
            </w:r>
          </w:p>
        </w:tc>
        <w:tc>
          <w:tcPr>
            <w:tcW w:w="180" w:type="dxa"/>
            <w:tcBorders>
              <w:top w:val="nil"/>
              <w:left w:val="nil"/>
              <w:bottom w:val="nil"/>
              <w:right w:val="nil"/>
            </w:tcBorders>
            <w:shd w:val="clear" w:color="auto" w:fill="F2F4E6"/>
            <w:tcMar>
              <w:top w:w="0" w:type="dxa"/>
              <w:left w:w="0" w:type="dxa"/>
              <w:bottom w:w="0" w:type="dxa"/>
              <w:right w:w="0" w:type="dxa"/>
            </w:tcMar>
          </w:tcPr>
          <w:p w:rsidR="00C26190" w:rsidRPr="00CA5AE3" w:rsidRDefault="00C26190" w:rsidP="00C26190">
            <w:pPr>
              <w:ind w:firstLine="567"/>
              <w:rPr>
                <w:sz w:val="20"/>
                <w:szCs w:val="20"/>
              </w:rPr>
            </w:pPr>
          </w:p>
        </w:tc>
      </w:tr>
    </w:tbl>
    <w:p w:rsidR="00C26190" w:rsidRDefault="00C26190" w:rsidP="00C26190">
      <w:pPr>
        <w:pBdr>
          <w:top w:val="single" w:sz="6" w:space="0" w:color="auto"/>
        </w:pBdr>
        <w:ind w:firstLine="567"/>
        <w:jc w:val="both"/>
        <w:rPr>
          <w:sz w:val="2"/>
          <w:szCs w:val="2"/>
        </w:rPr>
      </w:pPr>
    </w:p>
    <w:p w:rsidR="00C26190" w:rsidRDefault="00C26190" w:rsidP="00C26190">
      <w:pPr>
        <w:ind w:firstLine="567"/>
      </w:pPr>
      <w:r>
        <w:rPr>
          <w:rFonts w:ascii="Tahoma" w:hAnsi="Tahoma" w:cs="Tahoma"/>
          <w:sz w:val="20"/>
        </w:rPr>
        <w:t xml:space="preserve">Документ предоставлен </w:t>
      </w:r>
      <w:hyperlink r:id="rId39" w:history="1">
        <w:proofErr w:type="spellStart"/>
        <w:r>
          <w:rPr>
            <w:rFonts w:ascii="Tahoma" w:hAnsi="Tahoma" w:cs="Tahoma"/>
            <w:color w:val="0000FF"/>
            <w:sz w:val="20"/>
          </w:rPr>
          <w:t>КонсультантПлюс</w:t>
        </w:r>
        <w:proofErr w:type="spellEnd"/>
      </w:hyperlink>
      <w:r>
        <w:rPr>
          <w:rFonts w:ascii="Tahoma" w:hAnsi="Tahoma" w:cs="Tahoma"/>
          <w:sz w:val="20"/>
        </w:rPr>
        <w:br/>
      </w:r>
    </w:p>
    <w:p w:rsidR="00C26190" w:rsidRPr="00C26190" w:rsidRDefault="00C26190" w:rsidP="00C26190">
      <w:pPr>
        <w:ind w:firstLine="567"/>
        <w:jc w:val="both"/>
        <w:rPr>
          <w:sz w:val="32"/>
          <w:szCs w:val="32"/>
        </w:rPr>
      </w:pPr>
      <w:r w:rsidRPr="00C26190">
        <w:rPr>
          <w:b/>
          <w:sz w:val="32"/>
          <w:szCs w:val="32"/>
        </w:rPr>
        <w:t>Подборки и консультации Горячей линии</w:t>
      </w:r>
    </w:p>
    <w:p w:rsidR="00C26190" w:rsidRDefault="00C26190" w:rsidP="00C26190">
      <w:pPr>
        <w:ind w:firstLine="567"/>
        <w:jc w:val="both"/>
      </w:pPr>
      <w:r>
        <w:rPr>
          <w:b/>
        </w:rPr>
        <w:t>Актуально на 02.04.2021</w:t>
      </w:r>
    </w:p>
    <w:p w:rsidR="00C26190" w:rsidRDefault="00C26190" w:rsidP="00C26190">
      <w:pPr>
        <w:ind w:firstLine="567"/>
        <w:jc w:val="both"/>
      </w:pPr>
    </w:p>
    <w:p w:rsidR="00C26190" w:rsidRDefault="00C26190" w:rsidP="00C26190">
      <w:pPr>
        <w:ind w:firstLine="567"/>
        <w:jc w:val="both"/>
      </w:pPr>
      <w:r>
        <w:rPr>
          <w:b/>
        </w:rPr>
        <w:t>Вопрос:</w:t>
      </w:r>
      <w:r>
        <w:t xml:space="preserve"> Должен ли ИП при продаже автомобиля уплачивать НДС?</w:t>
      </w:r>
    </w:p>
    <w:p w:rsidR="00C26190" w:rsidRDefault="00C26190" w:rsidP="00C26190">
      <w:pPr>
        <w:ind w:firstLine="567"/>
        <w:jc w:val="both"/>
      </w:pPr>
    </w:p>
    <w:p w:rsidR="00C26190" w:rsidRDefault="00C26190" w:rsidP="00C26190">
      <w:pPr>
        <w:ind w:firstLine="567"/>
        <w:jc w:val="both"/>
      </w:pPr>
      <w:r>
        <w:rPr>
          <w:b/>
        </w:rPr>
        <w:t>Ответ:</w:t>
      </w:r>
      <w:r>
        <w:t xml:space="preserve"> НДС уплатите в общем порядке, если продаете автомобиль, который использовали в предпринимательской деятельности. Если в этой работе автомобиль вы не использовали, НДС уплачивать не нужно.</w:t>
      </w:r>
    </w:p>
    <w:p w:rsidR="00C26190" w:rsidRDefault="00C26190" w:rsidP="00C26190">
      <w:pPr>
        <w:ind w:firstLine="567"/>
        <w:jc w:val="both"/>
      </w:pPr>
    </w:p>
    <w:p w:rsidR="00C26190" w:rsidRDefault="00C26190" w:rsidP="00C26190">
      <w:pPr>
        <w:ind w:firstLine="567"/>
        <w:jc w:val="both"/>
      </w:pPr>
      <w:r>
        <w:rPr>
          <w:b/>
        </w:rPr>
        <w:t>Полезные документы:</w:t>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20"/>
        <w:gridCol w:w="60"/>
        <w:gridCol w:w="705"/>
        <w:gridCol w:w="9506"/>
        <w:gridCol w:w="180"/>
      </w:tblGrid>
      <w:tr w:rsidR="00C26190" w:rsidTr="00C26190">
        <w:tc>
          <w:tcPr>
            <w:tcW w:w="180" w:type="dxa"/>
            <w:gridSpan w:val="2"/>
            <w:tcBorders>
              <w:top w:val="nil"/>
              <w:left w:val="nil"/>
              <w:bottom w:val="nil"/>
              <w:right w:val="nil"/>
            </w:tcBorders>
            <w:tcMar>
              <w:top w:w="0" w:type="dxa"/>
              <w:left w:w="0" w:type="dxa"/>
              <w:bottom w:w="0" w:type="dxa"/>
              <w:right w:w="0" w:type="dxa"/>
            </w:tcMar>
          </w:tcPr>
          <w:p w:rsidR="00C26190" w:rsidRDefault="00C26190" w:rsidP="00C26190">
            <w:pPr>
              <w:ind w:firstLine="567"/>
            </w:pPr>
          </w:p>
        </w:tc>
        <w:tc>
          <w:tcPr>
            <w:tcW w:w="765" w:type="dxa"/>
            <w:gridSpan w:val="2"/>
            <w:tcBorders>
              <w:top w:val="nil"/>
              <w:left w:val="nil"/>
              <w:bottom w:val="nil"/>
              <w:right w:val="nil"/>
            </w:tcBorders>
            <w:tcMar>
              <w:top w:w="180" w:type="dxa"/>
              <w:left w:w="0" w:type="dxa"/>
              <w:bottom w:w="180" w:type="dxa"/>
              <w:right w:w="0" w:type="dxa"/>
            </w:tcMar>
          </w:tcPr>
          <w:p w:rsidR="00C26190" w:rsidRPr="00CA5AE3" w:rsidRDefault="00652971" w:rsidP="00C26190">
            <w:pPr>
              <w:ind w:firstLine="567"/>
              <w:rPr>
                <w:sz w:val="20"/>
                <w:szCs w:val="20"/>
              </w:rPr>
            </w:pPr>
            <w:r w:rsidRPr="005C6D3C">
              <w:rPr>
                <w:position w:val="-1"/>
                <w:sz w:val="20"/>
                <w:szCs w:val="20"/>
              </w:rPr>
              <w:pict>
                <v:shape id="_x0000_i1028" style="width:29.5pt;height:11.5pt" coordsize="" o:spt="100" adj="0,,0" path="" filled="f" stroked="f">
                  <v:stroke joinstyle="miter"/>
                  <v:imagedata r:id="rId37" o:title="mem_404"/>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C26190" w:rsidRPr="00CA5AE3" w:rsidRDefault="005C6D3C" w:rsidP="00C26190">
            <w:pPr>
              <w:ind w:firstLine="567"/>
              <w:jc w:val="both"/>
              <w:rPr>
                <w:sz w:val="20"/>
                <w:szCs w:val="20"/>
              </w:rPr>
            </w:pPr>
            <w:hyperlink r:id="rId40" w:history="1">
              <w:r w:rsidR="00C26190" w:rsidRPr="00CA5AE3">
                <w:rPr>
                  <w:color w:val="0000FF"/>
                  <w:sz w:val="20"/>
                  <w:szCs w:val="20"/>
                </w:rPr>
                <w:t>Как начислить НДС при продаже основного средства и отразить его в декларации</w:t>
              </w:r>
            </w:hyperlink>
          </w:p>
        </w:tc>
        <w:tc>
          <w:tcPr>
            <w:tcW w:w="180" w:type="dxa"/>
            <w:tcBorders>
              <w:top w:val="nil"/>
              <w:left w:val="nil"/>
              <w:bottom w:val="nil"/>
              <w:right w:val="nil"/>
            </w:tcBorders>
            <w:tcMar>
              <w:top w:w="0" w:type="dxa"/>
              <w:left w:w="0" w:type="dxa"/>
              <w:bottom w:w="0" w:type="dxa"/>
              <w:right w:w="0" w:type="dxa"/>
            </w:tcMar>
          </w:tcPr>
          <w:p w:rsidR="00C26190" w:rsidRDefault="00C26190" w:rsidP="00C26190">
            <w:pPr>
              <w:ind w:firstLine="567"/>
            </w:pPr>
          </w:p>
        </w:tc>
      </w:tr>
      <w:tr w:rsidR="00C26190" w:rsidTr="00C26190">
        <w:tc>
          <w:tcPr>
            <w:tcW w:w="180" w:type="dxa"/>
            <w:gridSpan w:val="2"/>
            <w:tcBorders>
              <w:top w:val="nil"/>
              <w:left w:val="nil"/>
              <w:bottom w:val="nil"/>
              <w:right w:val="nil"/>
            </w:tcBorders>
            <w:tcMar>
              <w:top w:w="0" w:type="dxa"/>
              <w:left w:w="0" w:type="dxa"/>
              <w:bottom w:w="0" w:type="dxa"/>
              <w:right w:w="0" w:type="dxa"/>
            </w:tcMar>
          </w:tcPr>
          <w:p w:rsidR="00C26190" w:rsidRDefault="00C26190" w:rsidP="00C26190">
            <w:pPr>
              <w:ind w:firstLine="567"/>
            </w:pPr>
          </w:p>
        </w:tc>
        <w:tc>
          <w:tcPr>
            <w:tcW w:w="765" w:type="dxa"/>
            <w:gridSpan w:val="2"/>
            <w:tcBorders>
              <w:top w:val="nil"/>
              <w:left w:val="nil"/>
              <w:bottom w:val="nil"/>
              <w:right w:val="nil"/>
            </w:tcBorders>
            <w:tcMar>
              <w:top w:w="180" w:type="dxa"/>
              <w:left w:w="0" w:type="dxa"/>
              <w:bottom w:w="180" w:type="dxa"/>
              <w:right w:w="0" w:type="dxa"/>
            </w:tcMar>
          </w:tcPr>
          <w:p w:rsidR="00C26190" w:rsidRPr="00CA5AE3" w:rsidRDefault="00652971" w:rsidP="00C26190">
            <w:pPr>
              <w:ind w:firstLine="567"/>
              <w:rPr>
                <w:sz w:val="20"/>
                <w:szCs w:val="20"/>
              </w:rPr>
            </w:pPr>
            <w:r w:rsidRPr="005C6D3C">
              <w:rPr>
                <w:position w:val="-1"/>
                <w:sz w:val="20"/>
                <w:szCs w:val="20"/>
              </w:rPr>
              <w:pict>
                <v:shape id="_x0000_i1029" style="width:29.5pt;height:11.5pt" coordsize="" o:spt="100" adj="0,,0" path="" filled="f" stroked="f">
                  <v:stroke joinstyle="miter"/>
                  <v:imagedata r:id="rId37" o:title="mem_404"/>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C26190" w:rsidRPr="00CA5AE3" w:rsidRDefault="005C6D3C" w:rsidP="00C26190">
            <w:pPr>
              <w:ind w:firstLine="567"/>
              <w:jc w:val="both"/>
              <w:rPr>
                <w:sz w:val="20"/>
                <w:szCs w:val="20"/>
              </w:rPr>
            </w:pPr>
            <w:hyperlink r:id="rId41" w:history="1">
              <w:r w:rsidR="00C26190" w:rsidRPr="00CA5AE3">
                <w:rPr>
                  <w:color w:val="0000FF"/>
                  <w:sz w:val="20"/>
                  <w:szCs w:val="20"/>
                </w:rPr>
                <w:t>Письмо Минфина России от 28.10.2016 N 03-07-14/63214 "Об НДС при реализации ИП имущества, не используемого в предпринимательской деятельности"</w:t>
              </w:r>
            </w:hyperlink>
          </w:p>
        </w:tc>
        <w:tc>
          <w:tcPr>
            <w:tcW w:w="180" w:type="dxa"/>
            <w:tcBorders>
              <w:top w:val="nil"/>
              <w:left w:val="nil"/>
              <w:bottom w:val="nil"/>
              <w:right w:val="nil"/>
            </w:tcBorders>
            <w:tcMar>
              <w:top w:w="0" w:type="dxa"/>
              <w:left w:w="0" w:type="dxa"/>
              <w:bottom w:w="0" w:type="dxa"/>
              <w:right w:w="0" w:type="dxa"/>
            </w:tcMar>
          </w:tcPr>
          <w:p w:rsidR="00C26190" w:rsidRDefault="00C26190" w:rsidP="00C26190">
            <w:pPr>
              <w:ind w:firstLine="567"/>
            </w:pPr>
          </w:p>
        </w:tc>
      </w:tr>
      <w:tr w:rsidR="00C26190" w:rsidTr="00C26190">
        <w:tc>
          <w:tcPr>
            <w:tcW w:w="60" w:type="dxa"/>
            <w:tcBorders>
              <w:top w:val="nil"/>
              <w:left w:val="nil"/>
              <w:bottom w:val="nil"/>
              <w:right w:val="nil"/>
            </w:tcBorders>
            <w:shd w:val="clear" w:color="auto" w:fill="FE9500"/>
            <w:tcMar>
              <w:top w:w="0" w:type="dxa"/>
              <w:left w:w="0" w:type="dxa"/>
              <w:bottom w:w="0" w:type="dxa"/>
              <w:right w:w="0" w:type="dxa"/>
            </w:tcMar>
          </w:tcPr>
          <w:p w:rsidR="00C26190" w:rsidRDefault="00C26190" w:rsidP="00C26190">
            <w:pPr>
              <w:ind w:firstLine="567"/>
            </w:pPr>
          </w:p>
        </w:tc>
        <w:tc>
          <w:tcPr>
            <w:tcW w:w="180" w:type="dxa"/>
            <w:gridSpan w:val="2"/>
            <w:tcBorders>
              <w:top w:val="nil"/>
              <w:left w:val="nil"/>
              <w:bottom w:val="nil"/>
              <w:right w:val="nil"/>
            </w:tcBorders>
            <w:shd w:val="clear" w:color="auto" w:fill="F2F4E6"/>
            <w:tcMar>
              <w:top w:w="0" w:type="dxa"/>
              <w:left w:w="0" w:type="dxa"/>
              <w:bottom w:w="0" w:type="dxa"/>
              <w:right w:w="0" w:type="dxa"/>
            </w:tcMar>
          </w:tcPr>
          <w:p w:rsidR="00C26190" w:rsidRPr="00CA5AE3" w:rsidRDefault="00C26190" w:rsidP="00C26190">
            <w:pPr>
              <w:ind w:firstLine="567"/>
              <w:rPr>
                <w:sz w:val="20"/>
                <w:szCs w:val="20"/>
              </w:rPr>
            </w:pPr>
          </w:p>
        </w:tc>
        <w:tc>
          <w:tcPr>
            <w:tcW w:w="0" w:type="auto"/>
            <w:gridSpan w:val="2"/>
            <w:tcBorders>
              <w:top w:val="nil"/>
              <w:left w:val="nil"/>
              <w:bottom w:val="nil"/>
              <w:right w:val="nil"/>
            </w:tcBorders>
            <w:shd w:val="clear" w:color="auto" w:fill="F2F4E6"/>
            <w:tcMar>
              <w:top w:w="180" w:type="dxa"/>
              <w:left w:w="0" w:type="dxa"/>
              <w:bottom w:w="180" w:type="dxa"/>
              <w:right w:w="0" w:type="dxa"/>
            </w:tcMar>
          </w:tcPr>
          <w:p w:rsidR="00C26190" w:rsidRPr="00CA5AE3" w:rsidRDefault="00C26190" w:rsidP="00C26190">
            <w:pPr>
              <w:ind w:firstLine="567"/>
              <w:jc w:val="both"/>
              <w:rPr>
                <w:sz w:val="20"/>
                <w:szCs w:val="20"/>
              </w:rPr>
            </w:pPr>
            <w:r w:rsidRPr="00CA5AE3">
              <w:rPr>
                <w:b/>
                <w:sz w:val="20"/>
                <w:szCs w:val="20"/>
              </w:rPr>
              <w:t>Актуально на 02.04.2021</w:t>
            </w:r>
          </w:p>
          <w:p w:rsidR="00C26190" w:rsidRPr="00CA5AE3" w:rsidRDefault="00C26190" w:rsidP="00C26190">
            <w:pPr>
              <w:ind w:firstLine="567"/>
              <w:jc w:val="both"/>
              <w:rPr>
                <w:sz w:val="20"/>
                <w:szCs w:val="20"/>
              </w:rPr>
            </w:pPr>
            <w:r w:rsidRPr="00CA5AE3">
              <w:rPr>
                <w:sz w:val="20"/>
                <w:szCs w:val="20"/>
              </w:rPr>
              <w:t>При оценке ситуации на другую дату требуется дополнительный анализ вопроса и просмотр цитируемых материалов.</w:t>
            </w:r>
          </w:p>
        </w:tc>
        <w:tc>
          <w:tcPr>
            <w:tcW w:w="180" w:type="dxa"/>
            <w:tcBorders>
              <w:top w:val="nil"/>
              <w:left w:val="nil"/>
              <w:bottom w:val="nil"/>
              <w:right w:val="nil"/>
            </w:tcBorders>
            <w:shd w:val="clear" w:color="auto" w:fill="F2F4E6"/>
            <w:tcMar>
              <w:top w:w="0" w:type="dxa"/>
              <w:left w:w="0" w:type="dxa"/>
              <w:bottom w:w="0" w:type="dxa"/>
              <w:right w:w="0" w:type="dxa"/>
            </w:tcMar>
          </w:tcPr>
          <w:p w:rsidR="00C26190" w:rsidRDefault="00C26190" w:rsidP="00C26190">
            <w:pPr>
              <w:ind w:firstLine="567"/>
            </w:pPr>
          </w:p>
        </w:tc>
      </w:tr>
    </w:tbl>
    <w:p w:rsidR="00C26190" w:rsidRDefault="00C26190" w:rsidP="00C26190">
      <w:pPr>
        <w:pBdr>
          <w:top w:val="single" w:sz="6" w:space="0" w:color="auto"/>
        </w:pBdr>
        <w:ind w:firstLine="567"/>
        <w:jc w:val="both"/>
        <w:rPr>
          <w:sz w:val="2"/>
          <w:szCs w:val="2"/>
        </w:rPr>
      </w:pPr>
    </w:p>
    <w:p w:rsidR="00C26190" w:rsidRDefault="00C26190" w:rsidP="00C26190">
      <w:pPr>
        <w:pBdr>
          <w:top w:val="single" w:sz="6" w:space="0" w:color="auto"/>
        </w:pBdr>
        <w:ind w:firstLine="567"/>
        <w:jc w:val="both"/>
        <w:rPr>
          <w:sz w:val="2"/>
          <w:szCs w:val="2"/>
        </w:rPr>
      </w:pPr>
    </w:p>
    <w:p w:rsidR="00C26190" w:rsidRDefault="00C26190" w:rsidP="00C26190">
      <w:pPr>
        <w:pBdr>
          <w:top w:val="single" w:sz="6" w:space="0" w:color="auto"/>
        </w:pBdr>
        <w:ind w:firstLine="567"/>
        <w:jc w:val="both"/>
        <w:rPr>
          <w:sz w:val="2"/>
          <w:szCs w:val="2"/>
        </w:rPr>
      </w:pPr>
    </w:p>
    <w:p w:rsidR="00C26190" w:rsidRPr="00C26190" w:rsidRDefault="00C26190" w:rsidP="00C26190">
      <w:pPr>
        <w:pBdr>
          <w:top w:val="single" w:sz="6" w:space="0" w:color="auto"/>
        </w:pBdr>
        <w:ind w:firstLine="567"/>
        <w:jc w:val="both"/>
      </w:pPr>
    </w:p>
    <w:p w:rsidR="007C7C45" w:rsidRDefault="007C7C45" w:rsidP="00C26190">
      <w:pPr>
        <w:ind w:firstLine="567"/>
      </w:pPr>
      <w:r>
        <w:rPr>
          <w:rFonts w:ascii="Tahoma" w:hAnsi="Tahoma" w:cs="Tahoma"/>
          <w:sz w:val="20"/>
        </w:rPr>
        <w:t xml:space="preserve">Документ предоставлен </w:t>
      </w:r>
      <w:hyperlink r:id="rId42" w:history="1">
        <w:proofErr w:type="spellStart"/>
        <w:r>
          <w:rPr>
            <w:rFonts w:ascii="Tahoma" w:hAnsi="Tahoma" w:cs="Tahoma"/>
            <w:color w:val="0000FF"/>
            <w:sz w:val="20"/>
          </w:rPr>
          <w:t>КонсультантПлюс</w:t>
        </w:r>
        <w:proofErr w:type="spellEnd"/>
      </w:hyperlink>
      <w:r>
        <w:rPr>
          <w:rFonts w:ascii="Tahoma" w:hAnsi="Tahoma" w:cs="Tahoma"/>
          <w:sz w:val="20"/>
        </w:rPr>
        <w:br/>
      </w:r>
    </w:p>
    <w:p w:rsidR="007C7C45" w:rsidRDefault="007C7C45" w:rsidP="00C26190">
      <w:pPr>
        <w:ind w:firstLine="567"/>
        <w:jc w:val="right"/>
      </w:pPr>
      <w:r>
        <w:t>"Единый налог на вмененный доход: бухгалтерский учет и налогообложение", 2013, N 4</w:t>
      </w:r>
    </w:p>
    <w:p w:rsidR="007C7C45" w:rsidRDefault="007C7C45" w:rsidP="00C26190">
      <w:pPr>
        <w:ind w:firstLine="567"/>
        <w:jc w:val="both"/>
      </w:pPr>
    </w:p>
    <w:p w:rsidR="007C7C45" w:rsidRPr="00CA5AE3" w:rsidRDefault="007C7C45" w:rsidP="00C26190">
      <w:pPr>
        <w:ind w:firstLine="567"/>
        <w:jc w:val="both"/>
        <w:rPr>
          <w:b/>
        </w:rPr>
      </w:pPr>
      <w:r>
        <w:rPr>
          <w:b/>
        </w:rPr>
        <w:t>Вопрос:</w:t>
      </w:r>
      <w:r>
        <w:t xml:space="preserve"> </w:t>
      </w:r>
      <w:r w:rsidRPr="00CA5AE3">
        <w:rPr>
          <w:b/>
        </w:rPr>
        <w:t>Индивидуальный предприниматель (ИП), применяющий традиционную систему налогообложения, продал принадлежащий ему легковой автомобиль. Облагается ли реализация данного имущества НДС?</w:t>
      </w:r>
    </w:p>
    <w:p w:rsidR="007C7C45" w:rsidRDefault="007C7C45" w:rsidP="00C26190">
      <w:pPr>
        <w:ind w:firstLine="567"/>
        <w:jc w:val="both"/>
      </w:pPr>
    </w:p>
    <w:p w:rsidR="007C7C45" w:rsidRPr="007C7C45" w:rsidRDefault="007C7C45" w:rsidP="00C26190">
      <w:pPr>
        <w:ind w:firstLine="567"/>
        <w:jc w:val="both"/>
        <w:rPr>
          <w:b/>
        </w:rPr>
      </w:pPr>
      <w:r>
        <w:rPr>
          <w:b/>
        </w:rPr>
        <w:t>Ответ:</w:t>
      </w:r>
      <w:r>
        <w:t xml:space="preserve"> Если доход, полученный от продажи автомобиля, не связан с предпринимательской деятельностью физического лица, объекта обложения НДС не возникает. </w:t>
      </w:r>
      <w:r w:rsidRPr="007C7C45">
        <w:rPr>
          <w:b/>
        </w:rPr>
        <w:t xml:space="preserve">Если же имущество использовалось в хозяйственной деятельности ИП, его реализация облагается НДС в соответствии с </w:t>
      </w:r>
      <w:hyperlink r:id="rId43" w:history="1">
        <w:r w:rsidRPr="007C7C45">
          <w:rPr>
            <w:b/>
            <w:color w:val="0000FF"/>
          </w:rPr>
          <w:t>гл. 21</w:t>
        </w:r>
      </w:hyperlink>
      <w:r w:rsidRPr="007C7C45">
        <w:rPr>
          <w:b/>
        </w:rPr>
        <w:t xml:space="preserve"> НК РФ.</w:t>
      </w:r>
    </w:p>
    <w:p w:rsidR="007C7C45" w:rsidRPr="00CA5AE3" w:rsidRDefault="007C7C45" w:rsidP="00C26190">
      <w:pPr>
        <w:ind w:firstLine="567"/>
        <w:jc w:val="both"/>
        <w:rPr>
          <w:sz w:val="10"/>
          <w:szCs w:val="10"/>
        </w:rPr>
      </w:pPr>
    </w:p>
    <w:p w:rsidR="007C7C45" w:rsidRDefault="007C7C45" w:rsidP="00C26190">
      <w:pPr>
        <w:ind w:firstLine="567"/>
        <w:jc w:val="both"/>
      </w:pPr>
      <w:r>
        <w:rPr>
          <w:b/>
        </w:rPr>
        <w:t>Обоснование:</w:t>
      </w:r>
      <w:r>
        <w:t xml:space="preserve"> </w:t>
      </w:r>
      <w:hyperlink r:id="rId44" w:history="1">
        <w:r>
          <w:rPr>
            <w:color w:val="0000FF"/>
          </w:rPr>
          <w:t>Статьей 143</w:t>
        </w:r>
      </w:hyperlink>
      <w:r>
        <w:t xml:space="preserve"> НК РФ установлено, что предприниматели признаются плательщиками НДС. Для целей налогообложения к индивидуальным предпринимателям относятся физические лица, зарегистрированные в установленном порядке и осуществляющие предпринимательскую деятельность без образования юридического лица (</w:t>
      </w:r>
      <w:hyperlink r:id="rId45" w:history="1">
        <w:r>
          <w:rPr>
            <w:color w:val="0000FF"/>
          </w:rPr>
          <w:t>п. 2 ст. 11</w:t>
        </w:r>
      </w:hyperlink>
      <w:r>
        <w:t xml:space="preserve"> НК РФ). Понятие предпринимательской деятельности дано в </w:t>
      </w:r>
      <w:hyperlink r:id="rId46" w:history="1">
        <w:r>
          <w:rPr>
            <w:color w:val="0000FF"/>
          </w:rPr>
          <w:t>ст. 2</w:t>
        </w:r>
      </w:hyperlink>
      <w:r>
        <w:t xml:space="preserve"> ГК РФ - это самостоятельная, осуществляемая на свой риск деятельность, направленная на систематическое получение прибыли от </w:t>
      </w:r>
      <w:r>
        <w:rPr>
          <w:b/>
        </w:rPr>
        <w:t>пользования имуществом</w:t>
      </w:r>
      <w:r>
        <w:t>, продажи товаров, выполнения работ или оказания услуг лицами, зарегистрированными в этом качестве в установленном законом порядке.</w:t>
      </w:r>
    </w:p>
    <w:p w:rsidR="007C7C45" w:rsidRDefault="007C7C45" w:rsidP="00C26190">
      <w:pPr>
        <w:ind w:firstLine="567"/>
        <w:jc w:val="both"/>
      </w:pPr>
      <w:r>
        <w:t xml:space="preserve">Налоговое ведомство в </w:t>
      </w:r>
      <w:hyperlink r:id="rId47" w:history="1">
        <w:r>
          <w:rPr>
            <w:color w:val="0000FF"/>
          </w:rPr>
          <w:t>Письме</w:t>
        </w:r>
      </w:hyperlink>
      <w:r>
        <w:t xml:space="preserve"> от 06.07.2004 N 04-3-01/398 разъяснило, что имущество гражданина юридически не разграничено даже в случае, когда он является ИП, поскольку он использует свое имущество не только для занятия предпринимательской деятельностью, но и в качестве личного имущества, необходимого для осуществления своих неотчуждаемых прав и свобод. Поэтому для целей налогообложения определяющее значение имеет характер использования имущества.</w:t>
      </w:r>
    </w:p>
    <w:p w:rsidR="007C7C45" w:rsidRDefault="007C7C45" w:rsidP="00C26190">
      <w:pPr>
        <w:ind w:firstLine="567"/>
        <w:jc w:val="both"/>
      </w:pPr>
      <w:r>
        <w:t>Следовательно, если физическое лицо, имеющее статус ИП, реализует имущество вне рамок осуществления предпринимательской деятельности, такая реализация не образует объекта обложения НДС.</w:t>
      </w:r>
    </w:p>
    <w:p w:rsidR="007C7C45" w:rsidRDefault="007C7C45" w:rsidP="00C26190">
      <w:pPr>
        <w:ind w:firstLine="567"/>
        <w:jc w:val="both"/>
      </w:pPr>
      <w:r>
        <w:rPr>
          <w:b/>
        </w:rPr>
        <w:t>Судебная практика.</w:t>
      </w:r>
      <w:r>
        <w:t xml:space="preserve"> По мнению ФАС ВСО (</w:t>
      </w:r>
      <w:hyperlink r:id="rId48" w:history="1">
        <w:r>
          <w:rPr>
            <w:color w:val="0000FF"/>
          </w:rPr>
          <w:t>Постановление</w:t>
        </w:r>
      </w:hyperlink>
      <w:r>
        <w:t xml:space="preserve"> от 16.09.2010 N А33-7484/2009), если доходы получены предпринимателем от реализации личного имущества как физического лица, а не в рамках предпринимательской деятельности, объекта обложения НДС не возникает.</w:t>
      </w:r>
    </w:p>
    <w:p w:rsidR="007C7C45" w:rsidRDefault="007C7C45" w:rsidP="00C26190">
      <w:pPr>
        <w:ind w:firstLine="567"/>
        <w:jc w:val="both"/>
      </w:pPr>
      <w:r>
        <w:t xml:space="preserve">Аналогичные выводы сделаны в Постановлениях ФАС ЦО от 17.03.2010 </w:t>
      </w:r>
      <w:hyperlink r:id="rId49" w:history="1">
        <w:r>
          <w:rPr>
            <w:color w:val="0000FF"/>
          </w:rPr>
          <w:t>N А62-7448/2009</w:t>
        </w:r>
      </w:hyperlink>
      <w:r>
        <w:t xml:space="preserve">, ФАС УО от 12.01.2010 </w:t>
      </w:r>
      <w:hyperlink r:id="rId50" w:history="1">
        <w:r>
          <w:rPr>
            <w:color w:val="0000FF"/>
          </w:rPr>
          <w:t>N Ф09-5369/09-С2</w:t>
        </w:r>
      </w:hyperlink>
      <w:r>
        <w:t xml:space="preserve">, ФАС СКО от 14.06.2007 </w:t>
      </w:r>
      <w:hyperlink r:id="rId51" w:history="1">
        <w:r>
          <w:rPr>
            <w:color w:val="0000FF"/>
          </w:rPr>
          <w:t>N Ф08-3396/2007-1383А</w:t>
        </w:r>
      </w:hyperlink>
      <w:r>
        <w:t>.</w:t>
      </w:r>
    </w:p>
    <w:p w:rsidR="007C7C45" w:rsidRPr="00CA5AE3" w:rsidRDefault="007C7C45" w:rsidP="00C26190">
      <w:pPr>
        <w:ind w:firstLine="567"/>
        <w:jc w:val="right"/>
        <w:rPr>
          <w:sz w:val="20"/>
          <w:szCs w:val="20"/>
        </w:rPr>
      </w:pPr>
      <w:r w:rsidRPr="00CA5AE3">
        <w:rPr>
          <w:sz w:val="20"/>
          <w:szCs w:val="20"/>
        </w:rPr>
        <w:t>М.К.Мишина</w:t>
      </w:r>
    </w:p>
    <w:p w:rsidR="007C7C45" w:rsidRPr="00CA5AE3" w:rsidRDefault="007C7C45" w:rsidP="00C26190">
      <w:pPr>
        <w:ind w:firstLine="567"/>
        <w:jc w:val="right"/>
        <w:rPr>
          <w:sz w:val="20"/>
          <w:szCs w:val="20"/>
        </w:rPr>
      </w:pPr>
      <w:r w:rsidRPr="00CA5AE3">
        <w:rPr>
          <w:sz w:val="20"/>
          <w:szCs w:val="20"/>
        </w:rPr>
        <w:t>Эксперт журнала</w:t>
      </w:r>
    </w:p>
    <w:p w:rsidR="007C7C45" w:rsidRPr="00CA5AE3" w:rsidRDefault="007C7C45" w:rsidP="00C26190">
      <w:pPr>
        <w:ind w:firstLine="567"/>
        <w:jc w:val="right"/>
        <w:rPr>
          <w:sz w:val="20"/>
          <w:szCs w:val="20"/>
        </w:rPr>
      </w:pPr>
      <w:r w:rsidRPr="00CA5AE3">
        <w:rPr>
          <w:sz w:val="20"/>
          <w:szCs w:val="20"/>
        </w:rPr>
        <w:t>"ЕНВД: бухгалтерский учет</w:t>
      </w:r>
    </w:p>
    <w:p w:rsidR="007C7C45" w:rsidRPr="00CA5AE3" w:rsidRDefault="007C7C45" w:rsidP="00C26190">
      <w:pPr>
        <w:ind w:firstLine="567"/>
        <w:jc w:val="right"/>
        <w:rPr>
          <w:sz w:val="20"/>
          <w:szCs w:val="20"/>
        </w:rPr>
      </w:pPr>
      <w:r w:rsidRPr="00CA5AE3">
        <w:rPr>
          <w:sz w:val="20"/>
          <w:szCs w:val="20"/>
        </w:rPr>
        <w:t>и налогообложение"</w:t>
      </w:r>
    </w:p>
    <w:p w:rsidR="007C7C45" w:rsidRPr="00CA5AE3" w:rsidRDefault="007C7C45" w:rsidP="00C26190">
      <w:pPr>
        <w:ind w:firstLine="567"/>
        <w:rPr>
          <w:sz w:val="20"/>
          <w:szCs w:val="20"/>
        </w:rPr>
      </w:pPr>
      <w:r w:rsidRPr="00CA5AE3">
        <w:rPr>
          <w:sz w:val="20"/>
          <w:szCs w:val="20"/>
        </w:rPr>
        <w:t>Подписано в печать</w:t>
      </w:r>
    </w:p>
    <w:p w:rsidR="007C7C45" w:rsidRPr="00CA5AE3" w:rsidRDefault="007C7C45" w:rsidP="00C26190">
      <w:pPr>
        <w:ind w:firstLine="567"/>
        <w:rPr>
          <w:sz w:val="20"/>
          <w:szCs w:val="20"/>
        </w:rPr>
      </w:pPr>
      <w:r w:rsidRPr="00CA5AE3">
        <w:rPr>
          <w:sz w:val="20"/>
          <w:szCs w:val="20"/>
        </w:rPr>
        <w:t>22.07.2013</w:t>
      </w:r>
    </w:p>
    <w:p w:rsidR="007C7C45" w:rsidRDefault="007C7C45" w:rsidP="00C26190">
      <w:pPr>
        <w:pBdr>
          <w:top w:val="single" w:sz="6" w:space="0" w:color="auto"/>
        </w:pBdr>
        <w:ind w:firstLine="567"/>
        <w:jc w:val="both"/>
        <w:rPr>
          <w:sz w:val="2"/>
          <w:szCs w:val="2"/>
        </w:rPr>
      </w:pPr>
    </w:p>
    <w:p w:rsidR="007C7C45" w:rsidRDefault="007C7C45" w:rsidP="00C26190">
      <w:pPr>
        <w:pBdr>
          <w:top w:val="single" w:sz="6" w:space="0" w:color="auto"/>
        </w:pBdr>
        <w:ind w:firstLine="567"/>
        <w:jc w:val="both"/>
        <w:rPr>
          <w:sz w:val="2"/>
          <w:szCs w:val="2"/>
        </w:rPr>
      </w:pPr>
    </w:p>
    <w:p w:rsidR="007C7C45" w:rsidRDefault="007C7C45" w:rsidP="00C26190">
      <w:pPr>
        <w:pBdr>
          <w:top w:val="single" w:sz="6" w:space="0" w:color="auto"/>
        </w:pBdr>
        <w:ind w:firstLine="567"/>
        <w:jc w:val="both"/>
        <w:rPr>
          <w:sz w:val="2"/>
          <w:szCs w:val="2"/>
        </w:rPr>
      </w:pPr>
    </w:p>
    <w:p w:rsidR="007C7C45" w:rsidRDefault="007C7C45" w:rsidP="00C26190">
      <w:pPr>
        <w:pBdr>
          <w:top w:val="single" w:sz="6" w:space="0" w:color="auto"/>
        </w:pBdr>
        <w:ind w:firstLine="567"/>
        <w:jc w:val="both"/>
        <w:rPr>
          <w:sz w:val="2"/>
          <w:szCs w:val="2"/>
        </w:rPr>
      </w:pPr>
    </w:p>
    <w:p w:rsidR="007C7C45" w:rsidRDefault="007C7C45" w:rsidP="00C26190">
      <w:pPr>
        <w:ind w:firstLine="567"/>
      </w:pPr>
    </w:p>
    <w:p w:rsidR="00C26190" w:rsidRDefault="00C26190" w:rsidP="00C26190">
      <w:pPr>
        <w:ind w:firstLine="567"/>
      </w:pPr>
      <w:r>
        <w:rPr>
          <w:rFonts w:ascii="Tahoma" w:hAnsi="Tahoma" w:cs="Tahoma"/>
          <w:sz w:val="20"/>
        </w:rPr>
        <w:t xml:space="preserve">Документ предоставлен </w:t>
      </w:r>
      <w:hyperlink r:id="rId52" w:history="1">
        <w:proofErr w:type="spellStart"/>
        <w:r>
          <w:rPr>
            <w:rFonts w:ascii="Tahoma" w:hAnsi="Tahoma" w:cs="Tahoma"/>
            <w:color w:val="0000FF"/>
            <w:sz w:val="20"/>
          </w:rPr>
          <w:t>КонсультантПлюс</w:t>
        </w:r>
        <w:proofErr w:type="spellEnd"/>
      </w:hyperlink>
    </w:p>
    <w:p w:rsidR="00C26190" w:rsidRDefault="00C26190" w:rsidP="00C26190">
      <w:pPr>
        <w:ind w:firstLine="567"/>
        <w:jc w:val="right"/>
      </w:pPr>
      <w:r>
        <w:t>"</w:t>
      </w:r>
      <w:proofErr w:type="spellStart"/>
      <w:r>
        <w:t>Вмененка</w:t>
      </w:r>
      <w:proofErr w:type="spellEnd"/>
      <w:r>
        <w:t>", 2015, N 8</w:t>
      </w:r>
    </w:p>
    <w:p w:rsidR="00C26190" w:rsidRDefault="00C26190" w:rsidP="00C26190">
      <w:pPr>
        <w:ind w:firstLine="567"/>
        <w:jc w:val="both"/>
      </w:pPr>
    </w:p>
    <w:p w:rsidR="00C26190" w:rsidRPr="00CA5AE3" w:rsidRDefault="00C26190" w:rsidP="00C26190">
      <w:pPr>
        <w:ind w:firstLine="567"/>
        <w:jc w:val="both"/>
        <w:rPr>
          <w:b/>
        </w:rPr>
      </w:pPr>
      <w:r>
        <w:rPr>
          <w:b/>
        </w:rPr>
        <w:t>Вопрос:</w:t>
      </w:r>
      <w:r>
        <w:t xml:space="preserve"> </w:t>
      </w:r>
      <w:r w:rsidRPr="00CA5AE3">
        <w:rPr>
          <w:b/>
        </w:rPr>
        <w:t>Я совмещаю по своему бизнесу ЕНВД и общий налоговый режим. В апреле продал автомобиль, которым владел более трех лет и использовал во "вмененной" деятельности. В налоговой инспекции меня уверяют, что я обязан заплатить с дохода от автомобиля НДФЛ и НДС. Так ли это?</w:t>
      </w:r>
    </w:p>
    <w:p w:rsidR="00C26190" w:rsidRDefault="00C26190" w:rsidP="00C26190">
      <w:pPr>
        <w:ind w:firstLine="567"/>
        <w:jc w:val="right"/>
      </w:pPr>
      <w:r>
        <w:t>Н.А.Григорьев, индивидуальный предприниматель,</w:t>
      </w:r>
    </w:p>
    <w:p w:rsidR="00C26190" w:rsidRDefault="00C26190" w:rsidP="00C26190">
      <w:pPr>
        <w:ind w:firstLine="567"/>
        <w:jc w:val="right"/>
      </w:pPr>
      <w:r>
        <w:t>г. Нерехта, Костромская область</w:t>
      </w:r>
    </w:p>
    <w:p w:rsidR="00C26190" w:rsidRDefault="00C26190" w:rsidP="00C26190">
      <w:pPr>
        <w:ind w:firstLine="567"/>
        <w:jc w:val="both"/>
      </w:pPr>
    </w:p>
    <w:p w:rsidR="00C26190" w:rsidRPr="00CA5AE3" w:rsidRDefault="00C26190" w:rsidP="00C26190">
      <w:pPr>
        <w:ind w:firstLine="567"/>
        <w:jc w:val="both"/>
        <w:rPr>
          <w:b/>
        </w:rPr>
      </w:pPr>
      <w:r>
        <w:rPr>
          <w:b/>
        </w:rPr>
        <w:t>Ответ:</w:t>
      </w:r>
      <w:r>
        <w:t xml:space="preserve"> </w:t>
      </w:r>
      <w:r w:rsidRPr="00CA5AE3">
        <w:rPr>
          <w:b/>
        </w:rPr>
        <w:t>Да, в данном случае налоговики правы. С дохода от продажи автомобиля, который вы использовали в предпринимательской деятельности, вам придется заплатить общережимные налоги. Даже если вы владели этим транспортом более трех лет. Объясним подробнее.</w:t>
      </w:r>
    </w:p>
    <w:p w:rsidR="00C26190" w:rsidRPr="00CA5AE3" w:rsidRDefault="00C26190" w:rsidP="00C26190">
      <w:pPr>
        <w:ind w:firstLine="567"/>
        <w:jc w:val="both"/>
        <w:rPr>
          <w:b/>
        </w:rPr>
      </w:pPr>
      <w:r>
        <w:t xml:space="preserve">Для начала заметим, что доход от продажи автомобиля вы не вправе учесть в рамках </w:t>
      </w:r>
      <w:proofErr w:type="spellStart"/>
      <w:r>
        <w:t>спецрежима</w:t>
      </w:r>
      <w:proofErr w:type="spellEnd"/>
      <w:r>
        <w:t xml:space="preserve"> по ЕНВД. И неважно, что этот транспорт вы использовали во "вмененном" бизнесе. Дело в том, что на уплату ЕНВД можно перевести лишь определенный перечень видов деятельности. Он утвержден </w:t>
      </w:r>
      <w:hyperlink r:id="rId53" w:history="1">
        <w:r>
          <w:rPr>
            <w:color w:val="0000FF"/>
          </w:rPr>
          <w:t>п. 2 ст. 346.26</w:t>
        </w:r>
      </w:hyperlink>
      <w:r>
        <w:t xml:space="preserve"> НК РФ и является закрытым. То есть расширенному толкованию не подлежит. А реализация автотранспортного средства в этом перечне не упомянута. Поэтому с дохода от продажи автомобиля, используемого во "вмененной" деятельности, вы должны заплатить налоги в рамках иного налогового </w:t>
      </w:r>
      <w:r>
        <w:lastRenderedPageBreak/>
        <w:t xml:space="preserve">режима, который вы применяете. А именно общего. Получается, что </w:t>
      </w:r>
      <w:r w:rsidRPr="00CA5AE3">
        <w:rPr>
          <w:b/>
        </w:rPr>
        <w:t xml:space="preserve">с дохода от продажи транспорта вы должны заплатить НДФЛ и НДС. Такой вывод содержит </w:t>
      </w:r>
      <w:hyperlink r:id="rId54" w:history="1">
        <w:r w:rsidRPr="00CA5AE3">
          <w:rPr>
            <w:b/>
            <w:color w:val="0000FF"/>
          </w:rPr>
          <w:t>Письмо</w:t>
        </w:r>
      </w:hyperlink>
      <w:r w:rsidRPr="00CA5AE3">
        <w:rPr>
          <w:b/>
        </w:rPr>
        <w:t xml:space="preserve"> Минфина России от 16.05.2013 N 03-04-05/17098.</w:t>
      </w:r>
    </w:p>
    <w:p w:rsidR="00C26190" w:rsidRPr="00CA5AE3" w:rsidRDefault="00C26190" w:rsidP="00C26190">
      <w:pPr>
        <w:ind w:firstLine="567"/>
        <w:jc w:val="both"/>
        <w:rPr>
          <w:sz w:val="20"/>
          <w:szCs w:val="20"/>
        </w:rPr>
      </w:pPr>
      <w:r w:rsidRPr="00CA5AE3">
        <w:rPr>
          <w:sz w:val="20"/>
          <w:szCs w:val="20"/>
        </w:rPr>
        <w:t xml:space="preserve">Теперь что касается освобождения от уплаты НДФЛ при продаже имущества, которое находилось в собственности более трех лет. Воспользоваться этой льготой вы не вправе. Поскольку не платить НДФЛ с доходов от продажи имущества можно только при одновременном выполнении двух условий. Первое - оно было у вас в собственности три года и более. И второе - вы не использовали это имущество в предпринимательской деятельности. Это прямо предусмотрено в </w:t>
      </w:r>
      <w:hyperlink r:id="rId55" w:history="1">
        <w:proofErr w:type="spellStart"/>
        <w:r w:rsidRPr="00CA5AE3">
          <w:rPr>
            <w:color w:val="0000FF"/>
            <w:sz w:val="20"/>
            <w:szCs w:val="20"/>
          </w:rPr>
          <w:t>абз</w:t>
        </w:r>
        <w:proofErr w:type="spellEnd"/>
        <w:r w:rsidRPr="00CA5AE3">
          <w:rPr>
            <w:color w:val="0000FF"/>
            <w:sz w:val="20"/>
            <w:szCs w:val="20"/>
          </w:rPr>
          <w:t>. 2 п. 17.1 ст. 217</w:t>
        </w:r>
      </w:hyperlink>
      <w:r w:rsidRPr="00CA5AE3">
        <w:rPr>
          <w:sz w:val="20"/>
          <w:szCs w:val="20"/>
        </w:rPr>
        <w:t xml:space="preserve"> НК РФ. Аналогичный вывод содержит </w:t>
      </w:r>
      <w:hyperlink r:id="rId56" w:history="1">
        <w:r w:rsidRPr="00CA5AE3">
          <w:rPr>
            <w:color w:val="0000FF"/>
            <w:sz w:val="20"/>
            <w:szCs w:val="20"/>
          </w:rPr>
          <w:t>Письмо</w:t>
        </w:r>
      </w:hyperlink>
      <w:r w:rsidRPr="00CA5AE3">
        <w:rPr>
          <w:sz w:val="20"/>
          <w:szCs w:val="20"/>
        </w:rPr>
        <w:t xml:space="preserve"> Минфина России от 23.04.2013 N 03-04-05/14060. Ваш же автомобиль в бизнесе использовался, поэтому платить НДФЛ придется.</w:t>
      </w:r>
    </w:p>
    <w:p w:rsidR="00C26190" w:rsidRPr="00CA5AE3" w:rsidRDefault="00C26190" w:rsidP="00C26190">
      <w:pPr>
        <w:ind w:firstLine="567"/>
        <w:jc w:val="both"/>
        <w:rPr>
          <w:sz w:val="20"/>
          <w:szCs w:val="20"/>
        </w:rPr>
      </w:pPr>
      <w:r w:rsidRPr="00CA5AE3">
        <w:rPr>
          <w:sz w:val="20"/>
          <w:szCs w:val="20"/>
        </w:rPr>
        <w:t>Однако доходы от продажи автомобиля вы можете уменьшить на расходы по его приобретению (</w:t>
      </w:r>
      <w:proofErr w:type="spellStart"/>
      <w:r w:rsidR="005C6D3C" w:rsidRPr="00CA5AE3">
        <w:rPr>
          <w:sz w:val="20"/>
          <w:szCs w:val="20"/>
        </w:rPr>
        <w:fldChar w:fldCharType="begin"/>
      </w:r>
      <w:r w:rsidRPr="00CA5AE3">
        <w:rPr>
          <w:sz w:val="20"/>
          <w:szCs w:val="20"/>
        </w:rPr>
        <w:instrText>HYPERLINK "https://login.consultant.ru/link/?req=doc&amp;base=LAW&amp;n=173469&amp;dst=8430"</w:instrText>
      </w:r>
      <w:r w:rsidR="005C6D3C" w:rsidRPr="00CA5AE3">
        <w:rPr>
          <w:sz w:val="20"/>
          <w:szCs w:val="20"/>
        </w:rPr>
        <w:fldChar w:fldCharType="separate"/>
      </w:r>
      <w:r w:rsidRPr="00CA5AE3">
        <w:rPr>
          <w:color w:val="0000FF"/>
          <w:sz w:val="20"/>
          <w:szCs w:val="20"/>
        </w:rPr>
        <w:t>пп</w:t>
      </w:r>
      <w:proofErr w:type="spellEnd"/>
      <w:r w:rsidRPr="00CA5AE3">
        <w:rPr>
          <w:color w:val="0000FF"/>
          <w:sz w:val="20"/>
          <w:szCs w:val="20"/>
        </w:rPr>
        <w:t>. 2 п. 2 ст. 220</w:t>
      </w:r>
      <w:r w:rsidR="005C6D3C" w:rsidRPr="00CA5AE3">
        <w:rPr>
          <w:sz w:val="20"/>
          <w:szCs w:val="20"/>
        </w:rPr>
        <w:fldChar w:fldCharType="end"/>
      </w:r>
      <w:r w:rsidRPr="00CA5AE3">
        <w:rPr>
          <w:sz w:val="20"/>
          <w:szCs w:val="20"/>
        </w:rPr>
        <w:t xml:space="preserve"> НК РФ). Главное, чтобы у вас были документы, подтверждающие эти расходы. Тогда НДФЛ вы сможете рассчитать только с разницы между ценой приобретения и ценой продажи транспорта. Поскольку право учесть затраты на покупку имущества, в том числе и автомобиля, при его продаже не зависит от факта использования этого имущества в бизнесе. На это указал Минфин России в </w:t>
      </w:r>
      <w:hyperlink r:id="rId57" w:history="1">
        <w:r w:rsidRPr="00CA5AE3">
          <w:rPr>
            <w:color w:val="0000FF"/>
            <w:sz w:val="20"/>
            <w:szCs w:val="20"/>
          </w:rPr>
          <w:t>Письме</w:t>
        </w:r>
      </w:hyperlink>
      <w:r w:rsidRPr="00CA5AE3">
        <w:rPr>
          <w:sz w:val="20"/>
          <w:szCs w:val="20"/>
        </w:rPr>
        <w:t xml:space="preserve"> от 28.08.2014 N 03-04-05/43075.</w:t>
      </w:r>
    </w:p>
    <w:p w:rsidR="00C26190" w:rsidRPr="00CA5AE3" w:rsidRDefault="00C26190" w:rsidP="00C26190">
      <w:pPr>
        <w:ind w:firstLine="567"/>
        <w:jc w:val="both"/>
        <w:rPr>
          <w:sz w:val="20"/>
          <w:szCs w:val="20"/>
        </w:rPr>
      </w:pPr>
      <w:r w:rsidRPr="00CA5AE3">
        <w:rPr>
          <w:sz w:val="20"/>
          <w:szCs w:val="20"/>
        </w:rPr>
        <w:t xml:space="preserve">Скорее всего, вы покупали машину за более высокую цену, чем продали ее. Поэтому налоговая база по НДФЛ </w:t>
      </w:r>
      <w:proofErr w:type="gramStart"/>
      <w:r w:rsidRPr="00CA5AE3">
        <w:rPr>
          <w:sz w:val="20"/>
          <w:szCs w:val="20"/>
        </w:rPr>
        <w:t>будет равна нулю и платить этот налог не придется</w:t>
      </w:r>
      <w:proofErr w:type="gramEnd"/>
      <w:r w:rsidRPr="00CA5AE3">
        <w:rPr>
          <w:sz w:val="20"/>
          <w:szCs w:val="20"/>
        </w:rPr>
        <w:t>. Но декларацию все равно заполнить нужно.</w:t>
      </w:r>
    </w:p>
    <w:p w:rsidR="00C26190" w:rsidRPr="00CA5AE3" w:rsidRDefault="00C26190" w:rsidP="00C26190">
      <w:pPr>
        <w:ind w:firstLine="567"/>
        <w:jc w:val="both"/>
        <w:rPr>
          <w:b/>
        </w:rPr>
      </w:pPr>
      <w:r w:rsidRPr="00CA5AE3">
        <w:rPr>
          <w:b/>
        </w:rPr>
        <w:t>Что касается НДС, то в данном случае определять налоговую базу вы должны в особом порядке (</w:t>
      </w:r>
      <w:hyperlink r:id="rId58" w:history="1">
        <w:r w:rsidRPr="00CA5AE3">
          <w:rPr>
            <w:b/>
            <w:color w:val="0000FF"/>
          </w:rPr>
          <w:t>п. 3 ст. 154</w:t>
        </w:r>
      </w:hyperlink>
      <w:r w:rsidRPr="00CA5AE3">
        <w:rPr>
          <w:b/>
        </w:rPr>
        <w:t xml:space="preserve"> НК РФ). Поскольку считать налог вы должны с разницы между ценой, по которой вы решили продать автомобиль, и его остаточной стоимостью.</w:t>
      </w:r>
    </w:p>
    <w:p w:rsidR="00C26190" w:rsidRDefault="00C26190" w:rsidP="00C26190">
      <w:pPr>
        <w:ind w:firstLine="567"/>
        <w:jc w:val="both"/>
      </w:pPr>
      <w:r>
        <w:t>Напомним, по общему правилу остаточная стоимость основных средств определяется по данным бухгалтерского учета (</w:t>
      </w:r>
      <w:hyperlink r:id="rId59" w:history="1">
        <w:r>
          <w:rPr>
            <w:color w:val="0000FF"/>
          </w:rPr>
          <w:t>Письмо</w:t>
        </w:r>
      </w:hyperlink>
      <w:r>
        <w:t xml:space="preserve"> Минфина России от 26.03.2012 N 03-07-05/08). Однако вы как индивидуальный предприниматель вести бухучет не обязаны (</w:t>
      </w:r>
      <w:hyperlink r:id="rId60" w:history="1">
        <w:r>
          <w:rPr>
            <w:color w:val="0000FF"/>
          </w:rPr>
          <w:t>ст. 6</w:t>
        </w:r>
      </w:hyperlink>
      <w:r>
        <w:t xml:space="preserve"> Федерального закона от 06.12.2011 N 402-ФЗ). Поэтому для расчета остаточной стоимости своего автомобиля вам можно составить налоговый регистр. В нем начислите амортизацию по продаваемому активу за весь срок его эксплуатации. Поскольку остаточная стоимость равна разнице между первоначальной стоимостью объекта и начисленной амортизацией (</w:t>
      </w:r>
      <w:proofErr w:type="spellStart"/>
      <w:r w:rsidR="005C6D3C">
        <w:fldChar w:fldCharType="begin"/>
      </w:r>
      <w:r>
        <w:instrText>HYPERLINK "https://login.consultant.ru/link/?req=doc&amp;base=LAW&amp;n=173469&amp;dst=102079"</w:instrText>
      </w:r>
      <w:r w:rsidR="005C6D3C">
        <w:fldChar w:fldCharType="separate"/>
      </w:r>
      <w:r>
        <w:rPr>
          <w:color w:val="0000FF"/>
        </w:rPr>
        <w:t>абз</w:t>
      </w:r>
      <w:proofErr w:type="spellEnd"/>
      <w:r>
        <w:rPr>
          <w:color w:val="0000FF"/>
        </w:rPr>
        <w:t>. 8 п. 1 ст. 257</w:t>
      </w:r>
      <w:r w:rsidR="005C6D3C">
        <w:fldChar w:fldCharType="end"/>
      </w:r>
      <w:r>
        <w:t xml:space="preserve"> НК РФ).</w:t>
      </w:r>
    </w:p>
    <w:p w:rsidR="00C26190" w:rsidRDefault="00C26190" w:rsidP="00C26190">
      <w:pPr>
        <w:ind w:firstLine="567"/>
        <w:jc w:val="both"/>
      </w:pPr>
      <w:r>
        <w:t>Для начисления амортизации по основному средству вы можете использовать два способа - линейный и нелинейный (</w:t>
      </w:r>
      <w:hyperlink r:id="rId61" w:history="1">
        <w:r>
          <w:rPr>
            <w:color w:val="0000FF"/>
          </w:rPr>
          <w:t>п. 1 ст. 259</w:t>
        </w:r>
      </w:hyperlink>
      <w:r>
        <w:t xml:space="preserve"> НК РФ). Выбранный способ закрепите в положении об учетной политике по налоговому учету.</w:t>
      </w:r>
    </w:p>
    <w:p w:rsidR="00C26190" w:rsidRDefault="00C26190" w:rsidP="00C26190">
      <w:pPr>
        <w:ind w:firstLine="567"/>
        <w:jc w:val="both"/>
      </w:pPr>
      <w:r>
        <w:t>Линейный метод начисления амортизации все-таки проще, поэтому мы рекомендуем вам использовать именно его. Так, чтобы определить сумму ежемесячной амортизации этим методом, первоначальную стоимость объекта разделите на количество месяцев его службы (</w:t>
      </w:r>
      <w:hyperlink r:id="rId62" w:history="1">
        <w:r>
          <w:rPr>
            <w:color w:val="0000FF"/>
          </w:rPr>
          <w:t>ст. 259.1</w:t>
        </w:r>
      </w:hyperlink>
      <w:r>
        <w:t xml:space="preserve"> НК РФ). Умножьте сумму ежемесячной амортизации на количество месяцев службы автомобиля. А затем это произведение отнимите от первоначальной стоимости, получится остаточная стоимость авто. Именно эту сумму вы должны вычесть из цены, за которую продали транспортное средство. А на полученную разницу начислите НДС к уплате. Причем использовать вы должны расчетную ставку налога - 18/118.</w:t>
      </w:r>
    </w:p>
    <w:p w:rsidR="00C26190" w:rsidRDefault="00C26190" w:rsidP="00C26190">
      <w:pPr>
        <w:ind w:firstLine="567"/>
        <w:jc w:val="both"/>
      </w:pPr>
    </w:p>
    <w:p w:rsidR="00C26190" w:rsidRDefault="00C26190" w:rsidP="00C26190">
      <w:pPr>
        <w:ind w:firstLine="567"/>
        <w:jc w:val="right"/>
      </w:pPr>
      <w:r>
        <w:t>К.Зорина</w:t>
      </w:r>
    </w:p>
    <w:p w:rsidR="00C26190" w:rsidRDefault="00C26190" w:rsidP="00C26190">
      <w:pPr>
        <w:ind w:firstLine="567"/>
        <w:jc w:val="right"/>
      </w:pPr>
      <w:r>
        <w:t>Налоговый консультант</w:t>
      </w:r>
    </w:p>
    <w:p w:rsidR="00C26190" w:rsidRDefault="00C26190" w:rsidP="00C26190">
      <w:pPr>
        <w:ind w:firstLine="567"/>
      </w:pPr>
      <w:r>
        <w:t>Подписано в печать</w:t>
      </w:r>
    </w:p>
    <w:p w:rsidR="00C26190" w:rsidRDefault="00C26190" w:rsidP="00C26190">
      <w:pPr>
        <w:ind w:firstLine="567"/>
      </w:pPr>
      <w:r>
        <w:t>10.07.2015</w:t>
      </w:r>
    </w:p>
    <w:p w:rsidR="00C26190" w:rsidRDefault="00C26190" w:rsidP="00C26190">
      <w:pPr>
        <w:pBdr>
          <w:top w:val="single" w:sz="6" w:space="0" w:color="auto"/>
        </w:pBdr>
        <w:ind w:firstLine="567"/>
        <w:jc w:val="both"/>
        <w:rPr>
          <w:sz w:val="2"/>
          <w:szCs w:val="2"/>
        </w:rPr>
      </w:pPr>
    </w:p>
    <w:p w:rsidR="007C7C45" w:rsidRDefault="007C7C45" w:rsidP="00C26190">
      <w:pPr>
        <w:ind w:firstLine="567"/>
      </w:pPr>
    </w:p>
    <w:sectPr w:rsidR="007C7C45" w:rsidSect="002D6866">
      <w:pgSz w:w="11906" w:h="16838"/>
      <w:pgMar w:top="567"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24EF1"/>
    <w:multiLevelType w:val="hybridMultilevel"/>
    <w:tmpl w:val="3A508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FC2914"/>
    <w:multiLevelType w:val="multilevel"/>
    <w:tmpl w:val="44BE8CBC"/>
    <w:lvl w:ilvl="0">
      <w:start w:val="1"/>
      <w:numFmt w:val="russianLower"/>
      <w:lvlText w:val="%1)"/>
      <w:lvlJc w:val="left"/>
      <w:pPr>
        <w:tabs>
          <w:tab w:val="num" w:pos="540"/>
        </w:tabs>
        <w:ind w:left="540" w:hanging="34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1805322"/>
    <w:multiLevelType w:val="multilevel"/>
    <w:tmpl w:val="D868C5C6"/>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F1B691C"/>
    <w:multiLevelType w:val="multilevel"/>
    <w:tmpl w:val="589AA670"/>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3EFC"/>
    <w:rsid w:val="00012663"/>
    <w:rsid w:val="00142AD6"/>
    <w:rsid w:val="001E127D"/>
    <w:rsid w:val="002D6866"/>
    <w:rsid w:val="002F42E9"/>
    <w:rsid w:val="003C6017"/>
    <w:rsid w:val="003C7EAF"/>
    <w:rsid w:val="00437091"/>
    <w:rsid w:val="004705B9"/>
    <w:rsid w:val="00523A24"/>
    <w:rsid w:val="005C651F"/>
    <w:rsid w:val="005C6D3C"/>
    <w:rsid w:val="00652971"/>
    <w:rsid w:val="006A3EFC"/>
    <w:rsid w:val="007C7C45"/>
    <w:rsid w:val="008F4B93"/>
    <w:rsid w:val="008F635C"/>
    <w:rsid w:val="00931DB5"/>
    <w:rsid w:val="009A46E3"/>
    <w:rsid w:val="00A47F6E"/>
    <w:rsid w:val="00AC6004"/>
    <w:rsid w:val="00B8535B"/>
    <w:rsid w:val="00C26190"/>
    <w:rsid w:val="00C8433D"/>
    <w:rsid w:val="00CA5AE3"/>
    <w:rsid w:val="00E11DFB"/>
    <w:rsid w:val="00E128DF"/>
    <w:rsid w:val="00E605E8"/>
    <w:rsid w:val="00FD1914"/>
    <w:rsid w:val="00FE3849"/>
    <w:rsid w:val="00FF73A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33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3EFC"/>
    <w:pPr>
      <w:widowControl w:val="0"/>
      <w:autoSpaceDE w:val="0"/>
      <w:autoSpaceDN w:val="0"/>
    </w:pPr>
    <w:rPr>
      <w:rFonts w:eastAsia="Times New Roman" w:cs="Calibri"/>
      <w:sz w:val="22"/>
    </w:rPr>
  </w:style>
  <w:style w:type="paragraph" w:customStyle="1" w:styleId="ConsPlusTitlePage">
    <w:name w:val="ConsPlusTitlePage"/>
    <w:uiPriority w:val="99"/>
    <w:rsid w:val="006A3EFC"/>
    <w:pPr>
      <w:widowControl w:val="0"/>
      <w:autoSpaceDE w:val="0"/>
      <w:autoSpaceDN w:val="0"/>
    </w:pPr>
    <w:rPr>
      <w:rFonts w:ascii="Tahoma" w:eastAsia="Times New Roman" w:hAnsi="Tahoma" w:cs="Tahoma"/>
    </w:rPr>
  </w:style>
  <w:style w:type="character" w:styleId="a3">
    <w:name w:val="Hyperlink"/>
    <w:basedOn w:val="a0"/>
    <w:uiPriority w:val="99"/>
    <w:rsid w:val="00C8433D"/>
    <w:rPr>
      <w:rFonts w:cs="Times New Roman"/>
      <w:color w:val="0000FF"/>
      <w:u w:val="single"/>
    </w:rPr>
  </w:style>
  <w:style w:type="character" w:styleId="a4">
    <w:name w:val="FollowedHyperlink"/>
    <w:basedOn w:val="a0"/>
    <w:uiPriority w:val="99"/>
    <w:semiHidden/>
    <w:rsid w:val="00C8433D"/>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10310&amp;dst=19935" TargetMode="External"/><Relationship Id="rId18" Type="http://schemas.openxmlformats.org/officeDocument/2006/relationships/hyperlink" Target="https://login.consultant.ru/link/?req=doc&amp;base=PBI&amp;n=237794&amp;dst=100008" TargetMode="External"/><Relationship Id="rId26" Type="http://schemas.openxmlformats.org/officeDocument/2006/relationships/hyperlink" Target="https://login.consultant.ru/link/?req=doc&amp;base=LAW&amp;n=180995&amp;dst=100353" TargetMode="External"/><Relationship Id="rId39" Type="http://schemas.openxmlformats.org/officeDocument/2006/relationships/hyperlink" Target="https://www.consultant.ru" TargetMode="External"/><Relationship Id="rId21" Type="http://schemas.openxmlformats.org/officeDocument/2006/relationships/hyperlink" Target="https://login.consultant.ru/link/?req=doc&amp;base=LAW&amp;n=410310&amp;dst=100012" TargetMode="External"/><Relationship Id="rId34" Type="http://schemas.openxmlformats.org/officeDocument/2006/relationships/hyperlink" Target="https://login.consultant.ru/link/?req=doc&amp;base=LAW&amp;n=182015&amp;dst=9939" TargetMode="External"/><Relationship Id="rId42" Type="http://schemas.openxmlformats.org/officeDocument/2006/relationships/hyperlink" Target="https://www.consultant.ru" TargetMode="External"/><Relationship Id="rId47" Type="http://schemas.openxmlformats.org/officeDocument/2006/relationships/hyperlink" Target="https://login.consultant.ru/link/?req=doc&amp;base=LAW&amp;n=49169" TargetMode="External"/><Relationship Id="rId50" Type="http://schemas.openxmlformats.org/officeDocument/2006/relationships/hyperlink" Target="https://login.consultant.ru/link/?req=doc&amp;base=AUR&amp;n=101056" TargetMode="External"/><Relationship Id="rId55" Type="http://schemas.openxmlformats.org/officeDocument/2006/relationships/hyperlink" Target="https://login.consultant.ru/link/?req=doc&amp;base=LAW&amp;n=173469&amp;dst=5552" TargetMode="External"/><Relationship Id="rId63" Type="http://schemas.openxmlformats.org/officeDocument/2006/relationships/fontTable" Target="fontTable.xml"/><Relationship Id="rId7" Type="http://schemas.openxmlformats.org/officeDocument/2006/relationships/hyperlink" Target="https://login.consultant.ru/link/?req=doc&amp;base=QUEST&amp;n=162381&amp;dst=100009"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login.consultant.ru/link/?req=doc&amp;base=PBI&amp;n=236995" TargetMode="External"/><Relationship Id="rId29" Type="http://schemas.openxmlformats.org/officeDocument/2006/relationships/hyperlink" Target="https://login.consultant.ru/link/?req=doc&amp;base=LAW&amp;n=182015&amp;dst=2095" TargetMode="External"/><Relationship Id="rId41" Type="http://schemas.openxmlformats.org/officeDocument/2006/relationships/hyperlink" Target="https://login.consultant.ru/link/?req=doc&amp;base=QUEST&amp;n=162381&amp;dst=100009" TargetMode="External"/><Relationship Id="rId54" Type="http://schemas.openxmlformats.org/officeDocument/2006/relationships/hyperlink" Target="https://login.consultant.ru/link/?req=doc&amp;base=QUEST&amp;n=123867" TargetMode="External"/><Relationship Id="rId62" Type="http://schemas.openxmlformats.org/officeDocument/2006/relationships/hyperlink" Target="https://login.consultant.ru/link/?req=doc&amp;base=LAW&amp;n=173469&amp;dst=3947" TargetMode="External"/><Relationship Id="rId1" Type="http://schemas.openxmlformats.org/officeDocument/2006/relationships/numbering" Target="numbering.xml"/><Relationship Id="rId6" Type="http://schemas.openxmlformats.org/officeDocument/2006/relationships/hyperlink" Target="https://login.consultant.ru/link/?req=doc&amp;base=PBI&amp;n=236999&amp;dst=100022" TargetMode="External"/><Relationship Id="rId11" Type="http://schemas.openxmlformats.org/officeDocument/2006/relationships/hyperlink" Target="https://login.consultant.ru/link/?req=doc&amp;base=LAW&amp;n=410310&amp;dst=11747" TargetMode="External"/><Relationship Id="rId24" Type="http://schemas.openxmlformats.org/officeDocument/2006/relationships/hyperlink" Target="https://login.consultant.ru/link/?req=doc&amp;base=LAW&amp;n=182015&amp;dst=100012" TargetMode="External"/><Relationship Id="rId32" Type="http://schemas.openxmlformats.org/officeDocument/2006/relationships/hyperlink" Target="https://login.consultant.ru/link/?req=doc&amp;base=LAW&amp;n=182015&amp;dst=2105" TargetMode="External"/><Relationship Id="rId37" Type="http://schemas.openxmlformats.org/officeDocument/2006/relationships/image" Target="media/image2.png"/><Relationship Id="rId40" Type="http://schemas.openxmlformats.org/officeDocument/2006/relationships/hyperlink" Target="https://login.consultant.ru/link/?req=doc&amp;base=PBI&amp;n=236999&amp;dst=100049" TargetMode="External"/><Relationship Id="rId45" Type="http://schemas.openxmlformats.org/officeDocument/2006/relationships/hyperlink" Target="https://login.consultant.ru/link/?req=doc&amp;base=LAW&amp;n=148342&amp;dst=217" TargetMode="External"/><Relationship Id="rId53" Type="http://schemas.openxmlformats.org/officeDocument/2006/relationships/hyperlink" Target="https://login.consultant.ru/link/?req=doc&amp;base=LAW&amp;n=173469&amp;dst=11359" TargetMode="External"/><Relationship Id="rId58" Type="http://schemas.openxmlformats.org/officeDocument/2006/relationships/hyperlink" Target="https://login.consultant.ru/link/?req=doc&amp;base=LAW&amp;n=173469&amp;dst=6959" TargetMode="External"/><Relationship Id="rId5" Type="http://schemas.openxmlformats.org/officeDocument/2006/relationships/hyperlink" Target="http://consultantugra.ru/klientam/goryachaya-liniya/reglament-linii-konsultacij/" TargetMode="External"/><Relationship Id="rId15" Type="http://schemas.openxmlformats.org/officeDocument/2006/relationships/hyperlink" Target="https://login.consultant.ru/link/?req=doc&amp;base=LAW&amp;n=410310&amp;dst=101476" TargetMode="External"/><Relationship Id="rId23" Type="http://schemas.openxmlformats.org/officeDocument/2006/relationships/hyperlink" Target="https://www.consultant.ru" TargetMode="External"/><Relationship Id="rId28" Type="http://schemas.openxmlformats.org/officeDocument/2006/relationships/hyperlink" Target="https://login.consultant.ru/link/?req=doc&amp;base=LAW&amp;n=182015&amp;dst=9777" TargetMode="External"/><Relationship Id="rId36" Type="http://schemas.openxmlformats.org/officeDocument/2006/relationships/hyperlink" Target="https://www.consultant.ru" TargetMode="External"/><Relationship Id="rId49" Type="http://schemas.openxmlformats.org/officeDocument/2006/relationships/hyperlink" Target="https://login.consultant.ru/link/?req=doc&amp;base=ACN&amp;n=54188" TargetMode="External"/><Relationship Id="rId57" Type="http://schemas.openxmlformats.org/officeDocument/2006/relationships/hyperlink" Target="https://login.consultant.ru/link/?req=doc&amp;base=QUEST&amp;n=139582" TargetMode="External"/><Relationship Id="rId61" Type="http://schemas.openxmlformats.org/officeDocument/2006/relationships/hyperlink" Target="https://login.consultant.ru/link/?req=doc&amp;base=LAW&amp;n=173469&amp;dst=4309" TargetMode="External"/><Relationship Id="rId10" Type="http://schemas.openxmlformats.org/officeDocument/2006/relationships/hyperlink" Target="https://login.consultant.ru/link/?req=doc&amp;base=PBI&amp;n=280121&amp;dst=100043" TargetMode="External"/><Relationship Id="rId19" Type="http://schemas.openxmlformats.org/officeDocument/2006/relationships/hyperlink" Target="https://login.consultant.ru/link/?req=doc&amp;base=PBI&amp;n=237802" TargetMode="External"/><Relationship Id="rId31" Type="http://schemas.openxmlformats.org/officeDocument/2006/relationships/hyperlink" Target="https://login.consultant.ru/link/?req=doc&amp;base=LAW&amp;n=182015&amp;dst=2102" TargetMode="External"/><Relationship Id="rId44" Type="http://schemas.openxmlformats.org/officeDocument/2006/relationships/hyperlink" Target="https://login.consultant.ru/link/?req=doc&amp;base=LAW&amp;n=147334&amp;dst=100012" TargetMode="External"/><Relationship Id="rId52" Type="http://schemas.openxmlformats.org/officeDocument/2006/relationships/hyperlink" Target="https://www.consultant.ru" TargetMode="External"/><Relationship Id="rId60" Type="http://schemas.openxmlformats.org/officeDocument/2006/relationships/hyperlink" Target="https://login.consultant.ru/link/?req=doc&amp;base=LAW&amp;n=170573&amp;dst=100317" TargetMode="External"/><Relationship Id="rId4" Type="http://schemas.openxmlformats.org/officeDocument/2006/relationships/webSettings" Target="webSettings.xml"/><Relationship Id="rId9" Type="http://schemas.openxmlformats.org/officeDocument/2006/relationships/hyperlink" Target="https://login.consultant.ru/link/?req=doc&amp;base=PBI&amp;n=280121&amp;dst=100035" TargetMode="External"/><Relationship Id="rId14" Type="http://schemas.openxmlformats.org/officeDocument/2006/relationships/hyperlink" Target="https://login.consultant.ru/link/?req=doc&amp;base=LAW&amp;n=410310&amp;dst=19958" TargetMode="External"/><Relationship Id="rId22" Type="http://schemas.openxmlformats.org/officeDocument/2006/relationships/hyperlink" Target="https://login.consultant.ru/link/?req=doc&amp;base=LAW&amp;n=410310&amp;dst=100043" TargetMode="External"/><Relationship Id="rId27" Type="http://schemas.openxmlformats.org/officeDocument/2006/relationships/hyperlink" Target="https://login.consultant.ru/link/?req=doc&amp;base=LAW&amp;n=182015&amp;dst=2090" TargetMode="External"/><Relationship Id="rId30" Type="http://schemas.openxmlformats.org/officeDocument/2006/relationships/hyperlink" Target="https://login.consultant.ru/link/?req=doc&amp;base=LAW&amp;n=182015&amp;dst=2100" TargetMode="External"/><Relationship Id="rId35" Type="http://schemas.openxmlformats.org/officeDocument/2006/relationships/hyperlink" Target="https://login.consultant.ru/link/?req=doc&amp;base=ARB&amp;n=147640" TargetMode="External"/><Relationship Id="rId43" Type="http://schemas.openxmlformats.org/officeDocument/2006/relationships/hyperlink" Target="https://login.consultant.ru/link/?req=doc&amp;base=LAW&amp;n=147334&amp;dst=100008" TargetMode="External"/><Relationship Id="rId48" Type="http://schemas.openxmlformats.org/officeDocument/2006/relationships/hyperlink" Target="https://login.consultant.ru/link/?req=doc&amp;base=AVS&amp;n=61838" TargetMode="External"/><Relationship Id="rId56" Type="http://schemas.openxmlformats.org/officeDocument/2006/relationships/hyperlink" Target="https://login.consultant.ru/link/?req=doc&amp;base=QUEST&amp;n=123315" TargetMode="External"/><Relationship Id="rId64" Type="http://schemas.openxmlformats.org/officeDocument/2006/relationships/theme" Target="theme/theme1.xml"/><Relationship Id="rId8" Type="http://schemas.openxmlformats.org/officeDocument/2006/relationships/hyperlink" Target="https://login.consultant.ru/link/?req=doc&amp;base=PBI&amp;n=236999&amp;dst=100049" TargetMode="External"/><Relationship Id="rId51" Type="http://schemas.openxmlformats.org/officeDocument/2006/relationships/hyperlink" Target="https://login.consultant.ru/link/?req=doc&amp;base=ASK&amp;n=28364" TargetMode="External"/><Relationship Id="rId3" Type="http://schemas.openxmlformats.org/officeDocument/2006/relationships/settings" Target="settings.xml"/><Relationship Id="rId12" Type="http://schemas.openxmlformats.org/officeDocument/2006/relationships/hyperlink" Target="https://login.consultant.ru/link/?req=doc&amp;base=PBI&amp;n=226914&amp;dst=100037" TargetMode="External"/><Relationship Id="rId17" Type="http://schemas.openxmlformats.org/officeDocument/2006/relationships/hyperlink" Target="https://login.consultant.ru/link/?req=doc&amp;base=PBI&amp;n=226914" TargetMode="External"/><Relationship Id="rId25" Type="http://schemas.openxmlformats.org/officeDocument/2006/relationships/hyperlink" Target="https://login.consultant.ru/link/?req=doc&amp;base=LAW&amp;n=182015&amp;dst=100043" TargetMode="External"/><Relationship Id="rId33" Type="http://schemas.openxmlformats.org/officeDocument/2006/relationships/hyperlink" Target="https://login.consultant.ru/link/?req=doc&amp;base=LAW&amp;n=182015&amp;dst=9777" TargetMode="External"/><Relationship Id="rId38" Type="http://schemas.openxmlformats.org/officeDocument/2006/relationships/hyperlink" Target="https://login.consultant.ru/link/?req=doc&amp;base=PBI&amp;n=280121&amp;dst=100036" TargetMode="External"/><Relationship Id="rId46" Type="http://schemas.openxmlformats.org/officeDocument/2006/relationships/hyperlink" Target="https://login.consultant.ru/link/?req=doc&amp;base=LAW&amp;n=148530&amp;dst=100019" TargetMode="External"/><Relationship Id="rId59" Type="http://schemas.openxmlformats.org/officeDocument/2006/relationships/hyperlink" Target="https://login.consultant.ru/link/?req=doc&amp;base=QUEST&amp;n=109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5</Pages>
  <Words>2162</Words>
  <Characters>18569</Characters>
  <Application>Microsoft Office Word</Application>
  <DocSecurity>0</DocSecurity>
  <Lines>154</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20690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hline1</dc:creator>
  <cp:keywords/>
  <dc:description/>
  <cp:lastModifiedBy>hline</cp:lastModifiedBy>
  <cp:revision>8</cp:revision>
  <dcterms:created xsi:type="dcterms:W3CDTF">2021-03-19T10:59:00Z</dcterms:created>
  <dcterms:modified xsi:type="dcterms:W3CDTF">2022-04-01T09:39:00Z</dcterms:modified>
</cp:coreProperties>
</file>