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4" w:rsidRDefault="00AD5F44" w:rsidP="00AD5F44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Югра».</w:t>
      </w:r>
    </w:p>
    <w:p w:rsidR="00AD5F44" w:rsidRDefault="00AD5F44" w:rsidP="00AD5F44">
      <w:pPr>
        <w:pStyle w:val="ConsPlusNormal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47"/>
      </w:tblGrid>
      <w:tr w:rsidR="00AD5F44" w:rsidRPr="00465B63" w:rsidTr="00302620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D5F44" w:rsidRDefault="00AD5F44" w:rsidP="00302620">
            <w:pPr>
              <w:pStyle w:val="ConsPlusNormal"/>
              <w:jc w:val="right"/>
            </w:pPr>
            <w:r>
              <w:rPr>
                <w:color w:val="392C69"/>
              </w:rPr>
              <w:t>Актуально на 25.02.2022 г.</w:t>
            </w:r>
          </w:p>
        </w:tc>
      </w:tr>
    </w:tbl>
    <w:p w:rsidR="00AD5F44" w:rsidRDefault="00AD5F44" w:rsidP="00AD5F44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AD5F44" w:rsidRDefault="00AD5F44" w:rsidP="00AD5F44">
      <w:pPr>
        <w:pStyle w:val="ConsPlusNormal"/>
        <w:ind w:firstLine="567"/>
        <w:jc w:val="both"/>
      </w:pPr>
      <w:r w:rsidRPr="00AD5F44">
        <w:t>Командировка на личном транспорте. Списание ГСМ по нормативам или по факту?</w:t>
      </w:r>
    </w:p>
    <w:p w:rsidR="00AD5F44" w:rsidRDefault="00AD5F44" w:rsidP="00AD5F44">
      <w:pPr>
        <w:pStyle w:val="ConsPlusNormal"/>
        <w:ind w:firstLine="567"/>
        <w:jc w:val="both"/>
        <w:rPr>
          <w:b/>
          <w:sz w:val="3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AD5F44" w:rsidRPr="00465B63" w:rsidTr="0030262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AD5F44" w:rsidRPr="0061762B" w:rsidRDefault="0061762B" w:rsidP="00302620">
            <w:pPr>
              <w:pStyle w:val="ConsPlusNormal"/>
              <w:ind w:firstLine="525"/>
              <w:jc w:val="both"/>
              <w:rPr>
                <w:b/>
              </w:rPr>
            </w:pPr>
            <w:r w:rsidRPr="0061762B">
              <w:rPr>
                <w:b/>
              </w:rPr>
              <w:t xml:space="preserve">Согласно позиции ФНС России расходы, понесенные работником в связи с проездом на личном автомобиле к месту командировки и обратно (которые включают в себя расходы на ГСМ) и компенсируемые ему, для целей налога на прибыль нужно учитывать в пределах норм, установленных </w:t>
            </w:r>
            <w:hyperlink r:id="rId6" w:history="1">
              <w:r w:rsidRPr="0061762B">
                <w:rPr>
                  <w:b/>
                  <w:color w:val="0000FF"/>
                </w:rPr>
                <w:t>Постановлением</w:t>
              </w:r>
            </w:hyperlink>
            <w:r w:rsidRPr="0061762B">
              <w:rPr>
                <w:b/>
              </w:rPr>
              <w:t xml:space="preserve"> Правительства РФ от 08.02.2002 N 92. Однако существует позиция, что расходы на ГСМ при проезде к месту командировки и обратно можно учесть в полном объеме.</w:t>
            </w:r>
          </w:p>
          <w:p w:rsidR="0061762B" w:rsidRDefault="0061762B" w:rsidP="00302620">
            <w:pPr>
              <w:pStyle w:val="ConsPlusNormal"/>
              <w:ind w:firstLine="525"/>
              <w:jc w:val="both"/>
            </w:pPr>
            <w:r>
              <w:t>……</w:t>
            </w:r>
          </w:p>
          <w:p w:rsidR="0061762B" w:rsidRDefault="0061762B" w:rsidP="0061762B">
            <w:pPr>
              <w:pStyle w:val="ConsPlusNormal"/>
              <w:ind w:firstLine="534"/>
              <w:jc w:val="both"/>
            </w:pPr>
            <w:r>
              <w:t xml:space="preserve">Никаких ограничений в выборе вида транспорта для проезда к месту командировки </w:t>
            </w:r>
            <w:hyperlink r:id="rId7" w:history="1">
              <w:r>
                <w:rPr>
                  <w:color w:val="0000FF"/>
                </w:rPr>
                <w:t>НК</w:t>
              </w:r>
            </w:hyperlink>
            <w:r>
              <w:t xml:space="preserve"> РФ не установлено.</w:t>
            </w:r>
          </w:p>
          <w:p w:rsidR="0061762B" w:rsidRDefault="0061762B" w:rsidP="0061762B">
            <w:pPr>
              <w:pStyle w:val="ConsPlusNormal"/>
              <w:ind w:firstLine="534"/>
              <w:jc w:val="both"/>
            </w:pPr>
            <w:r>
              <w:t xml:space="preserve">В целях </w:t>
            </w:r>
            <w:hyperlink r:id="rId8" w:history="1">
              <w:r>
                <w:rPr>
                  <w:color w:val="0000FF"/>
                </w:rPr>
                <w:t>п. 1 ст. 252</w:t>
              </w:r>
            </w:hyperlink>
            <w:r>
              <w:t xml:space="preserve"> НК РФ для подтверждения и обоснования расходов на ГСМ необходимы документы, подтверждающие факт командировки и оплату ГСМ.</w:t>
            </w:r>
          </w:p>
          <w:p w:rsidR="0061762B" w:rsidRDefault="0061762B" w:rsidP="0061762B">
            <w:pPr>
              <w:pStyle w:val="ConsPlusNormal"/>
              <w:ind w:firstLine="534"/>
              <w:jc w:val="both"/>
            </w:pPr>
            <w:r>
              <w:t xml:space="preserve">Учитывая изложенное, по нашему мнению, организация может учесть расходы на ГСМ в периоде командировки как расходы на проезд к месту командировки и обратно в полном объеме. Эта позиция подтверждена </w:t>
            </w:r>
            <w:hyperlink r:id="rId9" w:history="1">
              <w:r>
                <w:rPr>
                  <w:color w:val="0000FF"/>
                </w:rPr>
                <w:t>п. 1</w:t>
              </w:r>
            </w:hyperlink>
            <w:r>
              <w:t xml:space="preserve"> Постановления ФАС Волго-Вятского округа от 28.08.2006 N А29-8205/2005А.</w:t>
            </w:r>
          </w:p>
          <w:p w:rsidR="0061762B" w:rsidRDefault="0061762B" w:rsidP="0061762B">
            <w:pPr>
              <w:pStyle w:val="ConsPlusNormal"/>
              <w:ind w:firstLine="534"/>
              <w:jc w:val="both"/>
            </w:pPr>
            <w:r w:rsidRPr="0061762B">
              <w:rPr>
                <w:b/>
              </w:rPr>
              <w:t>Не исключено, что признание расходов на ГСМ в полном объеме как командировочных расходов при наличии соглашения о компенсации работодателем работнику расходов за использование личного автомобиля в служебных целях вызовет споры с налоговыми органами.</w:t>
            </w:r>
            <w:r>
              <w:t xml:space="preserve"> Ведь при использовании работником с согласия и в интересах работодателя личного имущества работнику выплачивается компенсация (</w:t>
            </w:r>
            <w:hyperlink r:id="rId10" w:history="1">
              <w:r>
                <w:rPr>
                  <w:color w:val="0000FF"/>
                </w:rPr>
                <w:t>ст. 188</w:t>
              </w:r>
            </w:hyperlink>
            <w:r>
              <w:t xml:space="preserve"> ТК РФ). В целях исчисления налога на прибыль расходы на компенсацию за использование личных легковых автомобилей для служебных поездок могут быть учтены в пределах норм, установленных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 (</w:t>
            </w:r>
            <w:proofErr w:type="spellStart"/>
            <w:r w:rsidRPr="00E12A65">
              <w:fldChar w:fldCharType="begin"/>
            </w:r>
            <w:r>
              <w:instrText xml:space="preserve"> HYPERLINK "https://login.consultant.ru/link/?req=doc&amp;base=LAW&amp;n=377513&amp;dst=102215" </w:instrText>
            </w:r>
            <w:r w:rsidRPr="00E12A65"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11 п. 1 ст. 264</w:t>
            </w:r>
            <w:r w:rsidRPr="00E12A65">
              <w:rPr>
                <w:color w:val="0000FF"/>
              </w:rPr>
              <w:fldChar w:fldCharType="end"/>
            </w:r>
            <w:r>
              <w:t xml:space="preserve"> НК РФ).</w:t>
            </w:r>
          </w:p>
          <w:p w:rsidR="0061762B" w:rsidRPr="00850F56" w:rsidRDefault="0061762B" w:rsidP="0061762B">
            <w:pPr>
              <w:pStyle w:val="ConsPlusNormal"/>
              <w:ind w:firstLine="534"/>
              <w:jc w:val="both"/>
              <w:rPr>
                <w:b/>
                <w:u w:val="single"/>
              </w:rPr>
            </w:pPr>
            <w:r w:rsidRPr="0061762B">
              <w:rPr>
                <w:b/>
              </w:rPr>
              <w:t xml:space="preserve">Так, по мнению ФНС России, если работник организации направлен в служебную командировку на личном автомобиле, за использование которого ему выплачивается компенсация, то данную компенсацию для целей налога на прибыль можно учесть в пределах норм согласно </w:t>
            </w:r>
            <w:hyperlink r:id="rId12" w:history="1">
              <w:proofErr w:type="spellStart"/>
              <w:r w:rsidRPr="0061762B">
                <w:rPr>
                  <w:b/>
                  <w:color w:val="0000FF"/>
                </w:rPr>
                <w:t>пп</w:t>
              </w:r>
              <w:proofErr w:type="spellEnd"/>
              <w:r w:rsidRPr="0061762B">
                <w:rPr>
                  <w:b/>
                  <w:color w:val="0000FF"/>
                </w:rPr>
                <w:t>. 11 п. 1 ст. 264</w:t>
              </w:r>
            </w:hyperlink>
            <w:r w:rsidRPr="0061762B">
              <w:rPr>
                <w:b/>
              </w:rPr>
              <w:t xml:space="preserve"> НК РФ (</w:t>
            </w:r>
            <w:hyperlink r:id="rId13" w:history="1">
              <w:r w:rsidRPr="0061762B">
                <w:rPr>
                  <w:b/>
                  <w:color w:val="0000FF"/>
                </w:rPr>
                <w:t>Письмо</w:t>
              </w:r>
            </w:hyperlink>
            <w:r w:rsidRPr="0061762B">
              <w:rPr>
                <w:b/>
              </w:rPr>
              <w:t xml:space="preserve"> ФНС России от 21.05.2010 N ШС-37-3/2199). Следовательно, расходы, понесенные работником в связи с проездом на личном автомобиле к месту командировки и обратно (которые включают в себя расходы на ГСМ) и компенсируемые ему, для целей налога на прибыль могут быть учтены только в пределах норм, установленных </w:t>
            </w:r>
            <w:hyperlink r:id="rId14" w:history="1">
              <w:r w:rsidRPr="0061762B">
                <w:rPr>
                  <w:b/>
                  <w:color w:val="0000FF"/>
                </w:rPr>
                <w:t>Постановлением</w:t>
              </w:r>
            </w:hyperlink>
            <w:r w:rsidRPr="0061762B">
              <w:rPr>
                <w:b/>
              </w:rPr>
              <w:t xml:space="preserve"> Правительства РФ N 92.</w:t>
            </w:r>
          </w:p>
        </w:tc>
      </w:tr>
    </w:tbl>
    <w:p w:rsidR="0061762B" w:rsidRPr="0061762B" w:rsidRDefault="00AD5F44" w:rsidP="0061762B">
      <w:pPr>
        <w:spacing w:after="0" w:line="220" w:lineRule="atLeast"/>
        <w:ind w:firstLine="567"/>
        <w:jc w:val="both"/>
        <w:outlineLvl w:val="0"/>
        <w:rPr>
          <w:rFonts w:ascii="Calibri" w:hAnsi="Calibri" w:cs="Calibri"/>
          <w:i/>
          <w:color w:val="0000FF"/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5" w:history="1">
        <w:r w:rsidR="0061762B" w:rsidRPr="0061762B">
          <w:rPr>
            <w:rFonts w:ascii="Calibri" w:hAnsi="Calibri" w:cs="Calibri"/>
            <w:i/>
            <w:color w:val="0000FF"/>
            <w:sz w:val="18"/>
            <w:szCs w:val="18"/>
          </w:rPr>
          <w:br/>
          <w:t>{Вопрос: Учитывается ли при исчислении налога на прибыль компенсация затрат на ГСМ полностью (без нормирования) как расходы на проезд к месту командировки и обратно на личном автомобиле, используемом в служебных целях? (Консультация эксперта, 2022) {</w:t>
        </w:r>
        <w:proofErr w:type="spellStart"/>
        <w:r w:rsidR="0061762B" w:rsidRPr="0061762B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61762B" w:rsidRPr="0061762B">
          <w:rPr>
            <w:rFonts w:ascii="Calibri" w:hAnsi="Calibri" w:cs="Calibri"/>
            <w:i/>
            <w:color w:val="0000FF"/>
            <w:sz w:val="18"/>
            <w:szCs w:val="18"/>
          </w:rPr>
          <w:t>}}</w:t>
        </w:r>
      </w:hyperlink>
    </w:p>
    <w:p w:rsidR="0061762B" w:rsidRPr="0061762B" w:rsidRDefault="0061762B" w:rsidP="0061762B">
      <w:pPr>
        <w:spacing w:after="0" w:line="220" w:lineRule="atLeast"/>
        <w:ind w:firstLine="567"/>
        <w:jc w:val="both"/>
        <w:outlineLvl w:val="0"/>
        <w:rPr>
          <w:sz w:val="18"/>
          <w:szCs w:val="18"/>
        </w:rPr>
      </w:pPr>
    </w:p>
    <w:p w:rsidR="00AD5F44" w:rsidRPr="00FE4222" w:rsidRDefault="00AD5F44" w:rsidP="00AD5F44">
      <w:pPr>
        <w:spacing w:after="0"/>
        <w:ind w:firstLine="567"/>
        <w:rPr>
          <w:b/>
        </w:rPr>
      </w:pPr>
      <w:r w:rsidRPr="00FE4222">
        <w:rPr>
          <w:b/>
        </w:rPr>
        <w:t xml:space="preserve">Для </w:t>
      </w:r>
      <w:proofErr w:type="gramStart"/>
      <w:r w:rsidRPr="00FE4222">
        <w:rPr>
          <w:b/>
        </w:rPr>
        <w:t>поиска  информации</w:t>
      </w:r>
      <w:proofErr w:type="gramEnd"/>
      <w:r w:rsidRPr="00FE4222">
        <w:rPr>
          <w:b/>
        </w:rPr>
        <w:t xml:space="preserve"> по вопросу использовались ключевые слова в строке «быстрый поиск»:</w:t>
      </w:r>
    </w:p>
    <w:p w:rsidR="00AD5F44" w:rsidRDefault="00AD5F44" w:rsidP="0061762B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«</w:t>
      </w:r>
      <w:r w:rsidR="0061762B">
        <w:rPr>
          <w:b/>
          <w:color w:val="FF0000"/>
          <w:szCs w:val="22"/>
        </w:rPr>
        <w:t>К</w:t>
      </w:r>
      <w:r w:rsidR="0061762B" w:rsidRPr="0061762B">
        <w:rPr>
          <w:b/>
          <w:color w:val="FF0000"/>
          <w:szCs w:val="22"/>
        </w:rPr>
        <w:t xml:space="preserve">омпенсация </w:t>
      </w:r>
      <w:r w:rsidR="0061762B">
        <w:rPr>
          <w:b/>
          <w:color w:val="FF0000"/>
          <w:szCs w:val="22"/>
        </w:rPr>
        <w:t>ГСМ</w:t>
      </w:r>
      <w:r w:rsidR="0061762B" w:rsidRPr="0061762B">
        <w:rPr>
          <w:b/>
          <w:color w:val="FF0000"/>
          <w:szCs w:val="22"/>
        </w:rPr>
        <w:t xml:space="preserve"> при использовании личного автомобиля в командировке</w:t>
      </w:r>
      <w:r>
        <w:rPr>
          <w:b/>
          <w:color w:val="FF0000"/>
          <w:szCs w:val="22"/>
        </w:rPr>
        <w:t>»</w:t>
      </w:r>
    </w:p>
    <w:p w:rsidR="00AD5F44" w:rsidRDefault="00AD5F44" w:rsidP="00AD5F4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9567E7">
        <w:rPr>
          <w:b/>
        </w:rPr>
        <w:t xml:space="preserve">Поиск информации осуществлялся  при  помощи  «i» к </w:t>
      </w:r>
      <w:hyperlink r:id="rId16" w:history="1">
        <w:proofErr w:type="spellStart"/>
        <w:r w:rsidR="0061762B" w:rsidRPr="0061762B">
          <w:rPr>
            <w:b/>
            <w:color w:val="0000FF"/>
          </w:rPr>
          <w:t>пп</w:t>
        </w:r>
        <w:proofErr w:type="spellEnd"/>
        <w:r w:rsidR="0061762B" w:rsidRPr="0061762B">
          <w:rPr>
            <w:b/>
            <w:color w:val="0000FF"/>
          </w:rPr>
          <w:t>. 1</w:t>
        </w:r>
        <w:r w:rsidR="0061762B" w:rsidRPr="0061762B">
          <w:rPr>
            <w:b/>
            <w:color w:val="0000FF"/>
          </w:rPr>
          <w:t>1</w:t>
        </w:r>
        <w:r w:rsidR="0061762B" w:rsidRPr="0061762B">
          <w:rPr>
            <w:b/>
            <w:color w:val="0000FF"/>
          </w:rPr>
          <w:t xml:space="preserve"> п. 1 ст. 264</w:t>
        </w:r>
      </w:hyperlink>
      <w:r w:rsidR="0061762B" w:rsidRPr="0061762B">
        <w:rPr>
          <w:b/>
        </w:rPr>
        <w:t xml:space="preserve"> НК РФ</w:t>
      </w:r>
      <w:r w:rsidRPr="000E38F7">
        <w:rPr>
          <w:rFonts w:cs="Calibri"/>
          <w:b/>
        </w:rPr>
        <w:t xml:space="preserve"> с</w:t>
      </w:r>
      <w:r w:rsidRPr="009567E7">
        <w:rPr>
          <w:b/>
        </w:rPr>
        <w:t xml:space="preserve"> последующим уточнением.</w:t>
      </w:r>
      <w:r>
        <w:rPr>
          <w:noProof/>
          <w:lang w:eastAsia="ru-RU"/>
        </w:rPr>
        <w:t xml:space="preserve">    </w:t>
      </w:r>
    </w:p>
    <w:p w:rsidR="00AD5F44" w:rsidRDefault="0061762B" w:rsidP="00AD5F4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4F023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4D3B" wp14:editId="3C969931">
                <wp:simplePos x="0" y="0"/>
                <wp:positionH relativeFrom="column">
                  <wp:posOffset>1720215</wp:posOffset>
                </wp:positionH>
                <wp:positionV relativeFrom="paragraph">
                  <wp:posOffset>796014</wp:posOffset>
                </wp:positionV>
                <wp:extent cx="409575" cy="152400"/>
                <wp:effectExtent l="22225" t="17780" r="15875" b="20320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notchedRightArrow">
                          <a:avLst>
                            <a:gd name="adj1" fmla="val 50000"/>
                            <a:gd name="adj2" fmla="val 6718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F18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135.45pt;margin-top:62.7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" fillcolor="#00b050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DA50D7" wp14:editId="0EE53150">
            <wp:extent cx="3296810" cy="1854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9189" cy="185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F44">
        <w:rPr>
          <w:noProof/>
          <w:lang w:eastAsia="ru-RU"/>
        </w:rPr>
        <w:t xml:space="preserve">     </w:t>
      </w:r>
    </w:p>
    <w:p w:rsidR="00AD5F44" w:rsidRDefault="00AD5F44" w:rsidP="00AD5F4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AD5F44" w:rsidRDefault="00AD5F44" w:rsidP="00AD5F44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AD5F44" w:rsidRDefault="0061762B" w:rsidP="00AD5F44">
      <w:pPr>
        <w:spacing w:after="0" w:line="220" w:lineRule="atLeast"/>
        <w:jc w:val="both"/>
        <w:outlineLvl w:val="0"/>
        <w:rPr>
          <w:rFonts w:ascii="Calibri" w:hAnsi="Calibri" w:cs="Calibri"/>
          <w:i/>
          <w:color w:val="0000FF"/>
        </w:rPr>
      </w:pPr>
      <w:hyperlink r:id="rId18" w:history="1">
        <w:r w:rsidR="00AD5F44">
          <w:rPr>
            <w:rFonts w:ascii="Calibri" w:hAnsi="Calibri" w:cs="Calibri"/>
            <w:i/>
            <w:color w:val="0000FF"/>
          </w:rPr>
          <w:br/>
          <w:t>{Вопрос: Учитывается ли при исчислении налога на прибыль компенсация затрат на ГСМ полностью (без нормирования) как расходы на проезд к месту командировки и обратно на личном автомобиле, используемом в служебных целях? (Консультация эксперта, 2022) {</w:t>
        </w:r>
        <w:proofErr w:type="spellStart"/>
        <w:r w:rsidR="00AD5F4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AD5F44">
          <w:rPr>
            <w:rFonts w:ascii="Calibri" w:hAnsi="Calibri" w:cs="Calibri"/>
            <w:i/>
            <w:color w:val="0000FF"/>
          </w:rPr>
          <w:t>}}</w:t>
        </w:r>
      </w:hyperlink>
    </w:p>
    <w:p w:rsidR="0061762B" w:rsidRDefault="0061762B" w:rsidP="00AD5F44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054"/>
        <w:gridCol w:w="113"/>
      </w:tblGrid>
      <w:tr w:rsidR="00AD5F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F44" w:rsidRDefault="00AD5F44" w:rsidP="00AD5F44">
            <w:pPr>
              <w:spacing w:after="0" w:line="220" w:lineRule="atLeast"/>
              <w:jc w:val="right"/>
            </w:pPr>
            <w:r>
              <w:rPr>
                <w:rFonts w:ascii="Calibri" w:hAnsi="Calibri" w:cs="Calibri"/>
                <w:b/>
                <w:color w:val="392C69"/>
              </w:rPr>
              <w:t>Актуально на 24.02.2022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</w:tr>
    </w:tbl>
    <w:p w:rsidR="00AD5F44" w:rsidRPr="00AD5F44" w:rsidRDefault="00AD5F44" w:rsidP="00AD5F44">
      <w:pPr>
        <w:pStyle w:val="ConsPlusNormal"/>
        <w:rPr>
          <w:szCs w:val="22"/>
        </w:rPr>
      </w:pPr>
    </w:p>
    <w:p w:rsidR="00AD5F44" w:rsidRDefault="00AD5F44" w:rsidP="00AD5F44">
      <w:pPr>
        <w:pStyle w:val="ConsPlusNormal"/>
      </w:pPr>
      <w:r>
        <w:rPr>
          <w:b/>
          <w:sz w:val="38"/>
        </w:rPr>
        <w:t>Учитывается ли при исчислении налога на прибыль компенсация затрат на ГСМ полностью (без нормирования) как расходы на проезд к месту командировки и обратно на личном автомобиле, используемом в служебных целях?</w:t>
      </w:r>
    </w:p>
    <w:p w:rsidR="00AD5F44" w:rsidRDefault="00AD5F44" w:rsidP="00AD5F44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10920"/>
        <w:gridCol w:w="180"/>
      </w:tblGrid>
      <w:tr w:rsidR="00AD5F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D5F44" w:rsidRDefault="00AD5F44" w:rsidP="00AD5F44">
            <w:pPr>
              <w:pStyle w:val="ConsPlusNormal"/>
              <w:jc w:val="both"/>
            </w:pPr>
            <w:r>
              <w:t xml:space="preserve">Согласно позиции ФНС России расходы, понесенные работником в связи с проездом на личном автомобиле к месту командировки и обратно (которые включают в себя расходы на ГСМ) и компенсируемые ему, для целей налога на прибыль нужно учитывать в пределах норм, установленных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08.02.2002 N 92. Однако существует позиция, что расходы на ГСМ при проезде к месту командировки и обратно можно учесть в полном объеме.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</w:tr>
    </w:tbl>
    <w:p w:rsidR="00AD5F44" w:rsidRDefault="00AD5F44" w:rsidP="00AD5F44">
      <w:pPr>
        <w:pStyle w:val="ConsPlusNormal"/>
        <w:jc w:val="both"/>
      </w:pPr>
      <w:r>
        <w:t>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 (</w:t>
      </w:r>
      <w:hyperlink r:id="rId20" w:history="1">
        <w:r>
          <w:rPr>
            <w:color w:val="0000FF"/>
          </w:rPr>
          <w:t>ст. 166</w:t>
        </w:r>
      </w:hyperlink>
      <w:r>
        <w:t xml:space="preserve"> ТК РФ). Работодатель обязан возмещать работнику расходы, связанные со служебной командировкой, в том числе расходы на проезд и иные расходы, произведенные работником с разрешения или ведома работодателя (</w:t>
      </w:r>
      <w:hyperlink r:id="rId21" w:history="1">
        <w:r>
          <w:rPr>
            <w:color w:val="0000FF"/>
          </w:rPr>
          <w:t>ст. ст. 167</w:t>
        </w:r>
      </w:hyperlink>
      <w:r>
        <w:t xml:space="preserve">, </w:t>
      </w:r>
      <w:hyperlink r:id="rId22" w:history="1">
        <w:r>
          <w:rPr>
            <w:color w:val="0000FF"/>
          </w:rPr>
          <w:t>168</w:t>
        </w:r>
      </w:hyperlink>
      <w:r>
        <w:t xml:space="preserve"> ТК РФ).</w:t>
      </w:r>
    </w:p>
    <w:p w:rsidR="00AD5F44" w:rsidRDefault="00AD5F44" w:rsidP="00AD5F44">
      <w:pPr>
        <w:pStyle w:val="ConsPlusNormal"/>
        <w:jc w:val="both"/>
      </w:pPr>
      <w:r>
        <w:t>При налогообложении прибыли к прочим расходам, связанным с производством и реализацией, относятся расходы налогоплательщика на командировки, в частности на проезд работника к месту командировки и обратно к месту постоянной работы (</w:t>
      </w:r>
      <w:proofErr w:type="spellStart"/>
      <w:r w:rsidRPr="00E12A65">
        <w:fldChar w:fldCharType="begin"/>
      </w:r>
      <w:r>
        <w:instrText xml:space="preserve"> HYPERLINK "https://login.consultant.ru/link/?req=doc&amp;base=LAW&amp;n=377513&amp;dst=102217" </w:instrText>
      </w:r>
      <w:r w:rsidRPr="00E12A65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12 п. 1 ст. 264</w:t>
      </w:r>
      <w:r w:rsidRPr="00E12A65">
        <w:rPr>
          <w:color w:val="0000FF"/>
        </w:rPr>
        <w:fldChar w:fldCharType="end"/>
      </w:r>
      <w:r>
        <w:t xml:space="preserve"> НК РФ).</w:t>
      </w:r>
    </w:p>
    <w:p w:rsidR="00AD5F44" w:rsidRDefault="00AD5F44" w:rsidP="00AD5F44">
      <w:pPr>
        <w:pStyle w:val="ConsPlusNormal"/>
        <w:jc w:val="both"/>
      </w:pPr>
      <w:r>
        <w:t xml:space="preserve">Никаких ограничений в выборе вида транспорта для проезда к месту командировки </w:t>
      </w:r>
      <w:hyperlink r:id="rId23" w:history="1">
        <w:r>
          <w:rPr>
            <w:color w:val="0000FF"/>
          </w:rPr>
          <w:t>НК</w:t>
        </w:r>
      </w:hyperlink>
      <w:r>
        <w:t xml:space="preserve"> РФ не установлено.</w:t>
      </w:r>
    </w:p>
    <w:p w:rsidR="00AD5F44" w:rsidRDefault="00AD5F44" w:rsidP="00AD5F44">
      <w:pPr>
        <w:pStyle w:val="ConsPlusNormal"/>
        <w:jc w:val="both"/>
      </w:pPr>
      <w:r>
        <w:t xml:space="preserve">В целях </w:t>
      </w:r>
      <w:hyperlink r:id="rId24" w:history="1">
        <w:r>
          <w:rPr>
            <w:color w:val="0000FF"/>
          </w:rPr>
          <w:t>п. 1 ст. 252</w:t>
        </w:r>
      </w:hyperlink>
      <w:r>
        <w:t xml:space="preserve"> НК РФ для подтверждения и обоснования расходов на ГСМ необходимы документы, подтверждающие факт командировки и оплату ГСМ.</w:t>
      </w:r>
    </w:p>
    <w:p w:rsidR="00AD5F44" w:rsidRDefault="00AD5F44" w:rsidP="00AD5F44">
      <w:pPr>
        <w:pStyle w:val="ConsPlusNormal"/>
        <w:jc w:val="both"/>
      </w:pPr>
      <w:r>
        <w:t xml:space="preserve">Учитывая изложенное, по нашему мнению, организация может учесть расходы на ГСМ в периоде командировки как расходы на проезд к месту командировки и обратно в полном объеме. Эта позиция подтверждена </w:t>
      </w:r>
      <w:hyperlink r:id="rId25" w:history="1">
        <w:r>
          <w:rPr>
            <w:color w:val="0000FF"/>
          </w:rPr>
          <w:t>п. 1</w:t>
        </w:r>
      </w:hyperlink>
      <w:r>
        <w:t xml:space="preserve"> Постановления ФАС Волго-Вятского округа от 28.08.2006 N А29-8205/2005А.</w:t>
      </w:r>
    </w:p>
    <w:p w:rsidR="00AD5F44" w:rsidRDefault="00AD5F44" w:rsidP="00AD5F44">
      <w:pPr>
        <w:pStyle w:val="ConsPlusNormal"/>
        <w:jc w:val="both"/>
      </w:pPr>
      <w:r>
        <w:t>Не исключено, что признание расходов на ГСМ в полном объеме как командировочных расходов при наличии соглашения о компенсации работодателем работнику расходов за использование личного автомобиля в служебных целях вызовет споры с налоговыми органами. Ведь при использовании работником с согласия и в интересах работодателя личного имущества работнику выплачивается компенсация (</w:t>
      </w:r>
      <w:hyperlink r:id="rId26" w:history="1">
        <w:r>
          <w:rPr>
            <w:color w:val="0000FF"/>
          </w:rPr>
          <w:t>ст. 188</w:t>
        </w:r>
      </w:hyperlink>
      <w:r>
        <w:t xml:space="preserve"> ТК РФ). В целях исчисления налога на прибыль расходы на компенсацию за использование личных легковых автомобилей для служебных поездок могут быть учтены в пределах норм, установленных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 (</w:t>
      </w:r>
      <w:proofErr w:type="spellStart"/>
      <w:r w:rsidRPr="00E12A65">
        <w:fldChar w:fldCharType="begin"/>
      </w:r>
      <w:r>
        <w:instrText xml:space="preserve"> HYPERLINK "https://login.consultant.ru/link/?req=doc&amp;base=LAW&amp;n=377513&amp;dst=102215" </w:instrText>
      </w:r>
      <w:r w:rsidRPr="00E12A65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11 п. 1 ст. 264</w:t>
      </w:r>
      <w:r w:rsidRPr="00E12A65">
        <w:rPr>
          <w:color w:val="0000FF"/>
        </w:rPr>
        <w:fldChar w:fldCharType="end"/>
      </w:r>
      <w:r>
        <w:t xml:space="preserve"> НК РФ).</w:t>
      </w:r>
    </w:p>
    <w:p w:rsidR="00AD5F44" w:rsidRDefault="00AD5F44" w:rsidP="00AD5F44">
      <w:pPr>
        <w:pStyle w:val="ConsPlusNormal"/>
        <w:jc w:val="both"/>
      </w:pPr>
      <w:r>
        <w:t xml:space="preserve">Так, по мнению ФНС России, если работник организации направлен в служебную командировку на личном автомобиле, за использование которого ему выплачивается компенсация, то данную компенсацию для целей налога на прибыль можно учесть в пределах норм согласно </w:t>
      </w:r>
      <w:hyperlink r:id="rId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 п. 1 ст. 264</w:t>
        </w:r>
      </w:hyperlink>
      <w:r>
        <w:t xml:space="preserve"> НК РФ (</w:t>
      </w:r>
      <w:hyperlink r:id="rId29" w:history="1">
        <w:r>
          <w:rPr>
            <w:color w:val="0000FF"/>
          </w:rPr>
          <w:t>Письмо</w:t>
        </w:r>
      </w:hyperlink>
      <w:r>
        <w:t xml:space="preserve"> ФНС России от 21.05.2010 N ШС-37-3/2199). Следовательно, расходы, понесенные работником в связи с проездом на личном автомобиле к месту командировки и обратно (которые включают в себя расходы на ГСМ) и компенсируемые ему, для целей налога на прибыль могут быть учтены только в пределах норм, установленных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N 92.</w:t>
      </w:r>
    </w:p>
    <w:p w:rsidR="00AD5F44" w:rsidRDefault="00AD5F44" w:rsidP="00AD5F44">
      <w:pPr>
        <w:pStyle w:val="ConsPlusNormal"/>
        <w:jc w:val="both"/>
      </w:pPr>
    </w:p>
    <w:p w:rsidR="00AD5F44" w:rsidRDefault="00AD5F44" w:rsidP="00AD5F44">
      <w:pPr>
        <w:pStyle w:val="ConsPlusNormal"/>
        <w:jc w:val="right"/>
      </w:pPr>
      <w:r>
        <w:t>Подготовлено на основе материала</w:t>
      </w:r>
    </w:p>
    <w:p w:rsidR="00AD5F44" w:rsidRDefault="00AD5F44" w:rsidP="00AD5F44">
      <w:pPr>
        <w:pStyle w:val="ConsPlusNormal"/>
        <w:jc w:val="right"/>
      </w:pPr>
      <w:r>
        <w:t>Е.А. Рожковой</w:t>
      </w:r>
    </w:p>
    <w:p w:rsidR="00AD5F44" w:rsidRDefault="00AD5F44" w:rsidP="00AD5F44">
      <w:pPr>
        <w:pStyle w:val="ConsPlusNormal"/>
        <w:jc w:val="right"/>
      </w:pPr>
      <w:r>
        <w:t>Издательство "Главная книга"</w:t>
      </w:r>
    </w:p>
    <w:p w:rsidR="00AD5F44" w:rsidRDefault="00AD5F44" w:rsidP="00AD5F44">
      <w:pPr>
        <w:pStyle w:val="ConsPlusNormal"/>
        <w:jc w:val="both"/>
      </w:pPr>
    </w:p>
    <w:p w:rsidR="00AD5F44" w:rsidRDefault="00AD5F44" w:rsidP="00AD5F4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10560"/>
        <w:gridCol w:w="180"/>
      </w:tblGrid>
      <w:tr w:rsidR="00AD5F44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D5F44" w:rsidRDefault="0061762B" w:rsidP="00AD5F44">
            <w:pPr>
              <w:spacing w:after="0"/>
            </w:pPr>
            <w:r>
              <w:rPr>
                <w:position w:val="-2"/>
              </w:rPr>
              <w:pict>
                <v:shape id="_x0000_i1025" style="width:11.9pt;height:11.9pt" coordsize="" o:spt="100" adj="0,,0" path="" filled="f" stroked="f">
                  <v:stroke joinstyle="miter"/>
                  <v:imagedata r:id="rId31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D5F44" w:rsidRDefault="00AD5F44" w:rsidP="00AD5F44">
            <w:pPr>
              <w:pStyle w:val="ConsPlusNormal"/>
              <w:jc w:val="both"/>
            </w:pPr>
            <w:r>
              <w:t>См. также:</w:t>
            </w:r>
          </w:p>
          <w:p w:rsidR="00AD5F44" w:rsidRDefault="0061762B" w:rsidP="00AD5F44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32" w:history="1">
              <w:r w:rsidR="00AD5F44">
                <w:rPr>
                  <w:color w:val="0000FF"/>
                </w:rPr>
                <w:t>Как оформить использование служебного автомобиля в личных целях работника?</w:t>
              </w:r>
            </w:hyperlink>
          </w:p>
          <w:p w:rsidR="00AD5F44" w:rsidRDefault="0061762B" w:rsidP="00AD5F44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33" w:history="1">
              <w:r w:rsidR="00AD5F44">
                <w:rPr>
                  <w:color w:val="0000FF"/>
                </w:rPr>
                <w:t xml:space="preserve">Как наиболее выгодно оформить правоотношения по использованию в служебных целях личного </w:t>
              </w:r>
              <w:r w:rsidR="00AD5F44">
                <w:rPr>
                  <w:color w:val="0000FF"/>
                </w:rPr>
                <w:lastRenderedPageBreak/>
                <w:t>автомобиля директора или иного работника?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F44" w:rsidRDefault="00AD5F44" w:rsidP="00AD5F44">
            <w:pPr>
              <w:spacing w:after="0" w:line="0" w:lineRule="atLeast"/>
            </w:pPr>
          </w:p>
        </w:tc>
      </w:tr>
    </w:tbl>
    <w:p w:rsidR="00AD5F44" w:rsidRDefault="00AD5F44" w:rsidP="00AD5F44">
      <w:pPr>
        <w:pStyle w:val="ConsPlusNormal"/>
      </w:pPr>
    </w:p>
    <w:p w:rsidR="00AD5F44" w:rsidRPr="00AD5F44" w:rsidRDefault="00AD5F44" w:rsidP="00AD5F44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AD5F44" w:rsidRDefault="00AD5F44" w:rsidP="00AD5F44">
      <w:pPr>
        <w:pStyle w:val="ConsPlusNormal"/>
      </w:pPr>
    </w:p>
    <w:p w:rsidR="007F5CAD" w:rsidRDefault="0061762B" w:rsidP="00AD5F44">
      <w:pPr>
        <w:spacing w:after="0"/>
      </w:pPr>
    </w:p>
    <w:sectPr w:rsidR="007F5CAD" w:rsidSect="00AD5F44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3A6"/>
    <w:multiLevelType w:val="multilevel"/>
    <w:tmpl w:val="7F9AD5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4"/>
    <w:rsid w:val="0061762B"/>
    <w:rsid w:val="008122B1"/>
    <w:rsid w:val="00AD5F44"/>
    <w:rsid w:val="00D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ADEC0"/>
  <w15:chartTrackingRefBased/>
  <w15:docId w15:val="{0B642030-8E1B-49BD-AFDF-299A753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nhideWhenUsed/>
    <w:rsid w:val="00AD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QUEST&amp;n=83937" TargetMode="External"/><Relationship Id="rId18" Type="http://schemas.openxmlformats.org/officeDocument/2006/relationships/hyperlink" Target="https://login.consultant.ru/link/?req=doc&amp;base=QUEST&amp;n=136419&amp;dst=1000000001" TargetMode="External"/><Relationship Id="rId26" Type="http://schemas.openxmlformats.org/officeDocument/2006/relationships/hyperlink" Target="https://login.consultant.ru/link/?req=doc&amp;base=LAW&amp;n=400792&amp;dst=101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0792&amp;dst=10106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7513&amp;dst=102217" TargetMode="External"/><Relationship Id="rId12" Type="http://schemas.openxmlformats.org/officeDocument/2006/relationships/hyperlink" Target="https://login.consultant.ru/link/?req=doc&amp;base=LAW&amp;n=377513&amp;dst=102215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login.consultant.ru/link/?req=doc&amp;base=AVV&amp;n=19805&amp;dst=100031" TargetMode="External"/><Relationship Id="rId33" Type="http://schemas.openxmlformats.org/officeDocument/2006/relationships/hyperlink" Target="https://login.consultant.ru/link/?req=doc&amp;base=QUEST&amp;n=87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7513&amp;dst=102215" TargetMode="External"/><Relationship Id="rId20" Type="http://schemas.openxmlformats.org/officeDocument/2006/relationships/hyperlink" Target="https://login.consultant.ru/link/?req=doc&amp;base=LAW&amp;n=400792&amp;dst=101064" TargetMode="External"/><Relationship Id="rId29" Type="http://schemas.openxmlformats.org/officeDocument/2006/relationships/hyperlink" Target="https://login.consultant.ru/link/?req=doc&amp;base=QUEST&amp;n=83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12&amp;dst=100015" TargetMode="External"/><Relationship Id="rId11" Type="http://schemas.openxmlformats.org/officeDocument/2006/relationships/hyperlink" Target="https://login.consultant.ru/link/?req=doc&amp;base=LAW&amp;n=46512&amp;dst=100015" TargetMode="External"/><Relationship Id="rId24" Type="http://schemas.openxmlformats.org/officeDocument/2006/relationships/hyperlink" Target="https://login.consultant.ru/link/?req=doc&amp;base=LAW&amp;n=377513&amp;dst=101954" TargetMode="External"/><Relationship Id="rId32" Type="http://schemas.openxmlformats.org/officeDocument/2006/relationships/hyperlink" Target="https://login.consultant.ru/link/?req=doc&amp;base=QUEST&amp;n=176604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QUEST&amp;n=136419&amp;dst=1000000001" TargetMode="External"/><Relationship Id="rId23" Type="http://schemas.openxmlformats.org/officeDocument/2006/relationships/hyperlink" Target="https://login.consultant.ru/link/?req=doc&amp;base=LAW&amp;n=377513&amp;dst=102217" TargetMode="External"/><Relationship Id="rId28" Type="http://schemas.openxmlformats.org/officeDocument/2006/relationships/hyperlink" Target="https://login.consultant.ru/link/?req=doc&amp;base=LAW&amp;n=377513&amp;dst=102215" TargetMode="External"/><Relationship Id="rId10" Type="http://schemas.openxmlformats.org/officeDocument/2006/relationships/hyperlink" Target="https://login.consultant.ru/link/?req=doc&amp;base=LAW&amp;n=400792&amp;dst=101166" TargetMode="External"/><Relationship Id="rId19" Type="http://schemas.openxmlformats.org/officeDocument/2006/relationships/hyperlink" Target="https://login.consultant.ru/link/?req=doc&amp;base=LAW&amp;n=46512&amp;dst=100015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AVV&amp;n=19805&amp;dst=100031" TargetMode="External"/><Relationship Id="rId14" Type="http://schemas.openxmlformats.org/officeDocument/2006/relationships/hyperlink" Target="https://login.consultant.ru/link/?req=doc&amp;base=LAW&amp;n=46512&amp;dst=100015" TargetMode="External"/><Relationship Id="rId22" Type="http://schemas.openxmlformats.org/officeDocument/2006/relationships/hyperlink" Target="https://login.consultant.ru/link/?req=doc&amp;base=LAW&amp;n=400792&amp;dst=101068" TargetMode="External"/><Relationship Id="rId27" Type="http://schemas.openxmlformats.org/officeDocument/2006/relationships/hyperlink" Target="https://login.consultant.ru/link/?req=doc&amp;base=LAW&amp;n=46512&amp;dst=100015" TargetMode="External"/><Relationship Id="rId30" Type="http://schemas.openxmlformats.org/officeDocument/2006/relationships/hyperlink" Target="https://login.consultant.ru/link/?req=doc&amp;base=LAW&amp;n=46512&amp;dst=10001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7513&amp;dst=10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dcterms:created xsi:type="dcterms:W3CDTF">2022-02-25T10:52:00Z</dcterms:created>
  <dcterms:modified xsi:type="dcterms:W3CDTF">2022-02-25T11:06:00Z</dcterms:modified>
</cp:coreProperties>
</file>