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95" w:rsidRPr="007C0C95" w:rsidRDefault="007C0C95" w:rsidP="007C0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Cs w:val="20"/>
          <w:lang w:eastAsia="ru-RU"/>
        </w:rPr>
      </w:pPr>
      <w:r w:rsidRPr="007C0C95">
        <w:rPr>
          <w:rFonts w:ascii="Times New Roman" w:eastAsia="Calibri" w:hAnsi="Times New Roman" w:cs="Times New Roman"/>
          <w:b/>
          <w:lang w:eastAsia="ru-RU"/>
        </w:rPr>
        <w:t>По вопросу</w:t>
      </w:r>
      <w:r w:rsidRPr="007C0C95">
        <w:rPr>
          <w:rFonts w:ascii="Times New Roman" w:eastAsia="Calibri" w:hAnsi="Times New Roman" w:cs="Times New Roman"/>
          <w:lang w:eastAsia="ru-RU"/>
        </w:rPr>
        <w:t>:</w:t>
      </w:r>
      <w:r w:rsidRPr="007C0C95">
        <w:rPr>
          <w:rFonts w:ascii="Times New Roman" w:eastAsia="Calibri" w:hAnsi="Times New Roman" w:cs="Times New Roman"/>
        </w:rPr>
        <w:t xml:space="preserve"> </w:t>
      </w:r>
      <w:r w:rsidR="00F874F1">
        <w:rPr>
          <w:rFonts w:ascii="Times New Roman" w:eastAsia="Calibri" w:hAnsi="Times New Roman" w:cs="Times New Roman"/>
        </w:rPr>
        <w:t xml:space="preserve">Что предусмотреть при заключении договора ГПХ с </w:t>
      </w:r>
      <w:proofErr w:type="spellStart"/>
      <w:r w:rsidR="00F874F1">
        <w:rPr>
          <w:rFonts w:ascii="Times New Roman" w:eastAsia="Calibri" w:hAnsi="Times New Roman" w:cs="Times New Roman"/>
        </w:rPr>
        <w:t>самозанятым</w:t>
      </w:r>
      <w:proofErr w:type="spellEnd"/>
      <w:r w:rsidRPr="007C0C95">
        <w:rPr>
          <w:rFonts w:ascii="Times New Roman" w:eastAsia="Calibri" w:hAnsi="Times New Roman" w:cs="Times New Roman"/>
        </w:rPr>
        <w:t>?</w:t>
      </w:r>
    </w:p>
    <w:p w:rsidR="007C0C95" w:rsidRP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0"/>
          <w:lang w:eastAsia="ru-RU"/>
        </w:rPr>
      </w:pPr>
    </w:p>
    <w:p w:rsid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7C0C95">
        <w:rPr>
          <w:rFonts w:ascii="Times New Roman" w:eastAsia="Calibri" w:hAnsi="Times New Roman" w:cs="Times New Roman"/>
          <w:b/>
          <w:szCs w:val="20"/>
        </w:rPr>
        <w:t>Сообщаем:</w:t>
      </w:r>
      <w:r w:rsidRPr="007C0C95">
        <w:rPr>
          <w:rFonts w:ascii="Times New Roman" w:eastAsia="Calibri" w:hAnsi="Times New Roman" w:cs="Times New Roman"/>
          <w:szCs w:val="20"/>
        </w:rPr>
        <w:t xml:space="preserve"> </w:t>
      </w:r>
    </w:p>
    <w:p w:rsidR="007C0C95" w:rsidRP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tbl>
      <w:tblPr>
        <w:tblW w:w="10207" w:type="dxa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207"/>
      </w:tblGrid>
      <w:tr w:rsidR="007C0C95" w:rsidRPr="00B77286" w:rsidTr="00021BB2">
        <w:tc>
          <w:tcPr>
            <w:tcW w:w="10207" w:type="dxa"/>
            <w:tcBorders>
              <w:left w:val="single" w:sz="24" w:space="0" w:color="FE9500"/>
            </w:tcBorders>
            <w:shd w:val="clear" w:color="auto" w:fill="F2F4E6"/>
          </w:tcPr>
          <w:p w:rsidR="007C0C95" w:rsidRPr="00B77286" w:rsidRDefault="007C0C95" w:rsidP="00021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 ГПД с гражданином рекомендуется указать на его статус самозанятого, а также на обязанность уведомить о снятии с учета в качестве плательщика НПД. Организации </w:t>
            </w:r>
            <w:r w:rsidRPr="00B7728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не надо</w:t>
            </w: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удерживать НДФЛ и уплачивать страховые взносы с вознаграждения самозанятого </w:t>
            </w:r>
            <w:r w:rsidRPr="00B7728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при наличии чека</w:t>
            </w: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из приложения "Мой налог". Также можно запросить у него справку о постановке на учет в качестве самозанятого.</w:t>
            </w:r>
          </w:p>
        </w:tc>
      </w:tr>
    </w:tbl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Оформление договора с самозанятым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товаров, имущественных прав, выполнение работ или оказание услуг для организации самозанятым гражданином, применяющим указанный специальный налоговый режим, 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оформляется гражданско-правовым договором в общем порядке - в простой письменной форме (</w:t>
      </w:r>
      <w:hyperlink r:id="rId5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п. 1 ст. 161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ГК РФ).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иными данными.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форма договора считается соблюденной, если письменное предложение заключить договор принято путем совершения лицом, получившим оферту, в срок, установленный для ее акцепта, действий по выполнению указанных в ней условий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https://login.consultant.ru/link/?req=doc&amp;base=LAW&amp;n=358825&amp;date=08.10.2020&amp;dst=11055&amp;fld=134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абз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2 п. 1 ст. 160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п.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 ст. 434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3 ст. 438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оказании услуг по сделке, исполняемой немедленно при заключении договора, заключение договора в письменной форме не требуется. Факт заключения договора подтверждается уплатой заказчику соответствующей суммы за оказанные услуги (</w:t>
      </w:r>
      <w:hyperlink r:id="rId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ФНС России от 20.02.2019 N СД-4-3/2899@).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заключении договора с самозанятым лицом указывать в нем об особом статусе такого контрагента не обязательно. Однако рекомендуется это сделать в том числе для того, чтобы в договоре обязать самозанятого (без статуса ИП) незамедлительно сообщать о прекращении своего статуса в период действия договора, так как от этого зависит, надо ли организации удерживать НДФЛ и уплачивать страховые взносы с выплат самозанятому лицу по договору.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Пример.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Указание в договоре возмездного оказания услуг статуса самозанятого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разделе "Предмет договора" можно указать следующую формулировку: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"Исполнитель является самозанятым лицом и применяет в своей деятельности специальный налоговый режим "Налог на профессиональный доход".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этом в разделе "Ответственность сторон" указать: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"В случае снятия Исполнителя с учета в налоговом органе в качестве налогоплательщика специального налогового режима "Налог на профессиональный доход" Исполнитель обязуется сообщить об этом Заказчику в 3-дневный срок с даты снятия с учета".</w:t>
      </w:r>
    </w:p>
    <w:p w:rsidR="007C0C95" w:rsidRDefault="007C0C95" w:rsidP="007C0C95">
      <w:pPr>
        <w:pStyle w:val="ConsPlusNormal"/>
        <w:jc w:val="center"/>
        <w:outlineLvl w:val="0"/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9C5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10" w:history="1">
        <w:r w:rsidRPr="00B77286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ru-RU"/>
          </w:rPr>
          <w:br/>
          <w:t xml:space="preserve">Вопрос: Как оформить договор с самозанятым лицом и указывать ли этот статус в договоре? Как подтвердить обоснованность </w:t>
        </w:r>
        <w:proofErr w:type="spellStart"/>
        <w:r w:rsidRPr="00B77286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ru-RU"/>
          </w:rPr>
          <w:t>неудержания</w:t>
        </w:r>
        <w:proofErr w:type="spellEnd"/>
        <w:r w:rsidRPr="00B77286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ru-RU"/>
          </w:rPr>
          <w:t xml:space="preserve"> у него НДФЛ и </w:t>
        </w:r>
        <w:proofErr w:type="spellStart"/>
        <w:r w:rsidRPr="00B77286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ru-RU"/>
          </w:rPr>
          <w:t>неначисления</w:t>
        </w:r>
        <w:proofErr w:type="spellEnd"/>
        <w:r w:rsidRPr="00B77286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ru-RU"/>
          </w:rPr>
          <w:t xml:space="preserve"> страховых взносов? (Консультация эксперта, 2020) {КонсультантПлюс}</w:t>
        </w:r>
      </w:hyperlink>
      <w:r w:rsidRPr="00B7728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7C0C95" w:rsidRDefault="007C0C95" w:rsidP="007C0C95">
      <w:pPr>
        <w:pStyle w:val="ConsPlusNormal"/>
        <w:outlineLvl w:val="0"/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Отсутствие чека может обернуться штрафами для самозанятого: в первый раз штраф составит 20% от суммы расчета по чеку, при повторном нарушении в течение шести месяцев - 100%. Такая ответственность закреплена во вновь введенной </w:t>
      </w:r>
      <w:hyperlink r:id="rId1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статье 129.13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НК РФ. При отсутствии чека от самозанятого организация (предприниматель) не сможет включить в расходы плату за товары (работы, услуги).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случае возврата средств от самозанятого организация должна скорректировать налоговую базу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 самозанятым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Редакция: Елена, недавно налоговая служба обнародовала </w:t>
      </w:r>
      <w:hyperlink r:id="rId12" w:history="1">
        <w:r w:rsidRPr="00B772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письмо</w:t>
        </w:r>
      </w:hyperlink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20.02.2019 N СД-4-3/2899@ "О применении налога на профессиональный доход". В нем специалисты налоговой службы затронули вопросы, касающиеся подтверждающих документов, в частности договоров. </w:t>
      </w:r>
      <w:hyperlink r:id="rId13" w:history="1">
        <w:r w:rsidRPr="00B772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Комментарий</w:t>
        </w:r>
      </w:hyperlink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этому письму размещен на с. 3 этого номера "720 часов". Если кратко, то налоговики сделали следующие выводы. Если сделка исполняется немедленно при заключении договора, то при оказании услуг по такой сделке заключение договора и его письменная форма не обязательны. В случае оказания экономическому субъекту услуги регулярно в течение определенного промежутка времени для учета расходов при определении налоговой базы обязательным является наличие чека, сформированного плательщиком НПД (продавцом, исполнителем). Дополнительным документом может выступать акт. А что можете вы порекомендовать в этой части?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Елена Воробьева: По нашему мнению, с самозанятыми лучше заключать договоры ГПХ. Но заключать их следует правильно, чтобы у налоговиков не было возможности переквалифицировать их в трудовые договоры. В частности, в договоре с самозанятым не должно быть пунктов, указывающих на должность, плату за выполнение трудовых функций, социальные гарантии и обязанности соблюдать правила внутреннего распорядка. Договор с самозанятым - это договор на возмездное оказание услуг, аренды, подряда и т.п.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В числе обязательных пунктов договора можно выделить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: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статус физического лица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самозанятый, который обязуется платить налоги за себя самостоятельно;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размер штрафа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- 30%. Если человек перестанет быть самозанятым раньше окончания срока действия договора, из этой суммы организация заплатит страховые взносы;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гарантию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того, что самозанятый не снимется с учета на время действия договора.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государство борется с безработицей и теневым заработком, юрлица могут воспользоваться рабочей силой в виде самозанятых на весьма выгодных условиях. А наши разъяснения будут им в помощь.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 в печать</w:t>
      </w:r>
    </w:p>
    <w:p w:rsidR="007C0C95" w:rsidRPr="00B77286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11.03.2019</w:t>
      </w:r>
    </w:p>
    <w:p w:rsidR="007C0C95" w:rsidRDefault="007C0C95" w:rsidP="007C0C95">
      <w:pPr>
        <w:pStyle w:val="ConsPlusNormal"/>
        <w:outlineLvl w:val="0"/>
        <w:rPr>
          <w:sz w:val="20"/>
          <w:szCs w:val="20"/>
        </w:rPr>
      </w:pPr>
      <w:r w:rsidRPr="00F649C5">
        <w:rPr>
          <w:sz w:val="20"/>
          <w:szCs w:val="20"/>
        </w:rPr>
        <w:t xml:space="preserve">Источник: </w:t>
      </w:r>
      <w:hyperlink r:id="rId14" w:history="1">
        <w:r w:rsidRPr="00B77286">
          <w:rPr>
            <w:i/>
            <w:iCs/>
            <w:color w:val="0000FF"/>
            <w:sz w:val="20"/>
            <w:szCs w:val="20"/>
          </w:rPr>
          <w:br/>
          <w:t>Интервью: Юрлица и самозанятые: выгоды и подводные камни сотрудничества ("Практический бухгалтерский учет. Официальные материалы и комментарии", 2019, N 4) {КонсультантПлюс}</w:t>
        </w:r>
      </w:hyperlink>
    </w:p>
    <w:p w:rsid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C95" w:rsidRPr="00E15EF0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15EF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Налоговая ответственность самозанятого</w:t>
      </w:r>
    </w:p>
    <w:p w:rsidR="007C0C95" w:rsidRPr="00E15EF0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C0C95" w:rsidRPr="00E15EF0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EF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случае нарушения фрилансером порядка и (или) срока отражения дохода на него будет наложен штраф в размере 20% от суммы такого расчета, но не менее 200 рублей за каждый расчет.</w:t>
      </w:r>
    </w:p>
    <w:p w:rsidR="007C0C95" w:rsidRPr="00E15EF0" w:rsidRDefault="007C0C95" w:rsidP="007C0C9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Интеграция национальных экономик приводит к распространению разнообразных форм расчетов между лицами, находящимися в разных странах. Режим самозанятого подойдет для фрилансера, выполняющего небольшие заказы для иностранных заказчиков. Статус самозанятого позволяет фрилансеру избежать валютного контроля, поскольку с точки зрения валютного законодательства он является физическим лицом.</w:t>
      </w:r>
    </w:p>
    <w:p w:rsid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EF0">
        <w:rPr>
          <w:rFonts w:ascii="Times New Roman" w:eastAsia="Times New Roman" w:hAnsi="Times New Roman" w:cs="Times New Roman"/>
          <w:lang w:eastAsia="ru-RU"/>
        </w:rPr>
        <w:t>Источник:</w:t>
      </w:r>
      <w:hyperlink r:id="rId15" w:history="1">
        <w:r w:rsidRPr="00E15EF0">
          <w:rPr>
            <w:rFonts w:ascii="Times New Roman" w:eastAsia="Times New Roman" w:hAnsi="Times New Roman" w:cs="Times New Roman"/>
            <w:i/>
            <w:iCs/>
            <w:color w:val="0000FF"/>
            <w:lang w:eastAsia="ru-RU"/>
          </w:rPr>
          <w:br/>
          <w:t>Статья: Удаленный доступ к работе. Особенности взаимодействия фрилансера с иностранными заказчиками (</w:t>
        </w:r>
        <w:proofErr w:type="spellStart"/>
        <w:r w:rsidRPr="00E15EF0">
          <w:rPr>
            <w:rFonts w:ascii="Times New Roman" w:eastAsia="Times New Roman" w:hAnsi="Times New Roman" w:cs="Times New Roman"/>
            <w:i/>
            <w:iCs/>
            <w:color w:val="0000FF"/>
            <w:lang w:eastAsia="ru-RU"/>
          </w:rPr>
          <w:t>Куванов</w:t>
        </w:r>
        <w:proofErr w:type="spellEnd"/>
        <w:r w:rsidRPr="00E15EF0">
          <w:rPr>
            <w:rFonts w:ascii="Times New Roman" w:eastAsia="Times New Roman" w:hAnsi="Times New Roman" w:cs="Times New Roman"/>
            <w:i/>
            <w:iCs/>
            <w:color w:val="0000FF"/>
            <w:lang w:eastAsia="ru-RU"/>
          </w:rPr>
          <w:t xml:space="preserve"> В.) ("Финансовая газета", 2019, N 40) {КонсультантПлюс}</w:t>
        </w:r>
      </w:hyperlink>
      <w:r w:rsidRPr="00E15EF0">
        <w:rPr>
          <w:rFonts w:ascii="Times New Roman" w:eastAsia="Times New Roman" w:hAnsi="Times New Roman" w:cs="Times New Roman"/>
          <w:lang w:eastAsia="ru-RU"/>
        </w:rPr>
        <w:br/>
      </w:r>
    </w:p>
    <w:p w:rsidR="007C0C95" w:rsidRP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договора с самозанятым во вложении.</w:t>
      </w:r>
    </w:p>
    <w:p w:rsidR="007C0C95" w:rsidRPr="007C0C95" w:rsidRDefault="007C0C95" w:rsidP="007C0C9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0C95" w:rsidRPr="007C0C95" w:rsidRDefault="007C0C95" w:rsidP="007C0C95">
      <w:pPr>
        <w:tabs>
          <w:tab w:val="left" w:pos="5255"/>
        </w:tabs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lang w:eastAsia="ru-RU"/>
        </w:rPr>
      </w:pPr>
      <w:r w:rsidRPr="007C0C95">
        <w:rPr>
          <w:rFonts w:ascii="Times New Roman" w:eastAsia="Calibri" w:hAnsi="Times New Roman" w:cs="Times New Roman"/>
          <w:b/>
          <w:lang w:eastAsia="ru-RU"/>
        </w:rPr>
        <w:t>Для поиска  информации по вопросу использовались ключевые слова в строке «быстрый поиск»:</w:t>
      </w:r>
    </w:p>
    <w:p w:rsidR="007C0C95" w:rsidRDefault="007C0C95" w:rsidP="007C0C95">
      <w:pPr>
        <w:tabs>
          <w:tab w:val="left" w:pos="5255"/>
        </w:tabs>
        <w:spacing w:before="20" w:after="20" w:line="240" w:lineRule="auto"/>
        <w:ind w:right="-28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C95">
        <w:rPr>
          <w:rFonts w:ascii="Times New Roman" w:eastAsia="Calibri" w:hAnsi="Times New Roman" w:cs="Times New Roman"/>
          <w:b/>
          <w:color w:val="FF0000"/>
          <w:lang w:eastAsia="ru-RU"/>
        </w:rPr>
        <w:t>«</w:t>
      </w:r>
      <w:r>
        <w:rPr>
          <w:rFonts w:ascii="Times New Roman" w:eastAsia="Calibri" w:hAnsi="Times New Roman" w:cs="Times New Roman"/>
          <w:b/>
          <w:color w:val="FF0000"/>
          <w:lang w:eastAsia="ru-RU"/>
        </w:rPr>
        <w:t>договор с самозанятым</w:t>
      </w:r>
      <w:r w:rsidRPr="007C0C95">
        <w:rPr>
          <w:rFonts w:ascii="Times New Roman" w:eastAsia="Calibri" w:hAnsi="Times New Roman" w:cs="Times New Roman"/>
          <w:b/>
          <w:color w:val="FF0000"/>
          <w:lang w:eastAsia="ru-RU"/>
        </w:rPr>
        <w:t>»</w:t>
      </w:r>
      <w:r w:rsidRPr="007C0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C0C95" w:rsidRPr="007C0C95" w:rsidRDefault="007C0C95" w:rsidP="007C0C95">
      <w:pPr>
        <w:tabs>
          <w:tab w:val="left" w:pos="5255"/>
        </w:tabs>
        <w:spacing w:before="20" w:after="20" w:line="240" w:lineRule="auto"/>
        <w:ind w:right="-28" w:firstLine="540"/>
        <w:jc w:val="center"/>
        <w:rPr>
          <w:rFonts w:ascii="Times New Roman" w:eastAsia="Calibri" w:hAnsi="Times New Roman" w:cs="Times New Roman"/>
          <w:b/>
          <w:color w:val="FF0000"/>
          <w:lang w:eastAsia="ru-RU"/>
        </w:rPr>
      </w:pPr>
      <w:r w:rsidRPr="007C0C9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ответственность самозанятый</w:t>
      </w:r>
      <w:r w:rsidRPr="007C0C9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7C0C95" w:rsidRPr="007C0C95" w:rsidRDefault="007C0C95" w:rsidP="007C0C95">
      <w:pPr>
        <w:tabs>
          <w:tab w:val="left" w:pos="5255"/>
        </w:tabs>
        <w:spacing w:before="20" w:after="20" w:line="240" w:lineRule="auto"/>
        <w:ind w:right="-28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C0C95" w:rsidRPr="007C0C95" w:rsidRDefault="007C0C95" w:rsidP="007C0C95">
      <w:pPr>
        <w:autoSpaceDE w:val="0"/>
        <w:autoSpaceDN w:val="0"/>
        <w:adjustRightInd w:val="0"/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7C0C95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Важные моменты выделены цветом. Ответ подготовлен  </w:t>
      </w:r>
      <w:r w:rsidRPr="007C0C95">
        <w:rPr>
          <w:rFonts w:ascii="Times New Roman" w:eastAsia="Calibri" w:hAnsi="Times New Roman" w:cs="Times New Roman"/>
          <w:b/>
          <w:color w:val="FF0000"/>
          <w:lang w:eastAsia="ru-RU"/>
        </w:rPr>
        <w:t xml:space="preserve">09.10.2020 </w:t>
      </w:r>
      <w:r w:rsidRPr="007C0C95">
        <w:rPr>
          <w:rFonts w:ascii="Times New Roman" w:eastAsia="Calibri" w:hAnsi="Times New Roman" w:cs="Times New Roman"/>
          <w:b/>
          <w:color w:val="000000"/>
          <w:lang w:eastAsia="ru-RU"/>
        </w:rPr>
        <w:t>года.</w:t>
      </w:r>
    </w:p>
    <w:p w:rsidR="007C0C95" w:rsidRPr="007C0C95" w:rsidRDefault="007C0C95" w:rsidP="007C0C95">
      <w:pPr>
        <w:widowControl w:val="0"/>
        <w:autoSpaceDE w:val="0"/>
        <w:autoSpaceDN w:val="0"/>
        <w:adjustRightInd w:val="0"/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lang w:eastAsia="ru-RU"/>
        </w:rPr>
      </w:pPr>
      <w:r w:rsidRPr="007C0C95">
        <w:rPr>
          <w:rFonts w:ascii="Times New Roman" w:eastAsia="Calibri" w:hAnsi="Times New Roman" w:cs="Times New Roman"/>
          <w:b/>
          <w:lang w:eastAsia="ru-RU"/>
        </w:rPr>
        <w:t xml:space="preserve">Услуга оказывается в соответствии с регламентом Линии консультаций: </w:t>
      </w:r>
      <w:hyperlink r:id="rId16" w:history="1">
        <w:r w:rsidRPr="007C0C95">
          <w:rPr>
            <w:rFonts w:ascii="Times New Roman" w:eastAsia="Calibri" w:hAnsi="Times New Roman" w:cs="Times New Roman"/>
            <w:b/>
            <w:color w:val="0000FF"/>
            <w:u w:val="single"/>
            <w:lang w:eastAsia="ru-RU"/>
          </w:rPr>
          <w:t>http://consultantugra.ru/klientam/goryachaya-liniya/reglament-linii-konsultacij/</w:t>
        </w:r>
      </w:hyperlink>
    </w:p>
    <w:p w:rsidR="007C0C95" w:rsidRPr="007C0C95" w:rsidRDefault="007C0C95" w:rsidP="007C0C95">
      <w:pPr>
        <w:widowControl w:val="0"/>
        <w:autoSpaceDE w:val="0"/>
        <w:autoSpaceDN w:val="0"/>
        <w:adjustRightInd w:val="0"/>
        <w:spacing w:before="20" w:after="20" w:line="240" w:lineRule="auto"/>
        <w:ind w:right="-28" w:firstLine="540"/>
        <w:rPr>
          <w:rFonts w:ascii="Times New Roman" w:eastAsia="Calibri" w:hAnsi="Times New Roman" w:cs="Times New Roman"/>
          <w:b/>
          <w:lang w:eastAsia="ru-RU"/>
        </w:rPr>
      </w:pPr>
    </w:p>
    <w:p w:rsidR="007C0C95" w:rsidRPr="007C0C95" w:rsidRDefault="007C0C95" w:rsidP="007C0C9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C0C95">
        <w:rPr>
          <w:rFonts w:ascii="Times New Roman" w:eastAsia="Calibri" w:hAnsi="Times New Roman" w:cs="Times New Roman"/>
          <w:b/>
          <w:lang w:eastAsia="ru-RU"/>
        </w:rPr>
        <w:t xml:space="preserve">         Направляем материалы из Системы КонсультантПлюс.</w:t>
      </w:r>
    </w:p>
    <w:p w:rsidR="007C0C95" w:rsidRPr="007C0C95" w:rsidRDefault="007C0C95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0C9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7C0C95" w:rsidRPr="007C0C95" w:rsidRDefault="007C0C95" w:rsidP="007C0C95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7C0C95">
        <w:rPr>
          <w:rFonts w:ascii="Times New Roman" w:eastAsia="Calibri" w:hAnsi="Times New Roman" w:cs="Times New Roman"/>
          <w:b/>
          <w:highlight w:val="yellow"/>
          <w:u w:val="single"/>
          <w:lang w:eastAsia="ru-RU"/>
        </w:rPr>
        <w:t>ПОДБОРКА МАТЕРИАЛОВ ПО ВОПРОСУ:</w:t>
      </w:r>
    </w:p>
    <w:p w:rsidR="007C0C95" w:rsidRDefault="00C74831" w:rsidP="007C0C95">
      <w:pPr>
        <w:pStyle w:val="ConsPlusNormal"/>
      </w:pPr>
      <w:hyperlink r:id="rId17" w:history="1">
        <w:r w:rsidR="007C0C95">
          <w:rPr>
            <w:i/>
            <w:iCs/>
            <w:color w:val="0000FF"/>
          </w:rPr>
          <w:br/>
        </w:r>
        <w:r w:rsidR="007C0C95">
          <w:rPr>
            <w:rStyle w:val="a3"/>
            <w:i/>
            <w:iCs/>
            <w:u w:val="none"/>
          </w:rPr>
          <w:t>Статья: Договор с самозанятыми гражданами: рекомендации налоговиков (Ларина В.) ("Новая бухгалтерия", 2019, N 4) {КонсультантПлюс}</w:t>
        </w:r>
      </w:hyperlink>
      <w:r w:rsidR="007C0C95">
        <w:br/>
      </w:r>
    </w:p>
    <w:p w:rsidR="00F649C5" w:rsidRPr="00F649C5" w:rsidRDefault="00F649C5" w:rsidP="00F649C5">
      <w:pPr>
        <w:pStyle w:val="ConsPlusNormal"/>
        <w:outlineLvl w:val="0"/>
        <w:rPr>
          <w:sz w:val="20"/>
          <w:szCs w:val="20"/>
        </w:rPr>
      </w:pPr>
    </w:p>
    <w:p w:rsidR="00B77286" w:rsidRDefault="00B77286" w:rsidP="00B77286">
      <w:pPr>
        <w:pStyle w:val="ConsPlusNormal"/>
        <w:jc w:val="center"/>
        <w:outlineLvl w:val="0"/>
      </w:pPr>
      <w:r>
        <w:t>Есть чек - будет и расход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ind w:firstLine="540"/>
        <w:jc w:val="both"/>
      </w:pPr>
      <w:r>
        <w:t xml:space="preserve">В </w:t>
      </w:r>
      <w:hyperlink r:id="rId18" w:history="1">
        <w:r>
          <w:rPr>
            <w:rStyle w:val="a3"/>
            <w:u w:val="none"/>
          </w:rPr>
          <w:t>части 8 ст. 15</w:t>
        </w:r>
      </w:hyperlink>
      <w:r>
        <w:t xml:space="preserve"> Закона N 422-ФЗ сказано, что организации, являющиеся плательщиками налога на прибыль, не могут учесть расходы при отсутствии вышеуказанного чека.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t xml:space="preserve">Таким образом, </w:t>
      </w:r>
      <w:r w:rsidRPr="00B77286">
        <w:rPr>
          <w:highlight w:val="yellow"/>
        </w:rPr>
        <w:t xml:space="preserve">документом, подтверждающим произведенные организацией - покупателем (заказчиком) затраты по сделке, исполняемой немедленно при заключении договора, является чек, выданный продавцом (исполнителем) - физическим лицом, применяющим новый </w:t>
      </w:r>
      <w:proofErr w:type="spellStart"/>
      <w:r w:rsidRPr="00B77286">
        <w:rPr>
          <w:highlight w:val="yellow"/>
        </w:rPr>
        <w:t>спецрежим</w:t>
      </w:r>
      <w:proofErr w:type="spellEnd"/>
      <w:r>
        <w:t>. При этом чек обязательно должен содержать ИНН покупателя (заказчика) и наименования проданных товаров (оказанных услуг, выполненных работ</w:t>
      </w:r>
      <w:r w:rsidRPr="00B77286">
        <w:rPr>
          <w:b/>
        </w:rPr>
        <w:t xml:space="preserve">). </w:t>
      </w:r>
      <w:r w:rsidRPr="00B77286">
        <w:rPr>
          <w:b/>
          <w:highlight w:val="yellow"/>
        </w:rPr>
        <w:t>Налоговая служба обратила внимание на то, что наличие чека является обязательным условием для учета расходов при определении организацией налоговой базы.</w:t>
      </w:r>
      <w:r w:rsidRPr="00B77286">
        <w:rPr>
          <w:highlight w:val="yellow"/>
        </w:rPr>
        <w:t xml:space="preserve"> Компании могут составить акт о ежемесячных расчетах с плательщиком НПД, но он будет являться дополнительным документом, отражающим период или дату оказания услуги (выполнения работы), для целей налогового учета расходов покупателя, например, при наличии предоплаты.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jc w:val="center"/>
        <w:outlineLvl w:val="0"/>
      </w:pPr>
      <w:r>
        <w:t>Срок передачи чека</w:t>
      </w:r>
    </w:p>
    <w:p w:rsidR="00B77286" w:rsidRDefault="00B77286" w:rsidP="00B77286">
      <w:pPr>
        <w:pStyle w:val="ConsPlusNormal"/>
        <w:jc w:val="both"/>
      </w:pPr>
    </w:p>
    <w:p w:rsidR="00B77286" w:rsidRPr="00B77286" w:rsidRDefault="00B77286" w:rsidP="00B77286">
      <w:pPr>
        <w:pStyle w:val="ConsPlusNormal"/>
        <w:ind w:firstLine="540"/>
        <w:jc w:val="both"/>
        <w:rPr>
          <w:highlight w:val="yellow"/>
        </w:rPr>
      </w:pPr>
      <w:r w:rsidRPr="00B77286">
        <w:rPr>
          <w:highlight w:val="yellow"/>
        </w:rPr>
        <w:t>В какой срок плательщик НПД должен передать покупателю (заказчику) чек при безналичных расчетах?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 w:rsidRPr="00B77286">
        <w:rPr>
          <w:highlight w:val="yellow"/>
        </w:rPr>
        <w:t xml:space="preserve">По общему правилу чек формируется и передается покупателю (заказчику) в момент расчета наличными денежными средствами и (или) с использованием электронных средств платежа. При иных формах расчетов в безналичном порядке - не позднее 9-го числа месяца, следующего за налоговым периодом, в котором произведены расчеты. Основание - </w:t>
      </w:r>
      <w:hyperlink r:id="rId19" w:history="1">
        <w:r w:rsidRPr="00B77286">
          <w:rPr>
            <w:rStyle w:val="a3"/>
            <w:highlight w:val="yellow"/>
            <w:u w:val="none"/>
          </w:rPr>
          <w:t>ч. 3 ст. 14</w:t>
        </w:r>
      </w:hyperlink>
      <w:r w:rsidRPr="00B77286">
        <w:rPr>
          <w:highlight w:val="yellow"/>
        </w:rPr>
        <w:t xml:space="preserve"> Закона N 422-ФЗ.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lastRenderedPageBreak/>
        <w:t>Налоговики отметили, что при реализации товаров (работ, услуг) в интересах плательщика НПД на основе договоров поручения (комиссии) либо агентских договоров с участием посредника в расчетах у самозанятых граждан отсутствует обязанность по передаче покупателю (заказчику) чека по таким операциям. При этом посредник при проведении расчетов должен применять ККТ, если такая обязанность возложена на него законодательством о применении контрольно-кассовой техники.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jc w:val="center"/>
        <w:outlineLvl w:val="0"/>
      </w:pPr>
      <w:r>
        <w:t>Способы передачи и хранения чеков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ind w:firstLine="540"/>
        <w:jc w:val="both"/>
      </w:pPr>
      <w:r w:rsidRPr="00B77286">
        <w:rPr>
          <w:highlight w:val="yellow"/>
        </w:rPr>
        <w:t>Плательщики НПД могут передать покупателю (заказчику) чек как на бумажном носителе, так и в электронной форме (</w:t>
      </w:r>
      <w:hyperlink r:id="rId20" w:history="1">
        <w:r w:rsidRPr="00B77286">
          <w:rPr>
            <w:rStyle w:val="a3"/>
            <w:highlight w:val="yellow"/>
            <w:u w:val="none"/>
          </w:rPr>
          <w:t>ч. 4</w:t>
        </w:r>
      </w:hyperlink>
      <w:r w:rsidRPr="00B77286">
        <w:rPr>
          <w:highlight w:val="yellow"/>
        </w:rPr>
        <w:t xml:space="preserve"> - </w:t>
      </w:r>
      <w:hyperlink r:id="rId21" w:history="1">
        <w:r w:rsidRPr="00B77286">
          <w:rPr>
            <w:rStyle w:val="a3"/>
            <w:highlight w:val="yellow"/>
            <w:u w:val="none"/>
          </w:rPr>
          <w:t>6 ст. 14</w:t>
        </w:r>
      </w:hyperlink>
      <w:r w:rsidRPr="00B77286">
        <w:rPr>
          <w:highlight w:val="yellow"/>
        </w:rPr>
        <w:t xml:space="preserve"> Закона N 422-ФЗ). Для электронного чека предусмотрено несколько способов его передачи: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t>- путем направления чека на абонентский номер или адрес электронной почты покупателя (заказчика);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t>- путем обеспечения покупателю (заказчику) возможности в момент формирования чека в месте продажи считать компьютерным устройством (мобильным телефоном, смартфоном, компьютером, планшетом) QR-код чека.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t>В чеке должен быть указан, в частности, уникальный идентификационный номер чека - номер записи в автоматизированной информационной системе налоговых органов, который присваивается чеку в момент его формирования. Специалисты ФНС России указали, что организации могут хранить чеки как в электронной форме, так и в распечатанном виде.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jc w:val="center"/>
        <w:outlineLvl w:val="0"/>
      </w:pPr>
      <w:r>
        <w:t>Аннулирование чека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ind w:firstLine="540"/>
        <w:jc w:val="both"/>
      </w:pPr>
      <w:r>
        <w:t>На практике вполне возможна ситуация, когда самозанятому гражданину нужно будет вернуть суммы, ранее полученные в счет оплаты (предварительной оплаты) товаров (работ, услуг). На сумму возврата уменьшаются доходы того периода, в котором получен доход (</w:t>
      </w:r>
      <w:hyperlink r:id="rId22" w:history="1">
        <w:r>
          <w:rPr>
            <w:rStyle w:val="a3"/>
            <w:u w:val="none"/>
          </w:rPr>
          <w:t>ч. 3</w:t>
        </w:r>
      </w:hyperlink>
      <w:r>
        <w:t xml:space="preserve"> и </w:t>
      </w:r>
      <w:hyperlink r:id="rId23" w:history="1">
        <w:r>
          <w:rPr>
            <w:rStyle w:val="a3"/>
            <w:u w:val="none"/>
          </w:rPr>
          <w:t>4 ст. 8</w:t>
        </w:r>
      </w:hyperlink>
      <w:r>
        <w:t xml:space="preserve"> Закона N 422-ФЗ).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t>Налоговики указали, что плательщик НПД вправе провести корректировку ранее переданных налоговому органу сведений о сумме расчетов, приводящих к завышению сумм налога, подлежащих уплате, в случае возврата денежных средств, полученных в счет оплаты (предварительной оплаты) товаров (работ, услуг, имущественных прав). Кроме того, осуществить корректировку можно и в случае некорректного ввода сведений, передаваемых через мобильное приложение "Мой налог" или уполномоченных операторов электронных площадок и (или) уполномоченные кредитные организации. При этом плательщику НПД необходимо дать пояснения с указанием причин такой корректировки.</w:t>
      </w:r>
    </w:p>
    <w:p w:rsidR="00B77286" w:rsidRDefault="00B77286" w:rsidP="00B77286">
      <w:pPr>
        <w:pStyle w:val="ConsPlusNormal"/>
        <w:spacing w:before="240"/>
        <w:ind w:firstLine="540"/>
        <w:jc w:val="both"/>
      </w:pPr>
      <w:r>
        <w:t>Таким образом, юридическое лицо или индивидуальный предприниматель, получившие от налогоплательщика НПД возврат денежных средств за ранее приобретенные ими товары (работы, услуги), обязаны произвести корректировку налоговой базы в порядке, предусмотренном для применяемого такими налогоплательщиками режима налогообложения.</w:t>
      </w:r>
    </w:p>
    <w:p w:rsidR="00B77286" w:rsidRDefault="00B77286" w:rsidP="00B77286">
      <w:pPr>
        <w:pStyle w:val="ConsPlusNormal"/>
        <w:jc w:val="both"/>
      </w:pPr>
    </w:p>
    <w:p w:rsidR="00B77286" w:rsidRDefault="00B77286" w:rsidP="00B77286">
      <w:pPr>
        <w:pStyle w:val="ConsPlusNormal"/>
        <w:jc w:val="right"/>
      </w:pPr>
      <w:r>
        <w:t>В. Ларина</w:t>
      </w:r>
    </w:p>
    <w:p w:rsidR="00B77286" w:rsidRDefault="00B77286" w:rsidP="00B77286">
      <w:pPr>
        <w:pStyle w:val="ConsPlusNormal"/>
        <w:jc w:val="right"/>
      </w:pPr>
      <w:r>
        <w:t>"ЭЖ"</w:t>
      </w:r>
    </w:p>
    <w:p w:rsidR="00B77286" w:rsidRDefault="00B77286" w:rsidP="00B77286">
      <w:pPr>
        <w:pStyle w:val="ConsPlusNormal"/>
      </w:pPr>
      <w:r>
        <w:t>Подписано в печать</w:t>
      </w:r>
    </w:p>
    <w:p w:rsidR="00B77286" w:rsidRDefault="00B77286" w:rsidP="00B77286">
      <w:pPr>
        <w:pStyle w:val="ConsPlusNormal"/>
        <w:pBdr>
          <w:bottom w:val="single" w:sz="12" w:space="1" w:color="auto"/>
        </w:pBdr>
        <w:spacing w:before="240"/>
      </w:pPr>
      <w:r>
        <w:t>26.03.2019</w:t>
      </w:r>
    </w:p>
    <w:p w:rsidR="007C0C95" w:rsidRPr="00B77286" w:rsidRDefault="00C74831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br/>
          <w:t xml:space="preserve">Вопрос: Как оформить договор с самозанятым лицом и указывать ли этот статус в договоре? Как подтвердить обоснованность </w:t>
        </w:r>
        <w:proofErr w:type="spellStart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>неудержания</w:t>
        </w:r>
        <w:proofErr w:type="spellEnd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 xml:space="preserve"> у него НДФЛ и </w:t>
        </w:r>
        <w:proofErr w:type="spellStart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>неначисления</w:t>
        </w:r>
        <w:proofErr w:type="spellEnd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 xml:space="preserve"> страховых взносов? (Консультация эксперта, 2020) {КонсультантПлюс}</w:t>
        </w:r>
      </w:hyperlink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B77286" w:rsidRPr="00B77286" w:rsidTr="00F649C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lastRenderedPageBreak/>
              <w:t>Актуально на 07.10.2020</w:t>
            </w:r>
          </w:p>
        </w:tc>
      </w:tr>
    </w:tbl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52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Как оформить договор с самозанятым лицом и указывать ли этот статус в договоре? Как подтвердить обоснованность </w:t>
      </w:r>
      <w:proofErr w:type="spellStart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неудержания</w:t>
      </w:r>
      <w:proofErr w:type="spellEnd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 него НДФЛ и </w:t>
      </w:r>
      <w:proofErr w:type="spellStart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неначисления</w:t>
      </w:r>
      <w:proofErr w:type="spellEnd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страховых взносов?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10207" w:type="dxa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207"/>
      </w:tblGrid>
      <w:tr w:rsidR="00B77286" w:rsidRPr="00B77286" w:rsidTr="00F649C5">
        <w:tc>
          <w:tcPr>
            <w:tcW w:w="10207" w:type="dxa"/>
            <w:tcBorders>
              <w:left w:val="single" w:sz="24" w:space="0" w:color="FE9500"/>
            </w:tcBorders>
            <w:shd w:val="clear" w:color="auto" w:fill="F2F4E6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 ГПД с гражданином рекомендуется указать на его статус самозанятого, а также на обязанность уведомить о снятии с учета в качестве плательщика НПД. Организации </w:t>
            </w:r>
            <w:r w:rsidRPr="00B7728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не надо</w:t>
            </w: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удерживать НДФЛ и уплачивать страховые взносы с вознаграждения самозанятого </w:t>
            </w:r>
            <w:r w:rsidRPr="00B7728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при наличии чека</w:t>
            </w: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из приложения "Мой налог". Также можно запросить у него справку о постановке на учет в качестве самозанятого.</w:t>
            </w:r>
          </w:p>
        </w:tc>
      </w:tr>
    </w:tbl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налоговый режим "Налог на профессиональный доход" введен в ряде субъектов РФ, в частности в гг. Москве, Санкт-Петербурге, в Московской и Ленинградская областях (</w:t>
      </w:r>
      <w:hyperlink r:id="rId25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27.11.2018 N 422-ФЗ (далее - Закон N 422-ФЗ), Информация ФНС России, </w:t>
      </w:r>
      <w:hyperlink r:id="rId2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Информация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ФНС России).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налогообложения по НПД признаются доходы от реализации товаров (работ, услуг, имущественных прав) (</w:t>
      </w:r>
      <w:hyperlink r:id="rId2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 Ограничения на применение НПД установлены </w:t>
      </w:r>
      <w:hyperlink r:id="rId2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2 ст. 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2 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 самозанятого законодательством РФ не определен. В данном материале под самозанятым понимается физическое лицо (как со статусом, так и без статуса ИП), применяющее НПД.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340"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Оформление договора с самозанятым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товаров, имущественных прав, выполнение работ или оказание услуг для организации самозанятым гражданином, применяющим указанный специальный налоговый режим, 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оформляется гражданско-правовым договором в общем порядке - в простой письменной форме (</w:t>
      </w:r>
      <w:hyperlink r:id="rId30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п. 1 ст. 161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ГК РФ).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иными данными.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форма договора считается соблюденной, если письменное предложение заключить договор принято путем совершения лицом, получившим оферту, в срок, установленный для ее акцепта, действий по выполнению указанных в ней условий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https://login.consultant.ru/link/?req=doc&amp;base=LAW&amp;n=358825&amp;date=08.10.2020&amp;dst=11055&amp;fld=134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абз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2 п. 1 ст. 160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п.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2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 ст. 434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3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3 ст. 438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оказании услуг по сделке, исполняемой немедленно при заключении договора, заключение договора в письменной форме не требуется. Факт заключения договора подтверждается уплатой заказчику соответствующей суммы за оказанные услуги (</w:t>
      </w:r>
      <w:hyperlink r:id="rId34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ФНС России от 20.02.2019 N СД-4-3/2899@).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 заключении договора с самозанятым лицом указывать в нем об особом статусе такого контрагента 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не обязательно. Однако рекомендуется это сделать в том числе для того, чтобы в договоре обязать самозанятого (без статуса ИП) незамедлительно сообщать о прекращении своего статуса в период действия договора, так как от этого зависит, надо ли организации удерживать НДФЛ и уплачивать страховые взносы с выплат самозанятому лицу по договору.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Пример.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Указание в договоре возмездного оказания услуг статуса самозанятого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разделе "Предмет договора" можно указать следующую формулировку: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"Исполнитель является самозанятым лицом и применяет в своей деятельности специальный налоговый режим "Налог на профессиональный доход".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этом в разделе "Ответственность сторон" указать: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"В случае снятия Исполнителя с учета в налоговом органе в качестве налогоплательщика специального налогового режима "Налог на профессиональный доход" Исполнитель обязуется сообщить об этом Заказчику в 3-дневный срок с даты снятия с учета".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340"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НДФЛ и страховые взносы с вознаграждения самозанятого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применяющие специальный налоговый режим "Налог на профессиональный доход", освобождаются от уплаты НДФЛ в отношении доходов, которые являются объектом налогообложения по налогу на профессиональный доход (НПД) (</w:t>
      </w:r>
      <w:hyperlink r:id="rId35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8 ст.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исчисление и удержание сумм НДФЛ налоговым агентом в отношении доходов, являющихся объектом налогообложения НПД, не производится, независимо от статуса </w:t>
      </w:r>
      <w:proofErr w:type="spellStart"/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самозанятого</w:t>
      </w:r>
      <w:proofErr w:type="spellEnd"/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instrText xml:space="preserve">HYPERLINK https://login.consultant.ru/link/?req=doc&amp;base=LAW&amp;n=357304&amp;date=08.10.2020&amp;dst=101476&amp;fld=134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highlight w:val="yellow"/>
          <w:lang w:eastAsia="ru-RU"/>
        </w:rPr>
        <w:t>пп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highlight w:val="yellow"/>
          <w:lang w:eastAsia="ru-RU"/>
        </w:rPr>
        <w:t>. 1 п. 1 ст. 227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НК РФ).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учесть, что не признаются объектом налогообложения по НПД доходы, получаемые в рамках трудовых отношений, а также от оказания (выполнения) физическими лицами услуг (работ) по гражданско-правовым договорам при условии, что заказчиками услуг (работ) выступают работодатели указанных физических лиц или лица, бывшие их работодателями менее двух лет назад (</w:t>
      </w:r>
      <w:hyperlink r:id="rId3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п. 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8 ч. 2 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общему правилу ИП являются плательщиками страховых взносов. При этом индивидуальные предприниматели не признаются плательщиками страховых взносов за период применения специального налогового режима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https://login.consultant.ru/link/?req=doc&amp;base=LAW&amp;n=357304&amp;date=08.10.2020&amp;dst=14001&amp;fld=134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пп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2 п. 1 ст. 419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НК РФ, </w:t>
      </w:r>
      <w:hyperlink r:id="rId3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11 ст.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Выплаты и иные вознаграждения, полученные налогоплательщиками - физическими лицами, не являющимися ИП, которые подлежат учету при определении налоговой базы по НПД, не признаются объектом обложения страховыми взносами для организаций </w:t>
      </w:r>
      <w:r w:rsidRPr="00B772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 наличии у нее чека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сформированного указанным физическим лицом в установленном порядке (</w:t>
      </w:r>
      <w:hyperlink r:id="rId3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ч. 1 ст. 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общему правилу при расчетах, связанных с получением доходов от реализации товаров (работ, услуг, имущественных прав), являющихся объектом налогообложения по НПД, налогоплательщик </w:t>
      </w:r>
      <w:r w:rsidRPr="00B77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мобильного приложения "Мой налог" и (или) через уполномоченного оператора электронной площадки и (или) уполномоченную кредитную организацию </w:t>
      </w:r>
      <w:r w:rsidRPr="00B77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передать сведения о произведенных расчетах в налоговый орган, сформировать чек и обеспечить его передачу покупателю (заказчику).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передаваемых сведений о расчетах и порядок их передачи через мобильное приложение "Мой налог" устанавливаются порядком использования мобильного приложения "Мой налог". В случае нарушения указанных положений заказчик вправе сообщить об этом в ФНС России в том числе с использованием сервиса "Обратиться в ФНС России", размещенного на 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официальном сайте ФНС России (</w:t>
      </w:r>
      <w:hyperlink r:id="rId40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14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422-ФЗ, </w:t>
      </w:r>
      <w:hyperlink r:id="rId4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7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ФНС России от 20.02.2019 N СД-4-3/2899@).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Соответственно, информация о том, что услуги оказаны или работы выполнены плательщиком НПД, подтверждается путем передачи организации-заказчику чека из приложения "Мой налог", подтверждающего расчеты и являющегося документальным основанием для учета указанных расходов. Соответственно, в этом случае организации не нужно удерживать НДФЛ и уплачивать страховые взносы с вознаграждения исполнителю</w:t>
      </w:r>
      <w:r w:rsidRPr="00B77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42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43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 ст. 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422-ФЗ, </w:t>
      </w:r>
      <w:hyperlink r:id="rId44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Письмо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13.08.2019 N 03-11-11/61078).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Отметим, что при регистрации самозанятого гражданина в мобильном приложении "Мой налог" формируется </w:t>
      </w:r>
      <w:hyperlink r:id="rId45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справка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 постановке на учет (снятии с учета) физического лица в качестве налогоплательщика налога на профессиональный доход, которая может быть направлена контрагенту для подтверждения статуса самозанятого гражданина. Сформировать </w:t>
      </w:r>
      <w:hyperlink r:id="rId4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справку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в электронной форме можно также в веб-кабинете "Мой налог", размещенном на сайте www.npd.nalog.ru (</w:t>
      </w:r>
      <w:hyperlink r:id="rId4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ч. 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hyperlink r:id="rId4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hyperlink r:id="rId4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9 ст. 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Закона N 422-ФЗ, Письма ФНС России от 13.09.2019 </w:t>
      </w:r>
      <w:hyperlink r:id="rId50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N ЕД-4-20/18515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от 05.06.2019 </w:t>
      </w:r>
      <w:hyperlink r:id="rId5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N СД-4-3/10848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специальном сайте ФНС России можно проверить статус самозанятого гражданина (https://npd.nalog.ru/check-status/).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учесть, что ФНС России и Роструд договорились об одновременных проверках работодателей, которые фактически нанимают самозанятых в качестве своих работников, оформляя их по гражданско-правовым договорам. Выявление признаков трудовых отношений является основанием для проверки и привлечения работодателя к ответственности за нарушение трудового и налогового законодательства. Кроме того, выплаченные самозанятым доходы, фактически получаемые в рамках трудовых отношений, подлежат обложению НДФЛ и страховыми взносами (</w:t>
      </w:r>
      <w:hyperlink r:id="rId52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Информация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ФНС России "Гражданско-правовые договоры между работодателями и самозанятыми могут быть переквалифицированы в трудовые").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 на основе материала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 Коновалова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"Сплайн-Центр"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информационный центр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КонсультантПлюс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600"/>
        <w:gridCol w:w="9607"/>
      </w:tblGrid>
      <w:tr w:rsidR="00B77286" w:rsidRPr="00B77286" w:rsidTr="00F649C5">
        <w:tc>
          <w:tcPr>
            <w:tcW w:w="600" w:type="dxa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7" w:type="dxa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также: </w:t>
            </w:r>
            <w:hyperlink r:id="rId54" w:history="1">
              <w:r w:rsidRPr="00B772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Как облагаются НДФЛ и страховыми взносами выплаты по гражданско-правовому договору с физическим лицом?</w:t>
              </w:r>
            </w:hyperlink>
          </w:p>
        </w:tc>
      </w:tr>
    </w:tbl>
    <w:p w:rsidR="007C0C95" w:rsidRDefault="007C0C95" w:rsidP="007C0C9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991" w:rsidRPr="007C0C95" w:rsidRDefault="00C74831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br/>
          <w:t xml:space="preserve">Вопрос: Как оформить договор с самозанятым лицом и указывать ли этот статус в договоре? Как подтвердить обоснованность </w:t>
        </w:r>
        <w:proofErr w:type="spellStart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>неудержания</w:t>
        </w:r>
        <w:proofErr w:type="spellEnd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 xml:space="preserve"> у него НДФЛ и </w:t>
        </w:r>
        <w:proofErr w:type="spellStart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>неначисления</w:t>
        </w:r>
        <w:proofErr w:type="spellEnd"/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 xml:space="preserve"> страховых взносов? (Консультация эксперта, 2020) {КонсультантПлюс}</w:t>
        </w:r>
      </w:hyperlink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B77286" w:rsidRPr="00B77286" w:rsidTr="00F649C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Актуально на 07.10.2020</w:t>
            </w:r>
          </w:p>
        </w:tc>
      </w:tr>
    </w:tbl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52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Как оформить договор с самозанятым лицом и указывать ли этот статус в договоре? Как подтвердить обоснованность </w:t>
      </w:r>
      <w:proofErr w:type="spellStart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неудержания</w:t>
      </w:r>
      <w:proofErr w:type="spellEnd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 него НДФЛ и </w:t>
      </w:r>
      <w:proofErr w:type="spellStart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неначисления</w:t>
      </w:r>
      <w:proofErr w:type="spellEnd"/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B772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страховых взносов?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10207" w:type="dxa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207"/>
      </w:tblGrid>
      <w:tr w:rsidR="00B77286" w:rsidRPr="00B77286" w:rsidTr="00F649C5">
        <w:tc>
          <w:tcPr>
            <w:tcW w:w="10207" w:type="dxa"/>
            <w:tcBorders>
              <w:left w:val="single" w:sz="24" w:space="0" w:color="FE9500"/>
            </w:tcBorders>
            <w:shd w:val="clear" w:color="auto" w:fill="F2F4E6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ГПД с гражданином рекомендуется указать на его статус самозанятого, а также на обязанность уведомить о снятии с учета в качестве плательщика НПД. Организации не надо удерживать НДФЛ и уплачивать страховые взносы с вознаграждения самозанятого при наличии чека из приложения "Мой налог". Также можно запросить у него справку о постановке на учет в качестве самозанятого.</w:t>
            </w:r>
          </w:p>
        </w:tc>
      </w:tr>
    </w:tbl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налоговый режим "Налог на профессиональный доход" введен в ряде субъектов РФ, в частности в гг. Москве, Санкт-Петербурге, в Московской и Ленинградская областях (</w:t>
      </w:r>
      <w:hyperlink r:id="rId5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27.11.2018 N 422-ФЗ (далее - Закон N 422-ФЗ), Информация ФНС России, </w:t>
      </w:r>
      <w:hyperlink r:id="rId5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Информация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ФНС России).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налогообложения по НПД признаются доходы от реализации товаров (работ, услуг, имущественных прав) (</w:t>
      </w:r>
      <w:hyperlink r:id="rId5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 Ограничения на применение НПД установлены </w:t>
      </w:r>
      <w:hyperlink r:id="rId5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2 ст. 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0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2 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 самозанятого законодательством РФ не определен. В данном материале под самозанятым понимается физическое лицо (как со статусом, так и без статуса ИП), применяющее НПД.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340"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Оформление договора с самозанятым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товаров, имущественных прав, выполнение работ или оказание услуг для организации самозанятым гражданином, применяющим указанный специальный налоговый режим, оформляется гражданско-правовым договором в общем порядке - в простой письменной форме (</w:t>
      </w:r>
      <w:hyperlink r:id="rId6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1 ст. 161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иными данными.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форма договора считается соблюденной, если письменное предложение заключить договор принято путем совершения лицом, получившим оферту, в срок, установленный для ее акцепта, действий по выполнению указанных в ней условий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https://login.consultant.ru/link/?req=doc&amp;base=LAW&amp;n=358825&amp;date=08.10.2020&amp;dst=11055&amp;fld=134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абз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2 п. 1 ст. 160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2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п.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3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 ст. 434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4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3 ст. 438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оказании услуг по сделке, исполняемой немедленно при заключении договора, заключение договора в письменной форме не требуется. Факт заключения договора подтверждается уплатой заказчику соответствующей суммы за оказанные услуги (</w:t>
      </w:r>
      <w:hyperlink r:id="rId65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ФНС России от 20.02.2019 N СД-4-3/2899@).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с самозанятым лицом указывать в нем об особом статусе такого контрагента не обязательно. Однако рекомендуется это сделать в том числе для того, чтобы в договоре обязать самозанятого (без статуса ИП) незамедлительно сообщать о прекращении своего статуса в период действия договора, так как от этого зависит, надо ли организации удерживать НДФЛ и уплачивать страховые взносы с выплат самозанятому лицу по договору.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Пример.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 в договоре возмездного оказания услуг статуса самозанятого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"Предмет договора" можно указать следующую формулировку: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"Исполнитель является самозанятым лицом и применяет в своей деятельности специальный налоговый режим "Налог на профессиональный доход".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разделе "Ответственность сторон" указать: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"В случае снятия Исполнителя с учета в налоговом органе в качестве налогоплательщика специального налогового режима "Налог на профессиональный доход" Исполнитель обязуется сообщить об этом Заказчику в 3-дневный срок с даты снятия с учета".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340"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НДФЛ и страховые взносы с вознаграждения самозанятого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применяющие специальный налоговый режим "Налог на профессиональный доход", освобождаются от уплаты НДФЛ в отношении доходов, которые являются объектом налогообложения по налогу на профессиональный доход (НПД) (</w:t>
      </w:r>
      <w:hyperlink r:id="rId6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8 ст.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исчисление и удержание сумм НДФЛ налоговым агентом в отношении доходов, являющихся объектом налогообложения НПД, не производится, независимо от статуса </w:t>
      </w:r>
      <w:proofErr w:type="spellStart"/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самозанятого</w:t>
      </w:r>
      <w:proofErr w:type="spellEnd"/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https://login.consultant.ru/link/?req=doc&amp;base=LAW&amp;n=357304&amp;date=08.10.2020&amp;dst=101476&amp;fld=134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пп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1 п. 1 ст. 227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НК РФ).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учесть, что не признаются объектом налогообложения по НПД доходы, получаемые в рамках трудовых отношений, а также от оказания (выполнения) физическими лицами услуг (работ) по гражданско-правовым договорам при условии, что заказчиками услуг (работ) выступают работодатели указанных физических лиц или лица, бывшие их работодателями менее двух лет назад (</w:t>
      </w:r>
      <w:hyperlink r:id="rId6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п. 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8 ч. 2 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общему правилу ИП являются плательщиками страховых взносов. При этом индивидуальные предприниматели не признаются плательщиками страховых взносов за период применения специального налогового режима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https://login.consultant.ru/link/?req=doc&amp;base=LAW&amp;n=357304&amp;date=08.10.2020&amp;dst=14001&amp;fld=134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пп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2 п. 1 ст. 419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НК РФ, </w:t>
      </w:r>
      <w:hyperlink r:id="rId6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11 ст.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и иные вознаграждения, полученные налогоплательщиками - физическими лицами, не являющимися ИП, которые подлежат учету при определении налоговой базы по НПД, не признаются объектом обложения страховыми взносами для организаций при наличии у нее чека, сформированного указанным физическим лицом в установленном порядке (</w:t>
      </w:r>
      <w:hyperlink r:id="rId70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общему правилу при расчетах, связанных с получением доходов от реализации товаров (работ, услуг, имущественных прав), являющихся объектом налогообложения по НПД, налогоплательщик обязан с использованием мобильного приложения "Мой налог" и (или) через уполномоченного оператора электронной площадки и (или) уполномоченную кредитную организацию передать сведения о произведенных расчетах в налоговый орган, сформировать чек и обеспечить его передачу покупателю (заказчику). Состав передаваемых сведений о расчетах и порядок их передачи через мобильное приложение "Мой налог" устанавливаются порядком использования мобильного приложения "Мой налог". В случае нарушения указанных положений заказчик вправе сообщить об этом в ФНС России в том числе с использованием сервиса "Обратиться в ФНС России", размещенного на официальном сайте ФНС России (</w:t>
      </w:r>
      <w:hyperlink r:id="rId7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14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422-ФЗ, </w:t>
      </w:r>
      <w:hyperlink r:id="rId72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7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ФНС России от 20.02.2019 N СД-4-3/2899@).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информация о том, что услуги оказаны или работы выполнены плательщиком НПД, подтверждается путем передачи организации-заказчику чека из приложения "Мой налог", подтверждающего расчеты и являющегося документальным основанием для учета указанных расходов. Соответственно, в этом случае организации не нужно удерживать НДФЛ и уплачивать страховые взносы с вознаграждения исполнителю (</w:t>
      </w:r>
      <w:hyperlink r:id="rId73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4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 ст. 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422-ФЗ, </w:t>
      </w:r>
      <w:hyperlink r:id="rId75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Письмо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13.08.2019 N 03-11-11/61078).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Отметим, что при регистрации самозанятого гражданина в мобильном приложении "Мой налог" формируется </w:t>
      </w:r>
      <w:hyperlink r:id="rId7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справка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постановке на учет (снятии с учета) физического лица в качестве налогоплательщика налога на профессиональный доход, которая может быть направлена контрагенту для подтверждения статуса самозанятого гражданина. Сформировать </w:t>
      </w:r>
      <w:hyperlink r:id="rId7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справку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можно также в веб-кабинете "Мой налог", размещенном на сайте www.npd.nalog.ru (</w:t>
      </w:r>
      <w:hyperlink r:id="rId7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0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9 ст. 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422-ФЗ, Письма ФНС России от 13.09.2019 </w:t>
      </w:r>
      <w:hyperlink r:id="rId8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ЕД-4-20/18515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05.06.2019 </w:t>
      </w:r>
      <w:hyperlink r:id="rId82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СД-4-3/10848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специальном сайте ФНС России можно проверить статус самозанятого гражданина (https://npd.nalog.ru/check-status/).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учесть, что ФНС России и Роструд договорились об одновременных проверках работодателей, которые фактически нанимают самозанятых в качестве своих работников, оформляя их по гражданско-правовым договорам. Выявление признаков трудовых отношений является основанием для проверки и привлечения работодателя к ответственности за нарушение трудового и налогового законодательства. Кроме того, выплаченные самозанятым доходы, фактически получаемые в рамках трудовых отношений, подлежат обложению НДФЛ и страховыми взносами (</w:t>
      </w:r>
      <w:hyperlink r:id="rId83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Информация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ФНС России "Гражданско-правовые договоры между работодателями и самозанятыми могут быть переквалифицированы в трудовые").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 на основе материала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 Коновалова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"Сплайн-Центр"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информационный центр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КонсультантПлюс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600"/>
        <w:gridCol w:w="9607"/>
      </w:tblGrid>
      <w:tr w:rsidR="00B77286" w:rsidRPr="00B77286" w:rsidTr="00F649C5">
        <w:tc>
          <w:tcPr>
            <w:tcW w:w="600" w:type="dxa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7" w:type="dxa"/>
          </w:tcPr>
          <w:p w:rsidR="00B77286" w:rsidRPr="00B77286" w:rsidRDefault="00B77286" w:rsidP="00B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также: </w:t>
            </w:r>
            <w:hyperlink r:id="rId84" w:history="1">
              <w:r w:rsidRPr="00B772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Как облагаются НДФЛ и страховыми взносами выплаты по гражданско-правовому договору с физическим лицом?</w:t>
              </w:r>
            </w:hyperlink>
          </w:p>
        </w:tc>
      </w:tr>
    </w:tbl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0C95" w:rsidRPr="007C0C95" w:rsidRDefault="00C74831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br/>
          <w:t>{Вопрос: Может ли организация заключить гражданско-правовой договор с самозанятым без учета его статуса и применять налогообложение как с обычным физическим лицом (то есть начислять страховые взносы и удерживать НДФЛ)? (Консультация эксперта, УФНС России по Республике Мордовия, 2020) {КонсультантПлюс}}</w:t>
        </w:r>
      </w:hyperlink>
      <w:r w:rsidR="007C0C95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ли организация заключить гражданско-правовой договор с самозанятым без учета его статуса и применять налогообложение как с обычным физическим лицом (то есть начислять страховые взносы и удерживать НДФЛ)?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Произвольный подход к учету (либо </w:t>
      </w:r>
      <w:proofErr w:type="spellStart"/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неучету</w:t>
      </w:r>
      <w:proofErr w:type="spellEnd"/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статуса физического лица в качестве плательщика НПД законодательством не предусмотрен. Организация должна учитывать его статус при выплате доходов, признаваемых объектом НПД, и не должна учитывать этот статус при произведении выплат, не признаваемых объектом НПД.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Обоснование: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86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8 ст. 2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7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15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27.11.2018 N 422-ФЗ "О проведении эксперимента по установлению специального налогового режима "Налог на профессиональный доход" (далее - Закон об НПД) выплаты, являющиеся объектом налогообложения НПД, освобождаются от НДФЛ и страховых взносов. В связи с этим по общему правилу при произведении плательщику НПД выплат по гражданско-правовому договору организация не имеет правовых оснований удерживать НДФЛ и должна произвести эти выплаты в полном объеме. Что 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касается страховых взносов, то указанное освобождение применяется только в случае получения от плательщика НПД чека, предусмотренного </w:t>
      </w:r>
      <w:hyperlink r:id="rId88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14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об НПД (</w:t>
      </w:r>
      <w:proofErr w:type="spellStart"/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HYPERLINK https://login.consultant.ru/link/?req=doc&amp;base=LAW&amp;n=340220&amp;date=08.10.2020&amp;dst=100140&amp;fld=134 </w:instrTex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абз</w:t>
      </w:r>
      <w:proofErr w:type="spellEnd"/>
      <w:r w:rsidRPr="00B7728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2 ч. 1 ст. 15</w:t>
      </w:r>
      <w:r w:rsidR="00C74831"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об НПД).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</w:t>
      </w:r>
      <w:hyperlink r:id="rId89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6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об НПД установлен перечень доходов, которые не признаются объектом налогообложения НПД. В частности, не признаются объектом НПД доходы от оказания (выполнения) физическими лицами услуг (работ) по гражданско-правовым договорам при условии, что заказчиками выступают работодатели этих лиц или бывшие работодатели, трудовые отношения с которыми прекращены менее двух лет назад; не являются объектом НПД и доходы от передачи имущественных прав на недвижимое имущество (за исключением аренды жилых помещений). В этих и иных подобных случаях организация должна участвовать в отношениях с физическим лицом без учета его статуса плательщика НПД - удерживать НДФЛ и начислять страховые взносы.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заключении гражданско-правового договора с самозанятым необходимо учитывать его статус плательщика НПД. Произвольный подход к данному вопросу законодательством не предусмотрен.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Д.Д. Фомкин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 государственной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 службы РФ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класса</w:t>
      </w:r>
    </w:p>
    <w:p w:rsidR="00B77286" w:rsidRPr="00B77286" w:rsidRDefault="00B77286" w:rsidP="00B7728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04.03.2020</w:t>
      </w:r>
    </w:p>
    <w:p w:rsidR="00B77286" w:rsidRPr="00B77286" w:rsidRDefault="00C74831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7C0C95" w:rsidRPr="00B772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br/>
          <w:t>Интервью: Юрлица и самозанятые: выгоды и подводные камни сотрудничества ("Практический бухгалтерский учет. Официальные материалы и комментарии", 2019, N 4) {КонсультантПлюс}</w:t>
        </w:r>
      </w:hyperlink>
    </w:p>
    <w:p w:rsidR="00B77286" w:rsidRDefault="00B77286"/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Отсутствие чека может обернуться штрафами для самозанятого: в первый раз штраф составит 20% от суммы расчета по чеку, при повторном нарушении в течение шести месяцев - 100%. Такая ответственность закреплена во вновь введенной </w:t>
      </w:r>
      <w:hyperlink r:id="rId91" w:history="1">
        <w:r w:rsidRPr="00B7728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lang w:eastAsia="ru-RU"/>
          </w:rPr>
          <w:t>статье 129.13</w:t>
        </w:r>
      </w:hyperlink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НК РФ. При отсутствии чека от самозанятого организация (предприниматель) не сможет включить в расходы плату за товары (работы, услуги).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случае возврата средств от самозанятого организация должна скорректировать налоговую базу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 самозанятым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Редакция: Елена, недавно налоговая служба обнародовала </w:t>
      </w:r>
      <w:hyperlink r:id="rId92" w:history="1">
        <w:r w:rsidRPr="00B772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письмо</w:t>
        </w:r>
      </w:hyperlink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20.02.2019 N СД-4-3/2899@ "О применении налога на профессиональный доход". В нем специалисты налоговой службы затронули вопросы, касающиеся подтверждающих документов, в частности договоров. </w:t>
      </w:r>
      <w:hyperlink r:id="rId93" w:history="1">
        <w:r w:rsidRPr="00B772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Комментарий</w:t>
        </w:r>
      </w:hyperlink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этому письму размещен на с. 3 этого номера "720 часов". Если кратко, то налоговики сделали следующие выводы. Если сделка исполняется немедленно при заключении договора, то при оказании услуг по такой сделке заключение договора и его письменная форма не обязательны. В случае оказания экономическому субъекту услуги регулярно в течение определенного промежутка времени для учета расходов при определении налоговой базы обязательным является наличие чека, сформированного плательщиком НПД (продавцом, исполнителем). Дополнительным документом может выступать акт. А что можете вы порекомендовать в этой части?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Елена Воробьева: По нашему мнению, с самозанятыми лучше заключать договоры ГПХ. Но заключать их следует правильно, чтобы у налоговиков не было возможности переквалифицировать их в трудовые договоры. В частности, в договоре с самозанятым не должно быть пунктов, указывающих на должность, плату за выполнение трудовых функций, социальные гарантии и обязанности соблюдать правила внутреннего распорядка. Договор с самозанятым - это договор на возмездное оказание услуг, </w:t>
      </w: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аренды, подряда и т.п.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В числе обязательных пунктов договора можно выделить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: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статус физического лица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самозанятый, который обязуется платить налоги за себя самостоятельно;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размер штрафа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- 30%. Если человек перестанет быть самозанятым раньше окончания срока действия договора, из этой суммы организация заплатит страховые взносы;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B77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гарантию</w:t>
      </w:r>
      <w:r w:rsidRPr="00B7728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того, что самозанятый не снимется с учета на время действия договора.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государство борется с безработицей и теневым заработком, юрлица могут воспользоваться рабочей силой в виде самозанятых на весьма выгодных условиях. А наши разъяснения будут им в помощь.</w:t>
      </w: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Pr="00B77286" w:rsidRDefault="00B77286" w:rsidP="00B77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 в печать</w:t>
      </w:r>
    </w:p>
    <w:p w:rsidR="00B77286" w:rsidRPr="00B77286" w:rsidRDefault="00B77286" w:rsidP="00B7728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86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11.03.2019</w:t>
      </w:r>
    </w:p>
    <w:p w:rsidR="007C0C95" w:rsidRPr="007C0C95" w:rsidRDefault="00C74831" w:rsidP="007C0C95">
      <w:pPr>
        <w:pStyle w:val="ConsPlusNormal"/>
      </w:pPr>
      <w:hyperlink r:id="rId94" w:history="1">
        <w:r w:rsidR="007C0C95">
          <w:rPr>
            <w:i/>
            <w:iCs/>
            <w:color w:val="0000FF"/>
          </w:rPr>
          <w:br/>
        </w:r>
        <w:proofErr w:type="gramStart"/>
        <w:r w:rsidR="007C0C95">
          <w:rPr>
            <w:i/>
            <w:iCs/>
            <w:color w:val="0000FF"/>
          </w:rPr>
          <w:t>{Вопрос:</w:t>
        </w:r>
        <w:proofErr w:type="gramEnd"/>
        <w:r w:rsidR="007C0C95">
          <w:rPr>
            <w:i/>
            <w:iCs/>
            <w:color w:val="0000FF"/>
          </w:rPr>
          <w:t xml:space="preserve"> О передаче налогоплательщиком НПД чека покупателю (заказчику). (Письмо ФНС России от 27.07.2020 N АБ-3-20/5461@) {КонсультантПлюс}}</w:t>
        </w:r>
      </w:hyperlink>
      <w:r w:rsidR="007C0C95">
        <w:br/>
      </w:r>
    </w:p>
    <w:p w:rsidR="00F649C5" w:rsidRDefault="00F649C5" w:rsidP="00F649C5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 передаче налогоплательщиком НПД чека покупателю (заказчику).</w:t>
      </w:r>
    </w:p>
    <w:p w:rsidR="00F649C5" w:rsidRDefault="00F649C5" w:rsidP="00F649C5">
      <w:pPr>
        <w:pStyle w:val="ConsPlusNormal"/>
        <w:jc w:val="both"/>
        <w:outlineLvl w:val="0"/>
      </w:pPr>
    </w:p>
    <w:p w:rsidR="00F649C5" w:rsidRDefault="00F649C5" w:rsidP="00F649C5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F649C5" w:rsidRDefault="00F649C5" w:rsidP="00F649C5">
      <w:pPr>
        <w:pStyle w:val="ConsPlusTitle"/>
        <w:spacing w:before="240"/>
        <w:jc w:val="center"/>
      </w:pPr>
      <w:r>
        <w:t>МИНИСТЕРСТВО ФИНАНСОВ РОССИЙСКОЙ ФЕДЕРАЦИИ</w:t>
      </w:r>
    </w:p>
    <w:p w:rsidR="00F649C5" w:rsidRDefault="00F649C5" w:rsidP="00F649C5">
      <w:pPr>
        <w:pStyle w:val="ConsPlusTitle"/>
        <w:jc w:val="center"/>
      </w:pPr>
    </w:p>
    <w:p w:rsidR="00F649C5" w:rsidRDefault="00F649C5" w:rsidP="00F649C5">
      <w:pPr>
        <w:pStyle w:val="ConsPlusTitle"/>
        <w:jc w:val="center"/>
      </w:pPr>
      <w:r>
        <w:t>ФЕДЕРАЛЬНАЯ НАЛОГОВАЯ СЛУЖБА</w:t>
      </w:r>
    </w:p>
    <w:p w:rsidR="00F649C5" w:rsidRDefault="00F649C5" w:rsidP="00F649C5">
      <w:pPr>
        <w:pStyle w:val="ConsPlusTitle"/>
        <w:jc w:val="center"/>
      </w:pPr>
    </w:p>
    <w:p w:rsidR="00F649C5" w:rsidRDefault="00F649C5" w:rsidP="00F649C5">
      <w:pPr>
        <w:pStyle w:val="ConsPlusTitle"/>
        <w:jc w:val="center"/>
      </w:pPr>
      <w:r>
        <w:t>ПИСЬМО</w:t>
      </w:r>
    </w:p>
    <w:p w:rsidR="00F649C5" w:rsidRDefault="00F649C5" w:rsidP="00F649C5">
      <w:pPr>
        <w:pStyle w:val="ConsPlusTitle"/>
        <w:jc w:val="center"/>
      </w:pPr>
      <w:r>
        <w:t>от 27 июля 2020 г. N АБ-3-20/5461@</w:t>
      </w:r>
    </w:p>
    <w:p w:rsidR="00F649C5" w:rsidRDefault="00F649C5" w:rsidP="00F649C5">
      <w:pPr>
        <w:pStyle w:val="ConsPlusNormal"/>
        <w:jc w:val="both"/>
      </w:pPr>
    </w:p>
    <w:p w:rsidR="00F649C5" w:rsidRDefault="00F649C5" w:rsidP="00F649C5">
      <w:pPr>
        <w:pStyle w:val="ConsPlusNormal"/>
        <w:ind w:firstLine="540"/>
        <w:jc w:val="both"/>
      </w:pPr>
      <w:r>
        <w:t>Федеральная налоговая служба рассмотрела обращение от 08.07.2020 и сообщает следующее.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 xml:space="preserve">На основании </w:t>
      </w:r>
      <w:hyperlink r:id="rId95" w:history="1">
        <w:r>
          <w:rPr>
            <w:color w:val="0000FF"/>
          </w:rPr>
          <w:t>части 1 статьи 14</w:t>
        </w:r>
      </w:hyperlink>
      <w:r>
        <w:t xml:space="preserve"> Федерального закона от 27.11.2018 N 422-ФЗ "О проведении эксперимента по установлению специального налогового режима "Налог на профессиональный доход" (далее - Федеральный закон N 422-ФЗ) при произведении расчетов, связанных с получением доходов от реализации товаров (работ, услуг, имущественных прав), являющихся объектом налогообложения налогом на профессиональный доход, налогоплательщик налога на профессиональный доход (далее - налогоплательщик НПД) обязан с использованием мобильного приложения "Мой налог" и (или) через уполномоченного оператора электронной площадки и (или) уполномоченную кредитную организацию сформировать чек и обеспечить его передачу покупателю (заказчику).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96" w:history="1">
        <w:r>
          <w:rPr>
            <w:color w:val="0000FF"/>
          </w:rPr>
          <w:t>части 3 статьи 14</w:t>
        </w:r>
      </w:hyperlink>
      <w:r>
        <w:t xml:space="preserve"> Федерального закона N 422-ФЗ чек должен быть сформирован налогоплательщиком НПД и передан покупателю (заказчику) в момент расчета наличными денежными средствами и (или) с использованием электронных средств платежа. При иных формах денежных расчетов в безналичном порядке чек должен быть сформирован и передан покупателю (заказчику) не позднее 9-го числа месяца, следующего за налоговым периодом, в котором произведены расчеты.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97" w:history="1">
        <w:r>
          <w:rPr>
            <w:color w:val="0000FF"/>
          </w:rPr>
          <w:t>частью 4 статьи 14</w:t>
        </w:r>
      </w:hyperlink>
      <w:r>
        <w:t xml:space="preserve"> Федерального закона N 422-ФЗ чек может быть передан покупателю (заказчику) в электронной форме или на бумажном носителе.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98" w:history="1">
        <w:r>
          <w:rPr>
            <w:color w:val="0000FF"/>
          </w:rPr>
          <w:t>части 5 статьи 14</w:t>
        </w:r>
      </w:hyperlink>
      <w:r>
        <w:t xml:space="preserve"> Федерального закона N 422-ФЗ в электронной форме чек может быть </w:t>
      </w:r>
      <w:r>
        <w:lastRenderedPageBreak/>
        <w:t>передан путем направления чека покупателю (заказчику) на абонентский номер или адрес электронной почты, предоставленные покупателем (заказчиком).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>В случае необходимости выдачи налогоплательщиком НПД чека покупателю (клиенту) на бумажном носителе необходимо распечатать его с помощью любого распечатывающего устройства (например, принтера).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 xml:space="preserve">Одновременно сообщается, что согласно </w:t>
      </w:r>
      <w:hyperlink r:id="rId99" w:history="1">
        <w:r>
          <w:rPr>
            <w:color w:val="0000FF"/>
          </w:rPr>
          <w:t>пункту 1 статьи 129.13</w:t>
        </w:r>
      </w:hyperlink>
      <w:r>
        <w:t xml:space="preserve"> Налогового кодекса Российской Федерации нарушение налогоплательщиком НПД установленных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N 422-ФЗ порядка и (или) сроков передачи в налоговый орган сведений о произведенном расчете, связанном с получением дохода от реализации товаров (работ, услуг, имущественных прав), являющегося объектом налогообложения налогом на профессиональный доход, влечет взыскание штрафа в размере 20 процентов от суммы такого расчета.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>В ситуации, указанной в обращении, при отсутствии подключения к информационно-коммуникационной сети Интернет (далее - сеть Интернет) у налогоплательщика НПД в момент совершения расчетов, связанных с получением дохода от реализации товаров (работ, услуг, имущественных прав), есть возможность сформировать чек в мобильном приложении "Мой налог".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>При формировании чека в мобильном приложении "Мой налог" в его реквизитах будут отражены дата и время фактического формирования.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>После подключения к сети Интернет сформированные чеки будут переданы в налоговый орган и содержать ранее указанную информацию о произведенных расчетах с покупателями (заказчиками).</w:t>
      </w:r>
    </w:p>
    <w:p w:rsidR="00F649C5" w:rsidRDefault="00F649C5" w:rsidP="00F649C5">
      <w:pPr>
        <w:pStyle w:val="ConsPlusNormal"/>
        <w:spacing w:before="240"/>
        <w:ind w:firstLine="540"/>
        <w:jc w:val="both"/>
      </w:pPr>
      <w:r>
        <w:t xml:space="preserve">По мнению ФНС России, вышеуказанный порядок расчетов, связанных с получением дохода налогоплательщиком НПД от реализации товаров (работ, услуг, имущественных прав), не противоречит положениям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N 422-ФЗ и </w:t>
      </w:r>
      <w:hyperlink r:id="rId102" w:history="1">
        <w:r>
          <w:rPr>
            <w:color w:val="0000FF"/>
          </w:rPr>
          <w:t>пункту 1 статьи 129.13</w:t>
        </w:r>
      </w:hyperlink>
      <w:r>
        <w:t xml:space="preserve"> Налогового кодекса Российской Федерации.</w:t>
      </w:r>
    </w:p>
    <w:p w:rsidR="00F649C5" w:rsidRDefault="00F649C5" w:rsidP="00F649C5">
      <w:pPr>
        <w:pStyle w:val="ConsPlusNormal"/>
        <w:jc w:val="both"/>
      </w:pPr>
    </w:p>
    <w:p w:rsidR="00F649C5" w:rsidRDefault="00F649C5" w:rsidP="00F649C5">
      <w:pPr>
        <w:pStyle w:val="ConsPlusNormal"/>
        <w:jc w:val="right"/>
      </w:pPr>
      <w:r>
        <w:t>Государственный советник</w:t>
      </w:r>
    </w:p>
    <w:p w:rsidR="00F649C5" w:rsidRDefault="00F649C5" w:rsidP="00F649C5">
      <w:pPr>
        <w:pStyle w:val="ConsPlusNormal"/>
        <w:jc w:val="right"/>
      </w:pPr>
      <w:r>
        <w:t>Российской Федерации</w:t>
      </w:r>
    </w:p>
    <w:p w:rsidR="00F649C5" w:rsidRDefault="00F649C5" w:rsidP="00F649C5">
      <w:pPr>
        <w:pStyle w:val="ConsPlusNormal"/>
        <w:jc w:val="right"/>
      </w:pPr>
      <w:r>
        <w:t>3 класса</w:t>
      </w:r>
    </w:p>
    <w:p w:rsidR="00F649C5" w:rsidRDefault="00F649C5" w:rsidP="00F649C5">
      <w:pPr>
        <w:pStyle w:val="ConsPlusNormal"/>
        <w:jc w:val="right"/>
      </w:pPr>
      <w:r>
        <w:t>А.В.БУДАРИН</w:t>
      </w:r>
    </w:p>
    <w:p w:rsidR="00F649C5" w:rsidRDefault="00F649C5" w:rsidP="00F649C5">
      <w:pPr>
        <w:pStyle w:val="ConsPlusNormal"/>
        <w:pBdr>
          <w:bottom w:val="single" w:sz="12" w:space="1" w:color="auto"/>
        </w:pBdr>
      </w:pPr>
      <w:r>
        <w:t>27.07.2020</w:t>
      </w:r>
    </w:p>
    <w:p w:rsidR="007C0C95" w:rsidRPr="00F649C5" w:rsidRDefault="00C74831" w:rsidP="007C0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7C0C95" w:rsidRPr="00F649C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br/>
        </w:r>
        <w:proofErr w:type="gramStart"/>
        <w:r w:rsidR="007C0C95" w:rsidRPr="00F649C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>{Вопрос:</w:t>
        </w:r>
        <w:proofErr w:type="gramEnd"/>
        <w:r w:rsidR="007C0C95" w:rsidRPr="00F649C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lang w:eastAsia="ru-RU"/>
          </w:rPr>
          <w:t xml:space="preserve"> Может ли быть привлечен к ответственности плательщик НПД, если он не выдал покупателю чек, но своевременно передал сведения о расчетах в налоговый орган? (Консультация эксперта, Минфин России, 2019) {КонсультантПлюс}}</w:t>
        </w:r>
      </w:hyperlink>
      <w:r w:rsidR="007C0C95"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49C5" w:rsidRPr="00F649C5" w:rsidRDefault="00F649C5" w:rsidP="007C0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быть привлечен к ответственности плательщик НПД, если он не выдал покупателю чек, но своевременно передал сведения о расчетах в налоговый орган?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налогоплательщика НПД за невыдачу чека покупателю (заказчику) товаров (работ, услуг) в настоящий момент не установлена.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Обоснование:</w:t>
      </w: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произведении расчетов, связанных с получением доходов от реализации товаров (работ, услуг, имущественных прав), являющихся объектом налогообложения, налогоплательщик обязан с использованием мобильного приложения "Мой налог" и (или) через уполномоченного оператора электронной площадки и (или) уполномоченную кредитную организацию передать сведения о произведенных расчетах в налоговый орган, сформировать чек и обеспечить его передачу покупателю (заказчику), если иное не предусмотрено Федеральным законом от 27.11.2018 N 422-ФЗ "О проведении эксперимента по установлению специального налогового режима "Налог на профессиональный доход" в </w:t>
      </w: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городе федерального значения Москве, в Московской и Калужской областях, а также в Республике Татарстан (Татарстан)" (далее - Закон N 422-ФЗ) (</w:t>
      </w:r>
      <w:hyperlink r:id="rId104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1 ст. 14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422-ФЗ).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налогоплательщиком установленных </w:t>
      </w:r>
      <w:hyperlink r:id="rId105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422-ФЗ порядка и (или) сроков передачи в налоговый орган сведений о произведенном расчете, связанном с получением дохода от реализации товаров (работ, услуг, имущественных прав), являющегося объектом налогообложения НПД, влечет взыскание штрафа в размере 20% от суммы такого расчета.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же деяния, совершенные повторно в течение шести месяцев, влекут взыскание штрафа в размере суммы такого расчета (</w:t>
      </w:r>
      <w:hyperlink r:id="rId106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129.13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РФ).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чек, сформированный с использованием мобильного приложения "Мой налог", не является чеком ККТ и штрафы за невыдачу чека ККТ на него не распространяются.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ККТ не применяется индивидуальными предпринимателями, применяющими специальный налоговый режим "Налог на профессиональный доход" в отношении доходов, облагаемых налогом на профессиональный доход (</w:t>
      </w:r>
      <w:hyperlink r:id="rId107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 2.2 ст. 2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22.05.2003 N 54-ФЗ "О применении контрольно-кассовой техники при осуществлении расчетов в Российской Федерации").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Соответственно, ответственность по </w:t>
      </w:r>
      <w:hyperlink r:id="rId108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14.5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РФ об административных правонарушениях в данном случае также неприменима, поскольку сфера применения данной </w:t>
      </w:r>
      <w:hyperlink r:id="rId109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статьи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ограничена законодательством о ККТ. Таким образом, ответственность налогоплательщика НПД за невыдачу чека, сформированного с использованием приложения "Мой налог", покупателю (заказчику) товаров (работ, услуг) законодательством в настоящий момент не установлена.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согласно </w:t>
      </w:r>
      <w:hyperlink r:id="rId110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ч. 8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11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 ст. 15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 организации и индивидуальные предприниматели, применяющие ОСН, УСН и ЕСХН, при определении налоговой базы не вправе учитывать расходы, связанные с приобретением товаров (работ, услуг, имущественных прав) у лиц, применяющих НПД, при отсутствии чека, сформированного продавцом (исполнителем) в порядке, предусмотренном </w:t>
      </w:r>
      <w:hyperlink r:id="rId112" w:history="1">
        <w:r w:rsidRPr="00F649C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ст. 14</w:t>
        </w:r>
      </w:hyperlink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422-ФЗ.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Ю.В. </w:t>
      </w:r>
      <w:proofErr w:type="spellStart"/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Подпорин</w:t>
      </w:r>
      <w:proofErr w:type="spellEnd"/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 отдела налогообложения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бизнеса и сельского хозяйства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налоговой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таможенной политики</w:t>
      </w: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Минфина России</w:t>
      </w:r>
    </w:p>
    <w:p w:rsidR="00F649C5" w:rsidRPr="00F649C5" w:rsidRDefault="00F649C5" w:rsidP="00F649C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5">
        <w:rPr>
          <w:rFonts w:ascii="Times New Roman" w:eastAsia="Times New Roman" w:hAnsi="Times New Roman" w:cs="Times New Roman"/>
          <w:sz w:val="24"/>
          <w:szCs w:val="24"/>
          <w:lang w:eastAsia="ru-RU"/>
        </w:rPr>
        <w:t>12.09.2019</w:t>
      </w:r>
    </w:p>
    <w:p w:rsidR="007C0C95" w:rsidRPr="00F649C5" w:rsidRDefault="007C0C95" w:rsidP="00F649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C5" w:rsidRPr="00F649C5" w:rsidRDefault="00F649C5" w:rsidP="00F649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86" w:rsidRDefault="00B77286"/>
    <w:sectPr w:rsidR="00B77286" w:rsidSect="00B77286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61C"/>
    <w:rsid w:val="001F461C"/>
    <w:rsid w:val="003271F7"/>
    <w:rsid w:val="007C0C95"/>
    <w:rsid w:val="009A5991"/>
    <w:rsid w:val="00B77286"/>
    <w:rsid w:val="00C74831"/>
    <w:rsid w:val="00E15EF0"/>
    <w:rsid w:val="00F649C5"/>
    <w:rsid w:val="00F8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2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7286"/>
    <w:rPr>
      <w:color w:val="0000FF"/>
      <w:u w:val="single"/>
    </w:rPr>
  </w:style>
  <w:style w:type="paragraph" w:customStyle="1" w:styleId="ConsPlusTitle">
    <w:name w:val="ConsPlusTitle"/>
    <w:uiPriority w:val="99"/>
    <w:rsid w:val="00F64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61094&amp;date=08.10.2020" TargetMode="External"/><Relationship Id="rId21" Type="http://schemas.openxmlformats.org/officeDocument/2006/relationships/hyperlink" Target="https://login.consultant.ru/link/?req=doc&amp;base=LAW&amp;n=311977&amp;date=08.10.2020&amp;dst=100124&amp;fld=134" TargetMode="External"/><Relationship Id="rId42" Type="http://schemas.openxmlformats.org/officeDocument/2006/relationships/hyperlink" Target="https://login.consultant.ru/link/?req=doc&amp;base=LAW&amp;n=354543&amp;date=08.10.2020&amp;dst=100151&amp;fld=134" TargetMode="External"/><Relationship Id="rId47" Type="http://schemas.openxmlformats.org/officeDocument/2006/relationships/hyperlink" Target="https://login.consultant.ru/link/?req=doc&amp;base=LAW&amp;n=354543&amp;date=08.10.2020&amp;dst=100046&amp;fld=134" TargetMode="External"/><Relationship Id="rId63" Type="http://schemas.openxmlformats.org/officeDocument/2006/relationships/hyperlink" Target="https://login.consultant.ru/link/?req=doc&amp;base=LAW&amp;n=358825&amp;date=08.10.2020&amp;dst=102060&amp;fld=134" TargetMode="External"/><Relationship Id="rId68" Type="http://schemas.openxmlformats.org/officeDocument/2006/relationships/hyperlink" Target="https://login.consultant.ru/link/?req=doc&amp;base=LAW&amp;n=354543&amp;date=08.10.2020&amp;dst=100075&amp;fld=134" TargetMode="External"/><Relationship Id="rId84" Type="http://schemas.openxmlformats.org/officeDocument/2006/relationships/hyperlink" Target="https://login.consultant.ru/link/?req=doc&amp;base=QUEST&amp;n=181738&amp;date=08.10.2020" TargetMode="External"/><Relationship Id="rId89" Type="http://schemas.openxmlformats.org/officeDocument/2006/relationships/hyperlink" Target="https://login.consultant.ru/link/?req=doc&amp;base=LAW&amp;n=340220&amp;date=08.10.2020&amp;dst=100067&amp;fld=134" TargetMode="External"/><Relationship Id="rId112" Type="http://schemas.openxmlformats.org/officeDocument/2006/relationships/hyperlink" Target="https://login.consultant.ru/link/?req=doc&amp;base=LAW&amp;n=311977&amp;date=08.10.2020&amp;dst=100116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sultantugra.ru/klientam/goryachaya-liniya/reglament-linii-konsultacij/" TargetMode="External"/><Relationship Id="rId29" Type="http://schemas.openxmlformats.org/officeDocument/2006/relationships/hyperlink" Target="https://login.consultant.ru/link/?req=doc&amp;base=LAW&amp;n=354543&amp;date=08.10.2020&amp;dst=100067&amp;fld=134" TargetMode="External"/><Relationship Id="rId107" Type="http://schemas.openxmlformats.org/officeDocument/2006/relationships/hyperlink" Target="https://login.consultant.ru/link/?req=doc&amp;base=LAW&amp;n=330192&amp;date=08.10.2020&amp;dst=691&amp;fld=134" TargetMode="External"/><Relationship Id="rId11" Type="http://schemas.openxmlformats.org/officeDocument/2006/relationships/hyperlink" Target="https://login.consultant.ru/link/?req=doc&amp;base=LAW&amp;n=315256&amp;date=08.10.2020&amp;dst=4769&amp;fld=134" TargetMode="External"/><Relationship Id="rId24" Type="http://schemas.openxmlformats.org/officeDocument/2006/relationships/hyperlink" Target="https://login.consultant.ru/link/?req=doc&amp;base=QUEST&amp;n=182753&amp;date=08.10.2020&amp;dst=1000000001&amp;fld=134" TargetMode="External"/><Relationship Id="rId32" Type="http://schemas.openxmlformats.org/officeDocument/2006/relationships/hyperlink" Target="https://login.consultant.ru/link/?req=doc&amp;base=LAW&amp;n=358825&amp;date=08.10.2020&amp;dst=102060&amp;fld=134" TargetMode="External"/><Relationship Id="rId37" Type="http://schemas.openxmlformats.org/officeDocument/2006/relationships/hyperlink" Target="https://login.consultant.ru/link/?req=doc&amp;base=LAW&amp;n=354543&amp;date=08.10.2020&amp;dst=100075&amp;fld=134" TargetMode="External"/><Relationship Id="rId40" Type="http://schemas.openxmlformats.org/officeDocument/2006/relationships/hyperlink" Target="https://login.consultant.ru/link/?req=doc&amp;base=LAW&amp;n=354543&amp;date=08.10.2020&amp;dst=100117&amp;fld=134" TargetMode="External"/><Relationship Id="rId45" Type="http://schemas.openxmlformats.org/officeDocument/2006/relationships/hyperlink" Target="https://login.consultant.ru/link/?req=doc&amp;base=LAW&amp;n=326866&amp;date=08.10.2020&amp;dst=100015&amp;fld=134" TargetMode="External"/><Relationship Id="rId53" Type="http://schemas.openxmlformats.org/officeDocument/2006/relationships/image" Target="media/image1.png"/><Relationship Id="rId58" Type="http://schemas.openxmlformats.org/officeDocument/2006/relationships/hyperlink" Target="https://login.consultant.ru/link/?req=doc&amp;base=LAW&amp;n=354543&amp;date=08.10.2020&amp;dst=100066&amp;fld=134" TargetMode="External"/><Relationship Id="rId66" Type="http://schemas.openxmlformats.org/officeDocument/2006/relationships/hyperlink" Target="https://login.consultant.ru/link/?req=doc&amp;base=LAW&amp;n=354543&amp;date=08.10.2020&amp;dst=100020&amp;fld=134" TargetMode="External"/><Relationship Id="rId74" Type="http://schemas.openxmlformats.org/officeDocument/2006/relationships/hyperlink" Target="https://login.consultant.ru/link/?req=doc&amp;base=LAW&amp;n=354543&amp;date=08.10.2020&amp;dst=100153&amp;fld=134" TargetMode="External"/><Relationship Id="rId79" Type="http://schemas.openxmlformats.org/officeDocument/2006/relationships/hyperlink" Target="https://login.consultant.ru/link/?req=doc&amp;base=LAW&amp;n=354543&amp;date=08.10.2020&amp;dst=100049&amp;fld=134" TargetMode="External"/><Relationship Id="rId87" Type="http://schemas.openxmlformats.org/officeDocument/2006/relationships/hyperlink" Target="https://login.consultant.ru/link/?req=doc&amp;base=LAW&amp;n=340220&amp;date=08.10.2020&amp;dst=100140&amp;fld=134" TargetMode="External"/><Relationship Id="rId102" Type="http://schemas.openxmlformats.org/officeDocument/2006/relationships/hyperlink" Target="https://login.consultant.ru/link/?req=doc&amp;base=LAW&amp;n=357876&amp;date=08.10.2020&amp;dst=4990&amp;fld=134" TargetMode="External"/><Relationship Id="rId110" Type="http://schemas.openxmlformats.org/officeDocument/2006/relationships/hyperlink" Target="https://login.consultant.ru/link/?req=doc&amp;base=LAW&amp;n=311977&amp;date=08.10.2020&amp;dst=100151&amp;fld=134" TargetMode="External"/><Relationship Id="rId5" Type="http://schemas.openxmlformats.org/officeDocument/2006/relationships/hyperlink" Target="https://login.consultant.ru/link/?req=doc&amp;base=LAW&amp;n=358825&amp;date=08.10.2020&amp;dst=100923&amp;fld=134" TargetMode="External"/><Relationship Id="rId61" Type="http://schemas.openxmlformats.org/officeDocument/2006/relationships/hyperlink" Target="https://login.consultant.ru/link/?req=doc&amp;base=LAW&amp;n=358825&amp;date=08.10.2020&amp;dst=100923&amp;fld=134" TargetMode="External"/><Relationship Id="rId82" Type="http://schemas.openxmlformats.org/officeDocument/2006/relationships/hyperlink" Target="https://login.consultant.ru/link/?req=doc&amp;base=LAW&amp;n=326866&amp;date=08.10.2020" TargetMode="External"/><Relationship Id="rId90" Type="http://schemas.openxmlformats.org/officeDocument/2006/relationships/hyperlink" Target="https://login.consultant.ru/link/?req=doc&amp;base=PBI&amp;n=249074&amp;date=08.10.2020&amp;dst=100030&amp;fld=134" TargetMode="External"/><Relationship Id="rId95" Type="http://schemas.openxmlformats.org/officeDocument/2006/relationships/hyperlink" Target="https://login.consultant.ru/link/?req=doc&amp;base=LAW&amp;n=354543&amp;date=08.10.2020&amp;dst=100117&amp;fld=134" TargetMode="External"/><Relationship Id="rId19" Type="http://schemas.openxmlformats.org/officeDocument/2006/relationships/hyperlink" Target="https://login.consultant.ru/link/?req=doc&amp;base=LAW&amp;n=311977&amp;date=08.10.2020&amp;dst=100119&amp;fld=134" TargetMode="External"/><Relationship Id="rId14" Type="http://schemas.openxmlformats.org/officeDocument/2006/relationships/hyperlink" Target="https://login.consultant.ru/link/?req=doc&amp;base=PBI&amp;n=249074&amp;date=08.10.2020&amp;dst=100030&amp;fld=134" TargetMode="External"/><Relationship Id="rId22" Type="http://schemas.openxmlformats.org/officeDocument/2006/relationships/hyperlink" Target="https://login.consultant.ru/link/?req=doc&amp;base=LAW&amp;n=311977&amp;date=08.10.2020&amp;dst=100087&amp;fld=134" TargetMode="External"/><Relationship Id="rId27" Type="http://schemas.openxmlformats.org/officeDocument/2006/relationships/hyperlink" Target="https://login.consultant.ru/link/?req=doc&amp;base=LAW&amp;n=354543&amp;date=08.10.2020&amp;dst=100066&amp;fld=134" TargetMode="External"/><Relationship Id="rId30" Type="http://schemas.openxmlformats.org/officeDocument/2006/relationships/hyperlink" Target="https://login.consultant.ru/link/?req=doc&amp;base=LAW&amp;n=358825&amp;date=08.10.2020&amp;dst=100923&amp;fld=134" TargetMode="External"/><Relationship Id="rId35" Type="http://schemas.openxmlformats.org/officeDocument/2006/relationships/hyperlink" Target="https://login.consultant.ru/link/?req=doc&amp;base=LAW&amp;n=354543&amp;date=08.10.2020&amp;dst=100020&amp;fld=134" TargetMode="External"/><Relationship Id="rId43" Type="http://schemas.openxmlformats.org/officeDocument/2006/relationships/hyperlink" Target="https://login.consultant.ru/link/?req=doc&amp;base=LAW&amp;n=354543&amp;date=08.10.2020&amp;dst=100153&amp;fld=134" TargetMode="External"/><Relationship Id="rId48" Type="http://schemas.openxmlformats.org/officeDocument/2006/relationships/hyperlink" Target="https://login.consultant.ru/link/?req=doc&amp;base=LAW&amp;n=354543&amp;date=08.10.2020&amp;dst=100049&amp;fld=134" TargetMode="External"/><Relationship Id="rId56" Type="http://schemas.openxmlformats.org/officeDocument/2006/relationships/hyperlink" Target="https://login.consultant.ru/link/?req=doc&amp;base=LAW&amp;n=354543&amp;date=08.10.2020&amp;dst=100008&amp;fld=134" TargetMode="External"/><Relationship Id="rId64" Type="http://schemas.openxmlformats.org/officeDocument/2006/relationships/hyperlink" Target="https://login.consultant.ru/link/?req=doc&amp;base=LAW&amp;n=358825&amp;date=08.10.2020&amp;dst=102075&amp;fld=134" TargetMode="External"/><Relationship Id="rId69" Type="http://schemas.openxmlformats.org/officeDocument/2006/relationships/hyperlink" Target="https://login.consultant.ru/link/?req=doc&amp;base=LAW&amp;n=354543&amp;date=08.10.2020&amp;dst=100023&amp;fld=134" TargetMode="External"/><Relationship Id="rId77" Type="http://schemas.openxmlformats.org/officeDocument/2006/relationships/hyperlink" Target="https://login.consultant.ru/link/?req=doc&amp;base=LAW&amp;n=326866&amp;date=08.10.2020&amp;dst=100015&amp;fld=134" TargetMode="External"/><Relationship Id="rId100" Type="http://schemas.openxmlformats.org/officeDocument/2006/relationships/hyperlink" Target="https://login.consultant.ru/link/?req=doc&amp;base=LAW&amp;n=354543&amp;date=08.10.2020" TargetMode="External"/><Relationship Id="rId105" Type="http://schemas.openxmlformats.org/officeDocument/2006/relationships/hyperlink" Target="https://login.consultant.ru/link/?req=doc&amp;base=LAW&amp;n=311977&amp;date=08.10.2020&amp;dst=100116&amp;fld=134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58825&amp;date=08.10.2020&amp;dst=102075&amp;fld=134" TargetMode="External"/><Relationship Id="rId51" Type="http://schemas.openxmlformats.org/officeDocument/2006/relationships/hyperlink" Target="https://login.consultant.ru/link/?req=doc&amp;base=LAW&amp;n=326866&amp;date=08.10.2020" TargetMode="External"/><Relationship Id="rId72" Type="http://schemas.openxmlformats.org/officeDocument/2006/relationships/hyperlink" Target="https://login.consultant.ru/link/?req=doc&amp;base=LAW&amp;n=318780&amp;date=08.10.2020&amp;dst=100051&amp;fld=134" TargetMode="External"/><Relationship Id="rId80" Type="http://schemas.openxmlformats.org/officeDocument/2006/relationships/hyperlink" Target="https://login.consultant.ru/link/?req=doc&amp;base=LAW&amp;n=354543&amp;date=08.10.2020&amp;dst=100054&amp;fld=134" TargetMode="External"/><Relationship Id="rId85" Type="http://schemas.openxmlformats.org/officeDocument/2006/relationships/hyperlink" Target="https://login.consultant.ru/link/?req=doc&amp;base=QUEST&amp;n=193047&amp;date=08.10.2020&amp;dst=100001&amp;fld=134" TargetMode="External"/><Relationship Id="rId93" Type="http://schemas.openxmlformats.org/officeDocument/2006/relationships/hyperlink" Target="https://login.consultant.ru/link/?req=doc&amp;base=PBI&amp;n=249070&amp;date=08.10.2020" TargetMode="External"/><Relationship Id="rId98" Type="http://schemas.openxmlformats.org/officeDocument/2006/relationships/hyperlink" Target="https://login.consultant.ru/link/?req=doc&amp;base=LAW&amp;n=354543&amp;date=08.10.2020&amp;dst=100122&amp;f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18780&amp;date=08.10.2020" TargetMode="External"/><Relationship Id="rId17" Type="http://schemas.openxmlformats.org/officeDocument/2006/relationships/hyperlink" Target="https://login.consultant.ru/link/?req=doc&amp;base=PBI&amp;n=249028&amp;date=08.10.2020&amp;dst=100022&amp;fld=134" TargetMode="External"/><Relationship Id="rId25" Type="http://schemas.openxmlformats.org/officeDocument/2006/relationships/hyperlink" Target="https://login.consultant.ru/link/?req=doc&amp;base=LAW&amp;n=354543&amp;date=08.10.2020&amp;dst=100008&amp;fld=134" TargetMode="External"/><Relationship Id="rId33" Type="http://schemas.openxmlformats.org/officeDocument/2006/relationships/hyperlink" Target="https://login.consultant.ru/link/?req=doc&amp;base=LAW&amp;n=358825&amp;date=08.10.2020&amp;dst=102075&amp;fld=134" TargetMode="External"/><Relationship Id="rId38" Type="http://schemas.openxmlformats.org/officeDocument/2006/relationships/hyperlink" Target="https://login.consultant.ru/link/?req=doc&amp;base=LAW&amp;n=354543&amp;date=08.10.2020&amp;dst=100023&amp;fld=134" TargetMode="External"/><Relationship Id="rId46" Type="http://schemas.openxmlformats.org/officeDocument/2006/relationships/hyperlink" Target="https://login.consultant.ru/link/?req=doc&amp;base=LAW&amp;n=326866&amp;date=08.10.2020&amp;dst=100015&amp;fld=134" TargetMode="External"/><Relationship Id="rId59" Type="http://schemas.openxmlformats.org/officeDocument/2006/relationships/hyperlink" Target="https://login.consultant.ru/link/?req=doc&amp;base=LAW&amp;n=354543&amp;date=08.10.2020&amp;dst=100036&amp;fld=134" TargetMode="External"/><Relationship Id="rId67" Type="http://schemas.openxmlformats.org/officeDocument/2006/relationships/hyperlink" Target="https://login.consultant.ru/link/?req=doc&amp;base=LAW&amp;n=354543&amp;date=08.10.2020&amp;dst=100068&amp;fld=134" TargetMode="External"/><Relationship Id="rId103" Type="http://schemas.openxmlformats.org/officeDocument/2006/relationships/hyperlink" Target="https://login.consultant.ru/link/?req=doc&amp;base=QUEST&amp;n=188211&amp;date=08.10.2020&amp;dst=100001&amp;fld=134" TargetMode="External"/><Relationship Id="rId108" Type="http://schemas.openxmlformats.org/officeDocument/2006/relationships/hyperlink" Target="https://login.consultant.ru/link/?req=doc&amp;base=LAW&amp;n=330401&amp;date=08.10.2020&amp;dst=1456&amp;fld=134" TargetMode="External"/><Relationship Id="rId20" Type="http://schemas.openxmlformats.org/officeDocument/2006/relationships/hyperlink" Target="https://login.consultant.ru/link/?req=doc&amp;base=LAW&amp;n=311977&amp;date=08.10.2020&amp;dst=100120&amp;fld=134" TargetMode="External"/><Relationship Id="rId41" Type="http://schemas.openxmlformats.org/officeDocument/2006/relationships/hyperlink" Target="https://login.consultant.ru/link/?req=doc&amp;base=LAW&amp;n=318780&amp;date=08.10.2020&amp;dst=100051&amp;fld=134" TargetMode="External"/><Relationship Id="rId54" Type="http://schemas.openxmlformats.org/officeDocument/2006/relationships/hyperlink" Target="https://login.consultant.ru/link/?req=doc&amp;base=QUEST&amp;n=181738&amp;date=08.10.2020" TargetMode="External"/><Relationship Id="rId62" Type="http://schemas.openxmlformats.org/officeDocument/2006/relationships/hyperlink" Target="https://login.consultant.ru/link/?req=doc&amp;base=LAW&amp;n=358825&amp;date=08.10.2020&amp;dst=11061&amp;fld=134" TargetMode="External"/><Relationship Id="rId70" Type="http://schemas.openxmlformats.org/officeDocument/2006/relationships/hyperlink" Target="https://login.consultant.ru/link/?req=doc&amp;base=LAW&amp;n=354543&amp;date=08.10.2020&amp;dst=100140&amp;fld=134" TargetMode="External"/><Relationship Id="rId75" Type="http://schemas.openxmlformats.org/officeDocument/2006/relationships/hyperlink" Target="https://login.consultant.ru/link/?req=doc&amp;base=QUEST&amp;n=187748&amp;date=08.10.2020" TargetMode="External"/><Relationship Id="rId83" Type="http://schemas.openxmlformats.org/officeDocument/2006/relationships/hyperlink" Target="https://login.consultant.ru/link/?req=doc&amp;base=LAW&amp;n=338558&amp;date=08.10.2020" TargetMode="External"/><Relationship Id="rId88" Type="http://schemas.openxmlformats.org/officeDocument/2006/relationships/hyperlink" Target="https://login.consultant.ru/link/?req=doc&amp;base=LAW&amp;n=340220&amp;date=08.10.2020&amp;dst=100116&amp;fld=134" TargetMode="External"/><Relationship Id="rId91" Type="http://schemas.openxmlformats.org/officeDocument/2006/relationships/hyperlink" Target="https://login.consultant.ru/link/?req=doc&amp;base=LAW&amp;n=315256&amp;date=08.10.2020&amp;dst=4769&amp;fld=134" TargetMode="External"/><Relationship Id="rId96" Type="http://schemas.openxmlformats.org/officeDocument/2006/relationships/hyperlink" Target="https://login.consultant.ru/link/?req=doc&amp;base=LAW&amp;n=354543&amp;date=08.10.2020&amp;dst=100119&amp;fld=134" TargetMode="External"/><Relationship Id="rId111" Type="http://schemas.openxmlformats.org/officeDocument/2006/relationships/hyperlink" Target="https://login.consultant.ru/link/?req=doc&amp;base=LAW&amp;n=311977&amp;date=08.10.2020&amp;dst=100153&amp;f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8825&amp;date=08.10.2020&amp;dst=11061&amp;fld=134" TargetMode="External"/><Relationship Id="rId15" Type="http://schemas.openxmlformats.org/officeDocument/2006/relationships/hyperlink" Target="https://login.consultant.ru/link/?req=doc&amp;base=PBI&amp;n=257706&amp;date=08.10.2020&amp;dst=100059&amp;fld=134" TargetMode="External"/><Relationship Id="rId23" Type="http://schemas.openxmlformats.org/officeDocument/2006/relationships/hyperlink" Target="https://login.consultant.ru/link/?req=doc&amp;base=LAW&amp;n=311977&amp;date=08.10.2020&amp;dst=100088&amp;fld=134" TargetMode="External"/><Relationship Id="rId28" Type="http://schemas.openxmlformats.org/officeDocument/2006/relationships/hyperlink" Target="https://login.consultant.ru/link/?req=doc&amp;base=LAW&amp;n=354543&amp;date=08.10.2020&amp;dst=100036&amp;fld=134" TargetMode="External"/><Relationship Id="rId36" Type="http://schemas.openxmlformats.org/officeDocument/2006/relationships/hyperlink" Target="https://login.consultant.ru/link/?req=doc&amp;base=LAW&amp;n=354543&amp;date=08.10.2020&amp;dst=100068&amp;fld=134" TargetMode="External"/><Relationship Id="rId49" Type="http://schemas.openxmlformats.org/officeDocument/2006/relationships/hyperlink" Target="https://login.consultant.ru/link/?req=doc&amp;base=LAW&amp;n=354543&amp;date=08.10.2020&amp;dst=100054&amp;fld=134" TargetMode="External"/><Relationship Id="rId57" Type="http://schemas.openxmlformats.org/officeDocument/2006/relationships/hyperlink" Target="https://login.consultant.ru/link/?req=doc&amp;base=LAW&amp;n=361094&amp;date=08.10.2020" TargetMode="External"/><Relationship Id="rId106" Type="http://schemas.openxmlformats.org/officeDocument/2006/relationships/hyperlink" Target="https://login.consultant.ru/link/?req=doc&amp;base=LAW&amp;n=330842&amp;date=08.10.2020&amp;dst=4769&amp;fld=13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login.consultant.ru/link/?req=doc&amp;base=QUEST&amp;n=182753&amp;date=08.10.2020&amp;dst=1000000001&amp;fld=134" TargetMode="External"/><Relationship Id="rId31" Type="http://schemas.openxmlformats.org/officeDocument/2006/relationships/hyperlink" Target="https://login.consultant.ru/link/?req=doc&amp;base=LAW&amp;n=358825&amp;date=08.10.2020&amp;dst=11061&amp;fld=134" TargetMode="External"/><Relationship Id="rId44" Type="http://schemas.openxmlformats.org/officeDocument/2006/relationships/hyperlink" Target="https://login.consultant.ru/link/?req=doc&amp;base=QUEST&amp;n=187748&amp;date=08.10.2020" TargetMode="External"/><Relationship Id="rId52" Type="http://schemas.openxmlformats.org/officeDocument/2006/relationships/hyperlink" Target="https://login.consultant.ru/link/?req=doc&amp;base=LAW&amp;n=338558&amp;date=08.10.2020" TargetMode="External"/><Relationship Id="rId60" Type="http://schemas.openxmlformats.org/officeDocument/2006/relationships/hyperlink" Target="https://login.consultant.ru/link/?req=doc&amp;base=LAW&amp;n=354543&amp;date=08.10.2020&amp;dst=100067&amp;fld=134" TargetMode="External"/><Relationship Id="rId65" Type="http://schemas.openxmlformats.org/officeDocument/2006/relationships/hyperlink" Target="https://login.consultant.ru/link/?req=doc&amp;base=LAW&amp;n=318780&amp;date=08.10.2020&amp;dst=100020&amp;fld=134" TargetMode="External"/><Relationship Id="rId73" Type="http://schemas.openxmlformats.org/officeDocument/2006/relationships/hyperlink" Target="https://login.consultant.ru/link/?req=doc&amp;base=LAW&amp;n=354543&amp;date=08.10.2020&amp;dst=100151&amp;fld=134" TargetMode="External"/><Relationship Id="rId78" Type="http://schemas.openxmlformats.org/officeDocument/2006/relationships/hyperlink" Target="https://login.consultant.ru/link/?req=doc&amp;base=LAW&amp;n=354543&amp;date=08.10.2020&amp;dst=100046&amp;fld=134" TargetMode="External"/><Relationship Id="rId81" Type="http://schemas.openxmlformats.org/officeDocument/2006/relationships/hyperlink" Target="https://login.consultant.ru/link/?req=doc&amp;base=LAW&amp;n=333668&amp;date=08.10.2020" TargetMode="External"/><Relationship Id="rId86" Type="http://schemas.openxmlformats.org/officeDocument/2006/relationships/hyperlink" Target="https://login.consultant.ru/link/?req=doc&amp;base=LAW&amp;n=340220&amp;date=08.10.2020&amp;dst=100020&amp;fld=134" TargetMode="External"/><Relationship Id="rId94" Type="http://schemas.openxmlformats.org/officeDocument/2006/relationships/hyperlink" Target="https://login.consultant.ru/link/?req=doc&amp;base=QUEST&amp;n=196469&amp;date=08.10.2020&amp;dst=100001&amp;fld=134" TargetMode="External"/><Relationship Id="rId99" Type="http://schemas.openxmlformats.org/officeDocument/2006/relationships/hyperlink" Target="https://login.consultant.ru/link/?req=doc&amp;base=LAW&amp;n=357876&amp;date=08.10.2020&amp;dst=4990&amp;fld=134" TargetMode="External"/><Relationship Id="rId101" Type="http://schemas.openxmlformats.org/officeDocument/2006/relationships/hyperlink" Target="https://login.consultant.ru/link/?req=doc&amp;base=LAW&amp;n=354543&amp;date=08.10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8780&amp;date=08.10.2020&amp;dst=100020&amp;fld=134" TargetMode="External"/><Relationship Id="rId13" Type="http://schemas.openxmlformats.org/officeDocument/2006/relationships/hyperlink" Target="https://login.consultant.ru/link/?req=doc&amp;base=PBI&amp;n=249070&amp;date=08.10.2020" TargetMode="External"/><Relationship Id="rId18" Type="http://schemas.openxmlformats.org/officeDocument/2006/relationships/hyperlink" Target="https://login.consultant.ru/link/?req=doc&amp;base=LAW&amp;n=311977&amp;date=08.10.2020&amp;dst=100151&amp;fld=134" TargetMode="External"/><Relationship Id="rId39" Type="http://schemas.openxmlformats.org/officeDocument/2006/relationships/hyperlink" Target="https://login.consultant.ru/link/?req=doc&amp;base=LAW&amp;n=354543&amp;date=08.10.2020&amp;dst=100140&amp;fld=134" TargetMode="External"/><Relationship Id="rId109" Type="http://schemas.openxmlformats.org/officeDocument/2006/relationships/hyperlink" Target="https://login.consultant.ru/link/?req=doc&amp;base=LAW&amp;n=330401&amp;date=08.10.2020&amp;dst=1456&amp;fld=134" TargetMode="External"/><Relationship Id="rId34" Type="http://schemas.openxmlformats.org/officeDocument/2006/relationships/hyperlink" Target="https://login.consultant.ru/link/?req=doc&amp;base=LAW&amp;n=318780&amp;date=08.10.2020&amp;dst=100020&amp;fld=134" TargetMode="External"/><Relationship Id="rId50" Type="http://schemas.openxmlformats.org/officeDocument/2006/relationships/hyperlink" Target="https://login.consultant.ru/link/?req=doc&amp;base=LAW&amp;n=333668&amp;date=08.10.2020" TargetMode="External"/><Relationship Id="rId55" Type="http://schemas.openxmlformats.org/officeDocument/2006/relationships/hyperlink" Target="https://login.consultant.ru/link/?req=doc&amp;base=QUEST&amp;n=182753&amp;date=08.10.2020&amp;dst=1000000001&amp;fld=134" TargetMode="External"/><Relationship Id="rId76" Type="http://schemas.openxmlformats.org/officeDocument/2006/relationships/hyperlink" Target="https://login.consultant.ru/link/?req=doc&amp;base=LAW&amp;n=326866&amp;date=08.10.2020&amp;dst=100015&amp;fld=134" TargetMode="External"/><Relationship Id="rId97" Type="http://schemas.openxmlformats.org/officeDocument/2006/relationships/hyperlink" Target="https://login.consultant.ru/link/?req=doc&amp;base=LAW&amp;n=354543&amp;date=08.10.2020&amp;dst=100120&amp;fld=134" TargetMode="External"/><Relationship Id="rId104" Type="http://schemas.openxmlformats.org/officeDocument/2006/relationships/hyperlink" Target="https://login.consultant.ru/link/?req=doc&amp;base=LAW&amp;n=311977&amp;date=08.10.2020&amp;dst=100117&amp;fld=134" TargetMode="External"/><Relationship Id="rId7" Type="http://schemas.openxmlformats.org/officeDocument/2006/relationships/hyperlink" Target="https://login.consultant.ru/link/?req=doc&amp;base=LAW&amp;n=358825&amp;date=08.10.2020&amp;dst=102060&amp;fld=134" TargetMode="External"/><Relationship Id="rId71" Type="http://schemas.openxmlformats.org/officeDocument/2006/relationships/hyperlink" Target="https://login.consultant.ru/link/?req=doc&amp;base=LAW&amp;n=354543&amp;date=08.10.2020&amp;dst=100117&amp;fld=134" TargetMode="External"/><Relationship Id="rId92" Type="http://schemas.openxmlformats.org/officeDocument/2006/relationships/hyperlink" Target="https://login.consultant.ru/link/?req=doc&amp;base=LAW&amp;n=318780&amp;date=08.10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14</Pages>
  <Words>7734</Words>
  <Characters>44090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hline1</cp:lastModifiedBy>
  <cp:revision>5</cp:revision>
  <dcterms:created xsi:type="dcterms:W3CDTF">2020-10-08T03:32:00Z</dcterms:created>
  <dcterms:modified xsi:type="dcterms:W3CDTF">2020-10-12T05:42:00Z</dcterms:modified>
</cp:coreProperties>
</file>