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7D" w:rsidRPr="003D567D" w:rsidRDefault="003D567D" w:rsidP="003D5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D567D">
        <w:rPr>
          <w:rFonts w:ascii="Times New Roman" w:eastAsia="Calibri" w:hAnsi="Times New Roman" w:cs="Times New Roman"/>
          <w:b/>
          <w:lang w:eastAsia="ru-RU"/>
        </w:rPr>
        <w:t>По вопросу</w:t>
      </w:r>
      <w:r w:rsidRPr="003D567D">
        <w:rPr>
          <w:rFonts w:ascii="Times New Roman" w:eastAsia="Calibri" w:hAnsi="Times New Roman" w:cs="Times New Roman"/>
          <w:lang w:eastAsia="ru-RU"/>
        </w:rPr>
        <w:t>:</w:t>
      </w:r>
      <w:r w:rsidRPr="003D567D">
        <w:rPr>
          <w:rFonts w:ascii="Calibri" w:eastAsia="Calibri" w:hAnsi="Calibri" w:cs="Times New Roman"/>
        </w:rPr>
        <w:t xml:space="preserve"> </w:t>
      </w:r>
      <w:r w:rsidR="00ED6B94">
        <w:t>Из заработной платы р</w:t>
      </w:r>
      <w:r w:rsidR="00ED6B94" w:rsidRPr="006D7390">
        <w:t>аботник</w:t>
      </w:r>
      <w:r w:rsidR="00ED6B94">
        <w:t>а</w:t>
      </w:r>
      <w:r w:rsidR="00ED6B94" w:rsidRPr="006D7390">
        <w:t xml:space="preserve"> предприятия</w:t>
      </w:r>
      <w:r w:rsidR="00ED6B94" w:rsidRPr="002F3F74">
        <w:t xml:space="preserve"> </w:t>
      </w:r>
      <w:r w:rsidR="00ED6B94" w:rsidRPr="006D7390">
        <w:t>по заявлению на основании выданных судом исполнительных листов производит</w:t>
      </w:r>
      <w:r w:rsidR="00ED6B94">
        <w:t>ся</w:t>
      </w:r>
      <w:r w:rsidR="00ED6B94" w:rsidRPr="006D7390">
        <w:t xml:space="preserve"> </w:t>
      </w:r>
      <w:r w:rsidR="00ED6B94">
        <w:t>удержание</w:t>
      </w:r>
      <w:r w:rsidR="00ED6B94" w:rsidRPr="006D7390">
        <w:t xml:space="preserve"> на двух несовершеннолетних детей. Один из несовершеннолетних достиг в начале месяца возраста совершеннолетия. Работник должен написать в бухгалтерию заявление об удержании с него алиментов только на одного несовершеннолетнего ребенка, но в размере 1/4 части заработка, вместо 1/6</w:t>
      </w:r>
      <w:r w:rsidR="00ED6B94">
        <w:t>,</w:t>
      </w:r>
      <w:r w:rsidR="00ED6B94" w:rsidRPr="006D7390">
        <w:t xml:space="preserve"> или продолжать производить у него удержания на двух детей, </w:t>
      </w:r>
      <w:proofErr w:type="gramStart"/>
      <w:r w:rsidR="00ED6B94" w:rsidRPr="006D7390">
        <w:t>не обращая внимание</w:t>
      </w:r>
      <w:proofErr w:type="gramEnd"/>
      <w:r w:rsidR="00ED6B94" w:rsidRPr="006D7390">
        <w:t xml:space="preserve"> на его заявление при этом. Правомерно ли это?</w:t>
      </w:r>
    </w:p>
    <w:p w:rsidR="006D7390" w:rsidRDefault="006D7390" w:rsidP="003D567D">
      <w:pPr>
        <w:pStyle w:val="ConsPlusNormal"/>
        <w:outlineLvl w:val="0"/>
        <w:rPr>
          <w:rFonts w:ascii="Times New Roman" w:eastAsia="Calibri" w:hAnsi="Times New Roman" w:cs="Times New Roman"/>
          <w:b/>
        </w:rPr>
      </w:pPr>
    </w:p>
    <w:p w:rsidR="003D567D" w:rsidRPr="006D7390" w:rsidRDefault="003D567D" w:rsidP="003D567D">
      <w:pPr>
        <w:pStyle w:val="ConsPlusNormal"/>
        <w:outlineLvl w:val="0"/>
        <w:rPr>
          <w:rFonts w:ascii="Times New Roman" w:eastAsia="Calibri" w:hAnsi="Times New Roman" w:cs="Times New Roman"/>
        </w:rPr>
      </w:pPr>
      <w:r w:rsidRPr="003D567D">
        <w:rPr>
          <w:rFonts w:ascii="Times New Roman" w:eastAsia="Calibri" w:hAnsi="Times New Roman" w:cs="Times New Roman"/>
          <w:b/>
        </w:rPr>
        <w:t>Сообщаем:</w:t>
      </w:r>
      <w:r w:rsidRPr="003D567D">
        <w:rPr>
          <w:rFonts w:ascii="Times New Roman" w:eastAsia="Calibri" w:hAnsi="Times New Roman" w:cs="Times New Roman"/>
        </w:rPr>
        <w:t xml:space="preserve"> </w:t>
      </w:r>
    </w:p>
    <w:p w:rsidR="003D567D" w:rsidRPr="003D567D" w:rsidRDefault="003D567D" w:rsidP="003D56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D567D" w:rsidRPr="003D567D" w:rsidRDefault="003D567D" w:rsidP="003D567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3D567D">
        <w:rPr>
          <w:rFonts w:ascii="Times New Roman" w:hAnsi="Times New Roman" w:cs="Times New Roman"/>
          <w:b/>
          <w:bCs/>
        </w:rPr>
        <w:t>Последний день удержания алиментов - канун 18-го дня рождения ребенка.</w:t>
      </w:r>
    </w:p>
    <w:p w:rsidR="003D567D" w:rsidRPr="003D567D" w:rsidRDefault="003D567D" w:rsidP="003D5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D567D">
        <w:rPr>
          <w:rFonts w:ascii="Times New Roman" w:hAnsi="Times New Roman" w:cs="Times New Roman"/>
        </w:rPr>
        <w:t>Собственно, со дня, когда ребенку исполнилось 18 лет, алименты больше не удерживаются (</w:t>
      </w:r>
      <w:hyperlink r:id="rId4" w:history="1">
        <w:r w:rsidRPr="003D567D">
          <w:rPr>
            <w:rFonts w:ascii="Times New Roman" w:hAnsi="Times New Roman" w:cs="Times New Roman"/>
            <w:color w:val="0000FF"/>
          </w:rPr>
          <w:t>п. 2 ст. 120</w:t>
        </w:r>
      </w:hyperlink>
      <w:r w:rsidRPr="003D567D">
        <w:rPr>
          <w:rFonts w:ascii="Times New Roman" w:hAnsi="Times New Roman" w:cs="Times New Roman"/>
        </w:rPr>
        <w:t xml:space="preserve"> СК РФ).</w:t>
      </w:r>
    </w:p>
    <w:p w:rsidR="006D7390" w:rsidRDefault="006D7390" w:rsidP="003D567D">
      <w:pPr>
        <w:spacing w:after="1" w:line="2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D567D" w:rsidRPr="003D567D" w:rsidRDefault="006D7390" w:rsidP="003D567D">
      <w:pPr>
        <w:spacing w:after="1" w:line="2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D7390">
        <w:rPr>
          <w:rFonts w:ascii="Times New Roman" w:hAnsi="Times New Roman" w:cs="Times New Roman"/>
          <w:sz w:val="20"/>
          <w:szCs w:val="20"/>
        </w:rPr>
        <w:t xml:space="preserve">Источник: </w:t>
      </w:r>
      <w:hyperlink r:id="rId5" w:history="1">
        <w:r w:rsidR="003D567D" w:rsidRPr="006D7390">
          <w:rPr>
            <w:rFonts w:ascii="Times New Roman" w:hAnsi="Times New Roman" w:cs="Times New Roman"/>
            <w:i/>
            <w:color w:val="0000FF"/>
            <w:sz w:val="20"/>
            <w:szCs w:val="20"/>
          </w:rPr>
          <w:br/>
          <w:t>Статья: Как прекратить удержание алиментов на ребенка (Тушева И.А.) ("Зарплата", 2014, N 7) {КонсультантПлюс}</w:t>
        </w:r>
      </w:hyperlink>
    </w:p>
    <w:p w:rsidR="006D7390" w:rsidRPr="003D567D" w:rsidRDefault="002754AA" w:rsidP="006D739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6D7390" w:rsidRPr="003D5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 ч. 1 ст. 47</w:t>
        </w:r>
      </w:hyperlink>
      <w:r w:rsidR="006D7390" w:rsidRPr="003D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02.10.2007 N 229-ФЗ "Об исполнительном производстве": исполнительное производство оканчивается фактическим исполнением исполнительного документа.</w:t>
      </w:r>
    </w:p>
    <w:p w:rsidR="00FD47E7" w:rsidRDefault="00FD47E7" w:rsidP="006D7390">
      <w:pPr>
        <w:pStyle w:val="ConsPlusNormal"/>
        <w:rPr>
          <w:rFonts w:ascii="Times New Roman" w:eastAsia="Calibri" w:hAnsi="Times New Roman" w:cs="Times New Roman"/>
          <w:bCs/>
          <w:sz w:val="20"/>
        </w:rPr>
      </w:pPr>
    </w:p>
    <w:p w:rsidR="006D7390" w:rsidRPr="006D7390" w:rsidRDefault="006D7390" w:rsidP="006D7390">
      <w:pPr>
        <w:pStyle w:val="ConsPlusNormal"/>
        <w:rPr>
          <w:rFonts w:ascii="Times New Roman" w:eastAsiaTheme="minorEastAsia" w:hAnsi="Times New Roman" w:cs="Times New Roman"/>
          <w:bCs/>
          <w:sz w:val="20"/>
        </w:rPr>
      </w:pPr>
      <w:r w:rsidRPr="006D7390">
        <w:rPr>
          <w:rFonts w:ascii="Times New Roman" w:eastAsia="Calibri" w:hAnsi="Times New Roman" w:cs="Times New Roman"/>
          <w:bCs/>
          <w:sz w:val="20"/>
        </w:rPr>
        <w:t xml:space="preserve">Источник: </w:t>
      </w:r>
      <w:hyperlink r:id="rId7" w:history="1">
        <w:r w:rsidRPr="006D7390">
          <w:rPr>
            <w:rFonts w:ascii="Times New Roman" w:eastAsiaTheme="minorEastAsia" w:hAnsi="Times New Roman" w:cs="Times New Roman"/>
            <w:bCs/>
            <w:i/>
            <w:iCs/>
            <w:color w:val="0000FF"/>
            <w:sz w:val="20"/>
          </w:rPr>
          <w:br/>
          <w:t>{Вопрос: Организация на основании исполнительного листа удерживает из заработной платы работника алименты. Ребенок, на чье содержание взыскиваются алименты, достиг совершеннолетия. Должна ли организация прекратить удерживать из заработной платы работника алименты, взыскиваемые в судебном порядке, если у работника имеется задолженность по алиментам? (Подготовлен для системы КонсультантПлюс, 2012) {КонсультантПлюс}}</w:t>
        </w:r>
      </w:hyperlink>
      <w:r w:rsidRPr="006D7390">
        <w:rPr>
          <w:rFonts w:ascii="Times New Roman" w:eastAsiaTheme="minorEastAsia" w:hAnsi="Times New Roman" w:cs="Times New Roman"/>
          <w:bCs/>
          <w:sz w:val="20"/>
        </w:rPr>
        <w:br/>
      </w:r>
    </w:p>
    <w:p w:rsidR="00FD47E7" w:rsidRDefault="00FD47E7">
      <w:pPr>
        <w:spacing w:after="1" w:line="220" w:lineRule="atLeast"/>
        <w:outlineLvl w:val="0"/>
        <w:rPr>
          <w:rFonts w:ascii="Times New Roman" w:hAnsi="Times New Roman" w:cs="Times New Roman"/>
          <w:bCs/>
          <w:sz w:val="26"/>
        </w:rPr>
      </w:pPr>
    </w:p>
    <w:p w:rsidR="00443C80" w:rsidRPr="00443C80" w:rsidRDefault="00443C80">
      <w:pPr>
        <w:spacing w:after="1" w:line="220" w:lineRule="atLeast"/>
        <w:outlineLvl w:val="0"/>
        <w:rPr>
          <w:bCs/>
        </w:rPr>
      </w:pPr>
      <w:r w:rsidRPr="00443C80">
        <w:rPr>
          <w:rFonts w:ascii="Times New Roman" w:hAnsi="Times New Roman" w:cs="Times New Roman"/>
          <w:bCs/>
          <w:sz w:val="26"/>
        </w:rPr>
        <w:t>1.2. Перерасчет алиментов в результате частичного прекращения алиментного обязательства</w:t>
      </w:r>
    </w:p>
    <w:p w:rsidR="00443C80" w:rsidRPr="00443C80" w:rsidRDefault="00443C80">
      <w:pPr>
        <w:spacing w:before="220" w:after="1" w:line="220" w:lineRule="atLeast"/>
        <w:jc w:val="both"/>
        <w:rPr>
          <w:bCs/>
        </w:rPr>
      </w:pPr>
      <w:r w:rsidRPr="00443C80">
        <w:rPr>
          <w:rFonts w:ascii="Times New Roman" w:hAnsi="Times New Roman" w:cs="Times New Roman"/>
          <w:bCs/>
        </w:rPr>
        <w:t>При взыскании алиментов на нескольких несовершеннолетних детей в долях к заработку и (или) иному доходу плательщика алиментов суммы платежей подлежат перерасчету при достижении одним из детей совершеннолетия.</w:t>
      </w:r>
    </w:p>
    <w:p w:rsidR="00443C80" w:rsidRPr="00FD47E7" w:rsidRDefault="00443C80">
      <w:pPr>
        <w:spacing w:before="220" w:after="1" w:line="220" w:lineRule="atLeast"/>
        <w:jc w:val="both"/>
        <w:rPr>
          <w:b/>
        </w:rPr>
      </w:pPr>
      <w:r w:rsidRPr="00FD47E7">
        <w:rPr>
          <w:rFonts w:ascii="Times New Roman" w:hAnsi="Times New Roman" w:cs="Times New Roman"/>
          <w:b/>
          <w:u w:val="single"/>
        </w:rPr>
        <w:t>В судебном акте о взыскании алиментов суд указывает размер взыскиваемой доли,</w:t>
      </w:r>
      <w:r w:rsidRPr="00FD47E7">
        <w:rPr>
          <w:rFonts w:ascii="Times New Roman" w:hAnsi="Times New Roman" w:cs="Times New Roman"/>
          <w:b/>
        </w:rPr>
        <w:t xml:space="preserve"> </w:t>
      </w:r>
      <w:r w:rsidRPr="00FD47E7">
        <w:rPr>
          <w:rFonts w:ascii="Times New Roman" w:hAnsi="Times New Roman" w:cs="Times New Roman"/>
          <w:b/>
          <w:u w:val="single"/>
        </w:rPr>
        <w:t>а также, как правило, последующее изменение этой доли и периоды взыскания алиментов в новом размере в зависимости от достижения каждым из детей совершеннолетнего возраста.</w:t>
      </w:r>
      <w:r w:rsidRPr="00FD47E7">
        <w:rPr>
          <w:rFonts w:ascii="Times New Roman" w:hAnsi="Times New Roman" w:cs="Times New Roman"/>
          <w:b/>
        </w:rPr>
        <w:t xml:space="preserve"> Соответственно, достижение одним из детей совершеннолетия влечет уменьшение размера алиментов (</w:t>
      </w:r>
      <w:hyperlink r:id="rId8" w:history="1">
        <w:r w:rsidRPr="00FD47E7">
          <w:rPr>
            <w:rFonts w:ascii="Times New Roman" w:hAnsi="Times New Roman" w:cs="Times New Roman"/>
            <w:b/>
            <w:color w:val="0000FF"/>
          </w:rPr>
          <w:t>п. 2 ст. 120</w:t>
        </w:r>
      </w:hyperlink>
      <w:r w:rsidRPr="00FD47E7">
        <w:rPr>
          <w:rFonts w:ascii="Times New Roman" w:hAnsi="Times New Roman" w:cs="Times New Roman"/>
          <w:b/>
        </w:rPr>
        <w:t xml:space="preserve"> СК РФ; </w:t>
      </w:r>
      <w:hyperlink r:id="rId9" w:history="1">
        <w:r w:rsidRPr="00FD47E7">
          <w:rPr>
            <w:rFonts w:ascii="Times New Roman" w:hAnsi="Times New Roman" w:cs="Times New Roman"/>
            <w:b/>
            <w:color w:val="0000FF"/>
          </w:rPr>
          <w:t>п. 34</w:t>
        </w:r>
      </w:hyperlink>
      <w:r w:rsidRPr="00FD47E7">
        <w:rPr>
          <w:rFonts w:ascii="Times New Roman" w:hAnsi="Times New Roman" w:cs="Times New Roman"/>
          <w:b/>
        </w:rPr>
        <w:t xml:space="preserve"> Постановления Пленума ВС РФ N 56).</w:t>
      </w:r>
    </w:p>
    <w:p w:rsidR="00443C80" w:rsidRPr="00FD47E7" w:rsidRDefault="00443C80">
      <w:pPr>
        <w:spacing w:before="220" w:after="1" w:line="220" w:lineRule="atLeast"/>
        <w:jc w:val="both"/>
        <w:rPr>
          <w:b/>
        </w:rPr>
      </w:pPr>
      <w:r w:rsidRPr="00FD47E7">
        <w:rPr>
          <w:rFonts w:ascii="Times New Roman" w:hAnsi="Times New Roman" w:cs="Times New Roman"/>
          <w:b/>
          <w:u w:val="single"/>
        </w:rPr>
        <w:t>Если в судебном акте не определен размер взыскиваемой доли после достижения одним из детей совершеннолетия, должник может обратиться в суд, в частности, с иском об уменьшении размера алиментов, о прекращении взыскания алиментов на совершеннолетнего ребенка</w:t>
      </w:r>
      <w:r w:rsidRPr="00FD47E7">
        <w:rPr>
          <w:rFonts w:ascii="Times New Roman" w:hAnsi="Times New Roman" w:cs="Times New Roman"/>
          <w:b/>
        </w:rPr>
        <w:t xml:space="preserve"> (</w:t>
      </w:r>
      <w:hyperlink r:id="rId10" w:history="1">
        <w:r w:rsidRPr="00FD47E7">
          <w:rPr>
            <w:rFonts w:ascii="Times New Roman" w:hAnsi="Times New Roman" w:cs="Times New Roman"/>
            <w:b/>
            <w:color w:val="0000FF"/>
          </w:rPr>
          <w:t>разд. III</w:t>
        </w:r>
      </w:hyperlink>
      <w:r w:rsidRPr="00FD47E7">
        <w:rPr>
          <w:rFonts w:ascii="Times New Roman" w:hAnsi="Times New Roman" w:cs="Times New Roman"/>
          <w:b/>
        </w:rPr>
        <w:t xml:space="preserve"> Обзора, утв. Президиумом Верховного Суда РФ 13.05.2015; Апелляционное </w:t>
      </w:r>
      <w:hyperlink r:id="rId11" w:history="1">
        <w:r w:rsidRPr="00FD47E7">
          <w:rPr>
            <w:rFonts w:ascii="Times New Roman" w:hAnsi="Times New Roman" w:cs="Times New Roman"/>
            <w:b/>
            <w:color w:val="0000FF"/>
          </w:rPr>
          <w:t>определение</w:t>
        </w:r>
      </w:hyperlink>
      <w:r w:rsidRPr="00FD47E7">
        <w:rPr>
          <w:rFonts w:ascii="Times New Roman" w:hAnsi="Times New Roman" w:cs="Times New Roman"/>
          <w:b/>
        </w:rPr>
        <w:t xml:space="preserve"> Московского городского суда от 24.06.2019 по делу N 33а-4367/2019).</w:t>
      </w:r>
    </w:p>
    <w:p w:rsidR="003D567D" w:rsidRPr="00E60077" w:rsidRDefault="002754AA" w:rsidP="00E60077">
      <w:pPr>
        <w:spacing w:after="1" w:line="220" w:lineRule="atLeast"/>
      </w:pPr>
      <w:hyperlink r:id="rId12" w:history="1">
        <w:r w:rsidR="00443C80" w:rsidRPr="00443C80">
          <w:rPr>
            <w:rFonts w:ascii="Times New Roman" w:hAnsi="Times New Roman" w:cs="Times New Roman"/>
            <w:bCs/>
            <w:i/>
            <w:color w:val="0000FF"/>
          </w:rPr>
          <w:br/>
          <w:t>Ситуация: Когда и как производится перерасчет алиментов? ("Электронный журнал "Азбука права", 2020) {КонсультантПлюс}</w:t>
        </w:r>
      </w:hyperlink>
    </w:p>
    <w:p w:rsidR="0064717B" w:rsidRPr="00DA7333" w:rsidRDefault="0064717B" w:rsidP="0064717B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Выплата алиментов, взыскиваемых в судебном порядке, прекращается, в частности,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 (</w:t>
      </w:r>
      <w:hyperlink r:id="rId13" w:history="1">
        <w:r w:rsidRPr="00DA7333">
          <w:rPr>
            <w:rFonts w:ascii="Times New Roman" w:hAnsi="Times New Roman" w:cs="Times New Roman"/>
            <w:color w:val="0000FF"/>
          </w:rPr>
          <w:t>п. 2 ст. 120</w:t>
        </w:r>
      </w:hyperlink>
      <w:r w:rsidRPr="00DA7333">
        <w:rPr>
          <w:rFonts w:ascii="Times New Roman" w:hAnsi="Times New Roman" w:cs="Times New Roman"/>
        </w:rPr>
        <w:t xml:space="preserve"> СК РФ).</w:t>
      </w:r>
    </w:p>
    <w:p w:rsidR="0064717B" w:rsidRPr="00DA7333" w:rsidRDefault="0064717B" w:rsidP="0064717B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Между тем требования, содержащиеся в судебных актах, актах других органов и должностных лиц, исполняются организациями на основании исполнительных документов в порядке, установленном Законом N 229-ФЗ и иными федеральными законами (</w:t>
      </w:r>
      <w:hyperlink r:id="rId14" w:history="1">
        <w:r w:rsidRPr="00DA7333">
          <w:rPr>
            <w:rFonts w:ascii="Times New Roman" w:hAnsi="Times New Roman" w:cs="Times New Roman"/>
            <w:color w:val="0000FF"/>
          </w:rPr>
          <w:t>ст. 7</w:t>
        </w:r>
      </w:hyperlink>
      <w:r w:rsidRPr="00DA7333">
        <w:rPr>
          <w:rFonts w:ascii="Times New Roman" w:hAnsi="Times New Roman" w:cs="Times New Roman"/>
        </w:rPr>
        <w:t xml:space="preserve"> Закона N 229-ФЗ).</w:t>
      </w:r>
    </w:p>
    <w:p w:rsidR="0064717B" w:rsidRPr="00FE021B" w:rsidRDefault="0064717B" w:rsidP="0064717B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FE021B">
        <w:rPr>
          <w:rFonts w:ascii="Times New Roman" w:hAnsi="Times New Roman" w:cs="Times New Roman"/>
        </w:rPr>
        <w:t>Законодательно не предусмотрена возможность самостоятельного изменения организацией размера алиментов, подлежащих удержанию из заработной платы работника по исполнительному листу.</w:t>
      </w:r>
    </w:p>
    <w:p w:rsidR="0064717B" w:rsidRPr="00FE021B" w:rsidRDefault="0064717B" w:rsidP="0064717B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FE021B">
        <w:rPr>
          <w:rFonts w:ascii="Times New Roman" w:hAnsi="Times New Roman" w:cs="Times New Roman"/>
        </w:rPr>
        <w:lastRenderedPageBreak/>
        <w:t>Таким образом, бухгалтер организации не вправе самостоятельно изменить размер взыскиваемых с работника алиментов по достижении ребенком совершеннолетия, если в исполнительном документе указан единый размер алиментов на всех детей.</w:t>
      </w:r>
    </w:p>
    <w:p w:rsidR="003D567D" w:rsidRPr="0064717B" w:rsidRDefault="0064717B" w:rsidP="003D567D">
      <w:pPr>
        <w:spacing w:after="1" w:line="220" w:lineRule="atLeast"/>
        <w:rPr>
          <w:rFonts w:ascii="Times New Roman" w:hAnsi="Times New Roman" w:cs="Times New Roman"/>
          <w:sz w:val="20"/>
          <w:szCs w:val="20"/>
        </w:rPr>
      </w:pPr>
      <w:r w:rsidRPr="0064717B">
        <w:rPr>
          <w:rFonts w:ascii="Times New Roman" w:eastAsia="Calibri" w:hAnsi="Times New Roman" w:cs="Times New Roman"/>
          <w:sz w:val="20"/>
          <w:szCs w:val="20"/>
        </w:rPr>
        <w:t>Источник:</w:t>
      </w:r>
      <w:r w:rsidRPr="0064717B">
        <w:rPr>
          <w:rFonts w:ascii="Times New Roman" w:hAnsi="Times New Roman" w:cs="Times New Roman"/>
          <w:sz w:val="20"/>
          <w:szCs w:val="20"/>
        </w:rPr>
        <w:t xml:space="preserve"> </w:t>
      </w:r>
      <w:hyperlink r:id="rId15" w:history="1">
        <w:r w:rsidRPr="0064717B">
          <w:rPr>
            <w:rFonts w:ascii="Times New Roman" w:hAnsi="Times New Roman" w:cs="Times New Roman"/>
            <w:i/>
            <w:color w:val="0000FF"/>
            <w:sz w:val="20"/>
            <w:szCs w:val="20"/>
          </w:rPr>
          <w:br/>
          <w:t>{Вопрос: Как удерживать алименты на двоих детей по исполнительному листу, если одному ребенку исполнилось 18 лет? (Консультация эксперта, 2020) {КонсультантПлюс}}</w:t>
        </w:r>
      </w:hyperlink>
      <w:r w:rsidRPr="0064717B">
        <w:rPr>
          <w:rFonts w:ascii="Times New Roman" w:hAnsi="Times New Roman" w:cs="Times New Roman"/>
          <w:sz w:val="20"/>
          <w:szCs w:val="20"/>
        </w:rPr>
        <w:br/>
      </w:r>
    </w:p>
    <w:p w:rsidR="003D567D" w:rsidRPr="003D567D" w:rsidRDefault="003D567D" w:rsidP="003D567D">
      <w:pPr>
        <w:tabs>
          <w:tab w:val="left" w:pos="5255"/>
        </w:tabs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lang w:eastAsia="ru-RU"/>
        </w:rPr>
      </w:pPr>
      <w:r w:rsidRPr="003D567D">
        <w:rPr>
          <w:rFonts w:ascii="Times New Roman" w:eastAsia="Calibri" w:hAnsi="Times New Roman" w:cs="Times New Roman"/>
          <w:b/>
          <w:lang w:eastAsia="ru-RU"/>
        </w:rPr>
        <w:t>Для поиска  информации по вопросу использовались ключевые слова в строке «быстрый поиск»:</w:t>
      </w:r>
    </w:p>
    <w:p w:rsidR="003D567D" w:rsidRPr="003D567D" w:rsidRDefault="003D567D" w:rsidP="003D567D">
      <w:pPr>
        <w:tabs>
          <w:tab w:val="left" w:pos="5255"/>
        </w:tabs>
        <w:spacing w:before="20" w:after="20" w:line="240" w:lineRule="auto"/>
        <w:ind w:right="-28" w:firstLine="540"/>
        <w:jc w:val="center"/>
        <w:rPr>
          <w:rFonts w:ascii="Times New Roman" w:eastAsia="Calibri" w:hAnsi="Times New Roman" w:cs="Times New Roman"/>
          <w:b/>
          <w:color w:val="FF0000"/>
          <w:lang w:eastAsia="ru-RU"/>
        </w:rPr>
      </w:pPr>
      <w:r w:rsidRPr="003D567D">
        <w:rPr>
          <w:rFonts w:ascii="Times New Roman" w:eastAsia="Calibri" w:hAnsi="Times New Roman" w:cs="Times New Roman"/>
          <w:b/>
          <w:color w:val="FF0000"/>
          <w:lang w:eastAsia="ru-RU"/>
        </w:rPr>
        <w:t>«</w:t>
      </w:r>
      <w:r>
        <w:rPr>
          <w:rFonts w:ascii="Times New Roman" w:eastAsia="Calibri" w:hAnsi="Times New Roman" w:cs="Times New Roman"/>
          <w:b/>
          <w:color w:val="FF0000"/>
          <w:lang w:eastAsia="ru-RU"/>
        </w:rPr>
        <w:t>алименты совершеннолетие</w:t>
      </w:r>
      <w:r w:rsidRPr="003D567D">
        <w:rPr>
          <w:rFonts w:ascii="Times New Roman" w:eastAsia="Calibri" w:hAnsi="Times New Roman" w:cs="Times New Roman"/>
          <w:b/>
          <w:color w:val="FF0000"/>
          <w:lang w:eastAsia="ru-RU"/>
        </w:rPr>
        <w:t>»</w:t>
      </w:r>
    </w:p>
    <w:p w:rsidR="003D567D" w:rsidRPr="003D567D" w:rsidRDefault="003D567D" w:rsidP="003D567D">
      <w:pPr>
        <w:widowControl w:val="0"/>
        <w:autoSpaceDE w:val="0"/>
        <w:autoSpaceDN w:val="0"/>
        <w:adjustRightInd w:val="0"/>
        <w:spacing w:before="20" w:after="20" w:line="240" w:lineRule="auto"/>
        <w:ind w:right="-28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Поиск информации осуществлялся  при  помощи  </w:t>
      </w:r>
      <w:r w:rsidRPr="003D567D">
        <w:rPr>
          <w:rFonts w:ascii="Times New Roman" w:eastAsia="Times New Roman" w:hAnsi="Times New Roman" w:cs="Times New Roman"/>
          <w:b/>
          <w:color w:val="0000FF"/>
          <w:sz w:val="30"/>
          <w:szCs w:val="30"/>
          <w:lang w:eastAsia="ru-RU"/>
        </w:rPr>
        <w:t>«</w:t>
      </w:r>
      <w:proofErr w:type="spellStart"/>
      <w:r w:rsidRPr="003D567D">
        <w:rPr>
          <w:rFonts w:ascii="Times New Roman" w:eastAsia="Times New Roman" w:hAnsi="Times New Roman" w:cs="Times New Roman"/>
          <w:b/>
          <w:color w:val="0000FF"/>
          <w:sz w:val="30"/>
          <w:szCs w:val="30"/>
          <w:lang w:val="en-US" w:eastAsia="ru-RU"/>
        </w:rPr>
        <w:t>i</w:t>
      </w:r>
      <w:proofErr w:type="spellEnd"/>
      <w:r w:rsidRPr="003D567D">
        <w:rPr>
          <w:rFonts w:ascii="Times New Roman" w:eastAsia="Times New Roman" w:hAnsi="Times New Roman" w:cs="Times New Roman"/>
          <w:b/>
          <w:color w:val="0000FF"/>
          <w:sz w:val="30"/>
          <w:szCs w:val="30"/>
          <w:lang w:eastAsia="ru-RU"/>
        </w:rPr>
        <w:t>»</w:t>
      </w:r>
      <w:r w:rsidRPr="003D56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</w:t>
      </w:r>
      <w:r w:rsidRPr="003D5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  ст.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СК РФ</w:t>
      </w:r>
      <w:r w:rsidRPr="003D5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3D567D" w:rsidRPr="003D567D" w:rsidRDefault="003D567D" w:rsidP="003D567D">
      <w:pPr>
        <w:tabs>
          <w:tab w:val="left" w:pos="5255"/>
        </w:tabs>
        <w:spacing w:before="20" w:after="20" w:line="240" w:lineRule="auto"/>
        <w:ind w:right="-28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3D567D" w:rsidRPr="003D567D" w:rsidRDefault="003D567D" w:rsidP="003D567D">
      <w:pPr>
        <w:autoSpaceDE w:val="0"/>
        <w:autoSpaceDN w:val="0"/>
        <w:adjustRightInd w:val="0"/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3D567D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Важные моменты выделены цветом. Ответ подготовлен  </w:t>
      </w:r>
      <w:r w:rsidRPr="003D567D">
        <w:rPr>
          <w:rFonts w:ascii="Times New Roman" w:eastAsia="Calibri" w:hAnsi="Times New Roman" w:cs="Times New Roman"/>
          <w:b/>
          <w:color w:val="FF0000"/>
          <w:lang w:eastAsia="ru-RU"/>
        </w:rPr>
        <w:t>0</w:t>
      </w:r>
      <w:r>
        <w:rPr>
          <w:rFonts w:ascii="Times New Roman" w:eastAsia="Calibri" w:hAnsi="Times New Roman" w:cs="Times New Roman"/>
          <w:b/>
          <w:color w:val="FF0000"/>
          <w:lang w:eastAsia="ru-RU"/>
        </w:rPr>
        <w:t>6</w:t>
      </w:r>
      <w:r w:rsidRPr="003D567D">
        <w:rPr>
          <w:rFonts w:ascii="Times New Roman" w:eastAsia="Calibri" w:hAnsi="Times New Roman" w:cs="Times New Roman"/>
          <w:b/>
          <w:color w:val="FF0000"/>
          <w:lang w:eastAsia="ru-RU"/>
        </w:rPr>
        <w:t xml:space="preserve">.10.2020 </w:t>
      </w:r>
      <w:r w:rsidRPr="003D567D">
        <w:rPr>
          <w:rFonts w:ascii="Times New Roman" w:eastAsia="Calibri" w:hAnsi="Times New Roman" w:cs="Times New Roman"/>
          <w:b/>
          <w:color w:val="000000"/>
          <w:lang w:eastAsia="ru-RU"/>
        </w:rPr>
        <w:t>года.</w:t>
      </w:r>
    </w:p>
    <w:p w:rsidR="003D567D" w:rsidRPr="003D567D" w:rsidRDefault="003D567D" w:rsidP="003D567D">
      <w:pPr>
        <w:widowControl w:val="0"/>
        <w:autoSpaceDE w:val="0"/>
        <w:autoSpaceDN w:val="0"/>
        <w:adjustRightInd w:val="0"/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lang w:eastAsia="ru-RU"/>
        </w:rPr>
      </w:pPr>
      <w:r w:rsidRPr="003D567D">
        <w:rPr>
          <w:rFonts w:ascii="Times New Roman" w:eastAsia="Calibri" w:hAnsi="Times New Roman" w:cs="Times New Roman"/>
          <w:b/>
          <w:lang w:eastAsia="ru-RU"/>
        </w:rPr>
        <w:t xml:space="preserve">Услуга оказывается в соответствии с регламентом Линии консультаций: </w:t>
      </w:r>
      <w:hyperlink r:id="rId16" w:history="1">
        <w:r w:rsidRPr="003D567D">
          <w:rPr>
            <w:rFonts w:ascii="Times New Roman" w:eastAsia="Calibri" w:hAnsi="Times New Roman" w:cs="Times New Roman"/>
            <w:b/>
            <w:color w:val="0000FF"/>
            <w:u w:val="single"/>
            <w:lang w:eastAsia="ru-RU"/>
          </w:rPr>
          <w:t>http://consultantugra.ru/klientam/goryachaya-liniya/reglament-linii-konsultacij/</w:t>
        </w:r>
      </w:hyperlink>
    </w:p>
    <w:p w:rsidR="003D567D" w:rsidRPr="003D567D" w:rsidRDefault="003D567D" w:rsidP="003D567D">
      <w:pPr>
        <w:widowControl w:val="0"/>
        <w:autoSpaceDE w:val="0"/>
        <w:autoSpaceDN w:val="0"/>
        <w:adjustRightInd w:val="0"/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lang w:eastAsia="ru-RU"/>
        </w:rPr>
      </w:pPr>
    </w:p>
    <w:p w:rsidR="003D567D" w:rsidRPr="003D567D" w:rsidRDefault="003D567D" w:rsidP="003D567D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3D567D">
        <w:rPr>
          <w:rFonts w:ascii="Times New Roman" w:eastAsia="Calibri" w:hAnsi="Times New Roman" w:cs="Times New Roman"/>
          <w:b/>
          <w:lang w:eastAsia="ru-RU"/>
        </w:rPr>
        <w:t xml:space="preserve">         Направляем материалы из Системы КонсультантПлюс.</w:t>
      </w:r>
    </w:p>
    <w:p w:rsidR="003D567D" w:rsidRPr="003D567D" w:rsidRDefault="003D567D" w:rsidP="003D567D">
      <w:pPr>
        <w:widowControl w:val="0"/>
        <w:autoSpaceDE w:val="0"/>
        <w:autoSpaceDN w:val="0"/>
        <w:adjustRightInd w:val="0"/>
        <w:spacing w:before="20" w:after="20" w:line="240" w:lineRule="auto"/>
        <w:ind w:right="-28" w:firstLine="540"/>
        <w:jc w:val="both"/>
        <w:outlineLvl w:val="0"/>
        <w:rPr>
          <w:rFonts w:ascii="Times New Roman" w:eastAsia="Calibri" w:hAnsi="Times New Roman" w:cs="Times New Roman"/>
          <w:b/>
          <w:lang w:eastAsia="ru-RU"/>
        </w:rPr>
      </w:pPr>
    </w:p>
    <w:p w:rsidR="00DA7333" w:rsidRDefault="003D567D" w:rsidP="00DA7333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3D567D">
        <w:rPr>
          <w:rFonts w:ascii="Times New Roman" w:eastAsia="Calibri" w:hAnsi="Times New Roman" w:cs="Times New Roman"/>
          <w:b/>
          <w:highlight w:val="yellow"/>
          <w:u w:val="single"/>
          <w:lang w:eastAsia="ru-RU"/>
        </w:rPr>
        <w:t>ПОДБОРКА МАТЕРИАЛОВ ПО ВОПРОСУ:</w:t>
      </w:r>
    </w:p>
    <w:bookmarkStart w:id="0" w:name="_Hlk52889536"/>
    <w:p w:rsidR="00DA7333" w:rsidRPr="00DA7333" w:rsidRDefault="002754AA" w:rsidP="00DA7333">
      <w:pPr>
        <w:spacing w:after="1" w:line="220" w:lineRule="atLeast"/>
        <w:rPr>
          <w:rFonts w:ascii="Times New Roman" w:hAnsi="Times New Roman" w:cs="Times New Roman"/>
        </w:rPr>
      </w:pPr>
      <w:r w:rsidRPr="002754AA">
        <w:rPr>
          <w:rFonts w:ascii="Times New Roman" w:hAnsi="Times New Roman" w:cs="Times New Roman"/>
        </w:rPr>
        <w:fldChar w:fldCharType="begin"/>
      </w:r>
      <w:r w:rsidR="00DA7333" w:rsidRPr="00DA7333">
        <w:rPr>
          <w:rFonts w:ascii="Times New Roman" w:hAnsi="Times New Roman" w:cs="Times New Roman"/>
        </w:rPr>
        <w:instrText xml:space="preserve"> HYPERLINK "consultantplus://offline/ref=0CA939EDD60F782D43304F8C12041A63B39E75057799DF349D5DC70018EEAE096CFD25DC6DF0361963C7317FA723D61118B96D22D069087F9312DF44209Fn7K1K" </w:instrText>
      </w:r>
      <w:r w:rsidRPr="002754AA">
        <w:rPr>
          <w:rFonts w:ascii="Times New Roman" w:hAnsi="Times New Roman" w:cs="Times New Roman"/>
        </w:rPr>
        <w:fldChar w:fldCharType="separate"/>
      </w:r>
      <w:r w:rsidR="00DA7333" w:rsidRPr="00DA7333">
        <w:rPr>
          <w:rFonts w:ascii="Times New Roman" w:hAnsi="Times New Roman" w:cs="Times New Roman"/>
          <w:i/>
          <w:color w:val="0000FF"/>
        </w:rPr>
        <w:br/>
      </w:r>
      <w:proofErr w:type="gramStart"/>
      <w:r w:rsidR="00DA7333" w:rsidRPr="00DA7333">
        <w:rPr>
          <w:rFonts w:ascii="Times New Roman" w:hAnsi="Times New Roman" w:cs="Times New Roman"/>
          <w:i/>
          <w:color w:val="0000FF"/>
        </w:rPr>
        <w:t>{Вопрос:</w:t>
      </w:r>
      <w:proofErr w:type="gramEnd"/>
      <w:r w:rsidR="00DA7333" w:rsidRPr="00DA7333">
        <w:rPr>
          <w:rFonts w:ascii="Times New Roman" w:hAnsi="Times New Roman" w:cs="Times New Roman"/>
          <w:i/>
          <w:color w:val="0000FF"/>
        </w:rPr>
        <w:t xml:space="preserve"> Как удерживать алименты на двоих детей по исполнительному листу, если одному ребенку исполнилось 18 лет? </w:t>
      </w:r>
      <w:proofErr w:type="gramStart"/>
      <w:r w:rsidR="00DA7333" w:rsidRPr="00DA7333">
        <w:rPr>
          <w:rFonts w:ascii="Times New Roman" w:hAnsi="Times New Roman" w:cs="Times New Roman"/>
          <w:i/>
          <w:color w:val="0000FF"/>
        </w:rPr>
        <w:t>(Консультация эксперта, 2020) {</w:t>
      </w:r>
      <w:proofErr w:type="spellStart"/>
      <w:r w:rsidR="00DA7333" w:rsidRPr="00DA7333">
        <w:rPr>
          <w:rFonts w:ascii="Times New Roman" w:hAnsi="Times New Roman" w:cs="Times New Roman"/>
          <w:i/>
          <w:color w:val="0000FF"/>
        </w:rPr>
        <w:t>КонсультантПлюс</w:t>
      </w:r>
      <w:proofErr w:type="spellEnd"/>
      <w:r w:rsidR="00DA7333" w:rsidRPr="00DA7333">
        <w:rPr>
          <w:rFonts w:ascii="Times New Roman" w:hAnsi="Times New Roman" w:cs="Times New Roman"/>
          <w:i/>
          <w:color w:val="0000FF"/>
        </w:rPr>
        <w:t>}}</w:t>
      </w:r>
      <w:r w:rsidRPr="00DA7333">
        <w:rPr>
          <w:rFonts w:ascii="Times New Roman" w:hAnsi="Times New Roman" w:cs="Times New Roman"/>
          <w:i/>
          <w:color w:val="0000FF"/>
        </w:rPr>
        <w:fldChar w:fldCharType="end"/>
      </w:r>
      <w:r w:rsidR="00DA7333" w:rsidRPr="00DA7333">
        <w:rPr>
          <w:rFonts w:ascii="Times New Roman" w:hAnsi="Times New Roman" w:cs="Times New Roman"/>
        </w:rPr>
        <w:br/>
      </w:r>
      <w:proofErr w:type="gramEnd"/>
    </w:p>
    <w:tbl>
      <w:tblPr>
        <w:tblW w:w="11198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11198"/>
      </w:tblGrid>
      <w:tr w:rsidR="00DA7333" w:rsidRPr="00DA7333">
        <w:trPr>
          <w:jc w:val="center"/>
        </w:trPr>
        <w:tc>
          <w:tcPr>
            <w:tcW w:w="11138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bookmarkEnd w:id="0"/>
          <w:p w:rsidR="00DA7333" w:rsidRPr="00DA7333" w:rsidRDefault="00DA7333">
            <w:pPr>
              <w:spacing w:after="1" w:line="220" w:lineRule="atLeast"/>
              <w:jc w:val="right"/>
              <w:rPr>
                <w:rFonts w:ascii="Times New Roman" w:hAnsi="Times New Roman" w:cs="Times New Roman"/>
              </w:rPr>
            </w:pPr>
            <w:r w:rsidRPr="00DA7333">
              <w:rPr>
                <w:rFonts w:ascii="Times New Roman" w:hAnsi="Times New Roman" w:cs="Times New Roman"/>
                <w:color w:val="392C69"/>
              </w:rPr>
              <w:t>Актуально на 05.10.2020</w:t>
            </w:r>
          </w:p>
        </w:tc>
      </w:tr>
    </w:tbl>
    <w:p w:rsidR="00DA7333" w:rsidRPr="00DA7333" w:rsidRDefault="00DA7333">
      <w:pPr>
        <w:spacing w:before="480" w:after="1" w:line="220" w:lineRule="atLeast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  <w:b/>
          <w:sz w:val="38"/>
        </w:rPr>
        <w:t>Как удерживать алименты на двоих детей по исполнительному листу, если одному ребенку исполнилось 18 лет?</w:t>
      </w:r>
    </w:p>
    <w:p w:rsidR="00DA7333" w:rsidRPr="00DA7333" w:rsidRDefault="00DA7333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Как следует удерживать алименты на двоих детей в размере 1/3 по исполнительному листу с доходов работника, если одному ребенку исполнилось 18 лет? Вправе ли бухгалтер самостоятельно удерживать алименты в размере 1/4 от всех доходов?</w:t>
      </w:r>
    </w:p>
    <w:p w:rsidR="00DA7333" w:rsidRPr="00DA7333" w:rsidRDefault="00DA7333">
      <w:pPr>
        <w:spacing w:after="1"/>
        <w:rPr>
          <w:rFonts w:ascii="Times New Roman" w:hAnsi="Times New Roman" w:cs="Times New Roman"/>
        </w:rPr>
      </w:pPr>
    </w:p>
    <w:tbl>
      <w:tblPr>
        <w:tblW w:w="11198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1198"/>
      </w:tblGrid>
      <w:tr w:rsidR="00DA7333" w:rsidRPr="00DA7333">
        <w:tc>
          <w:tcPr>
            <w:tcW w:w="11198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DA7333" w:rsidRPr="00DA7333" w:rsidRDefault="00DA7333">
            <w:pPr>
              <w:spacing w:after="1" w:line="220" w:lineRule="atLeast"/>
              <w:jc w:val="both"/>
              <w:rPr>
                <w:rFonts w:ascii="Times New Roman" w:hAnsi="Times New Roman" w:cs="Times New Roman"/>
              </w:rPr>
            </w:pPr>
            <w:r w:rsidRPr="00DA7333">
              <w:rPr>
                <w:rFonts w:ascii="Times New Roman" w:hAnsi="Times New Roman" w:cs="Times New Roman"/>
              </w:rPr>
              <w:t>Бухгалтер организации не вправе самостоятельно изменить размер взыскиваемых с работника алиментов.</w:t>
            </w:r>
          </w:p>
        </w:tc>
      </w:tr>
    </w:tbl>
    <w:p w:rsidR="00DA7333" w:rsidRPr="00DA7333" w:rsidRDefault="00DA7333">
      <w:pPr>
        <w:spacing w:before="28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Лица, выплачивающие должнику заработную плату или иные периодические платежи, со дня получения исполнительного документа от взыскателя или копии исполнительного документа от судебного пристава-исполнителя обязаны удерживать денежные средства из заработной платы и иных доходов должника в соответствии с требованиями, содержащимися в исполнительном документе. Лица, выплачивающие должнику заработную плату или иные периодические платежи, в трехдневный срок со дня выплаты обязаны выплачивать или переводить удержанные денежные средства взыскателю. Лица, выплачивающие должнику заработную плату и (или) иные доходы путем их перечисления на счет должника в банке или иной кредитной организации, обязаны указывать в расчетном документе сумму, взысканную по исполнительному документу (</w:t>
      </w:r>
      <w:hyperlink r:id="rId17" w:history="1">
        <w:r w:rsidRPr="00DA7333">
          <w:rPr>
            <w:rFonts w:ascii="Times New Roman" w:hAnsi="Times New Roman" w:cs="Times New Roman"/>
            <w:color w:val="0000FF"/>
          </w:rPr>
          <w:t>ч. 3 ст. 98</w:t>
        </w:r>
      </w:hyperlink>
      <w:r w:rsidRPr="00DA7333">
        <w:rPr>
          <w:rFonts w:ascii="Times New Roman" w:hAnsi="Times New Roman" w:cs="Times New Roman"/>
        </w:rPr>
        <w:t xml:space="preserve"> Федерального закона от 02.10.2007 N 229-ФЗ "Об исполнительном производстве" (далее - Закон N 229-ФЗ)).</w:t>
      </w:r>
    </w:p>
    <w:p w:rsidR="00DA7333" w:rsidRPr="00DA7333" w:rsidRDefault="00DA7333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При 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 (</w:t>
      </w:r>
      <w:hyperlink r:id="rId18" w:history="1">
        <w:r w:rsidRPr="00DA7333">
          <w:rPr>
            <w:rFonts w:ascii="Times New Roman" w:hAnsi="Times New Roman" w:cs="Times New Roman"/>
            <w:color w:val="0000FF"/>
          </w:rPr>
          <w:t>п. 1 ст. 81</w:t>
        </w:r>
      </w:hyperlink>
      <w:r w:rsidRPr="00DA7333">
        <w:rPr>
          <w:rFonts w:ascii="Times New Roman" w:hAnsi="Times New Roman" w:cs="Times New Roman"/>
        </w:rPr>
        <w:t xml:space="preserve"> СК РФ).</w:t>
      </w:r>
    </w:p>
    <w:p w:rsidR="00DA7333" w:rsidRPr="00DA7333" w:rsidRDefault="00DA7333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Выплата алиментов, взыскиваемых в судебном порядке, прекращается, в частности,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 (</w:t>
      </w:r>
      <w:hyperlink r:id="rId19" w:history="1">
        <w:r w:rsidRPr="00DA7333">
          <w:rPr>
            <w:rFonts w:ascii="Times New Roman" w:hAnsi="Times New Roman" w:cs="Times New Roman"/>
            <w:color w:val="0000FF"/>
          </w:rPr>
          <w:t>п. 2 ст. 120</w:t>
        </w:r>
      </w:hyperlink>
      <w:r w:rsidRPr="00DA7333">
        <w:rPr>
          <w:rFonts w:ascii="Times New Roman" w:hAnsi="Times New Roman" w:cs="Times New Roman"/>
        </w:rPr>
        <w:t xml:space="preserve"> СК РФ).</w:t>
      </w:r>
    </w:p>
    <w:p w:rsidR="00DA7333" w:rsidRPr="00DA7333" w:rsidRDefault="00DA7333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lastRenderedPageBreak/>
        <w:t>Между тем требования, содержащиеся в судебных актах, актах других органов и должностных лиц, исполняются организациями на основании исполнительных документов в порядке, установленном Законом N 229-ФЗ и иными федеральными законами (</w:t>
      </w:r>
      <w:hyperlink r:id="rId20" w:history="1">
        <w:r w:rsidRPr="00DA7333">
          <w:rPr>
            <w:rFonts w:ascii="Times New Roman" w:hAnsi="Times New Roman" w:cs="Times New Roman"/>
            <w:color w:val="0000FF"/>
          </w:rPr>
          <w:t>ст. 7</w:t>
        </w:r>
      </w:hyperlink>
      <w:r w:rsidRPr="00DA7333">
        <w:rPr>
          <w:rFonts w:ascii="Times New Roman" w:hAnsi="Times New Roman" w:cs="Times New Roman"/>
        </w:rPr>
        <w:t xml:space="preserve"> Закона N 229-ФЗ).</w:t>
      </w:r>
    </w:p>
    <w:p w:rsidR="00DA7333" w:rsidRPr="00DA7333" w:rsidRDefault="00DA7333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Законодательно не предусмотрена возможность самостоятельного изменения организацией размера алиментов, подлежащих удержанию из заработной платы работника по исполнительному листу.</w:t>
      </w:r>
    </w:p>
    <w:p w:rsidR="00DA7333" w:rsidRPr="00DA7333" w:rsidRDefault="00DA7333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Таким образом, бухгалтер организации не вправе самостоятельно изменить размер взыскиваемых с работника алиментов по достижении ребенком совершеннолетия, если в исполнительном документе указан единый размер алиментов на всех детей.</w:t>
      </w:r>
    </w:p>
    <w:p w:rsidR="00DA7333" w:rsidRPr="00DA7333" w:rsidRDefault="00DA7333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DA7333" w:rsidRPr="00DA7333" w:rsidRDefault="00DA7333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Подготовлено на основе материала</w:t>
      </w:r>
    </w:p>
    <w:p w:rsidR="00DA7333" w:rsidRPr="00DA7333" w:rsidRDefault="00DA7333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 xml:space="preserve">Г.А. </w:t>
      </w:r>
      <w:proofErr w:type="spellStart"/>
      <w:r w:rsidRPr="00DA7333">
        <w:rPr>
          <w:rFonts w:ascii="Times New Roman" w:hAnsi="Times New Roman" w:cs="Times New Roman"/>
        </w:rPr>
        <w:t>Шириковой</w:t>
      </w:r>
      <w:proofErr w:type="spellEnd"/>
    </w:p>
    <w:p w:rsidR="00DA7333" w:rsidRPr="00DA7333" w:rsidRDefault="00DA7333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Консультационно-аналитический центр</w:t>
      </w:r>
    </w:p>
    <w:p w:rsidR="00DA7333" w:rsidRPr="00DA7333" w:rsidRDefault="00DA7333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по бухгалтерскому учету</w:t>
      </w:r>
    </w:p>
    <w:p w:rsidR="00DA7333" w:rsidRPr="00DA7333" w:rsidRDefault="00DA7333">
      <w:pPr>
        <w:pBdr>
          <w:bottom w:val="single" w:sz="12" w:space="1" w:color="auto"/>
        </w:pBdr>
        <w:spacing w:after="1" w:line="220" w:lineRule="atLeast"/>
        <w:jc w:val="right"/>
        <w:rPr>
          <w:rFonts w:ascii="Times New Roman" w:hAnsi="Times New Roman" w:cs="Times New Roman"/>
        </w:rPr>
      </w:pPr>
      <w:r w:rsidRPr="00DA7333">
        <w:rPr>
          <w:rFonts w:ascii="Times New Roman" w:hAnsi="Times New Roman" w:cs="Times New Roman"/>
        </w:rPr>
        <w:t>и налогообложению</w:t>
      </w:r>
    </w:p>
    <w:p w:rsidR="00DA7333" w:rsidRPr="00DA7333" w:rsidRDefault="002754AA" w:rsidP="00DA7333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eastAsia="ru-RU"/>
        </w:rPr>
      </w:pPr>
      <w:hyperlink r:id="rId21" w:history="1">
        <w:r w:rsidR="00DA7333" w:rsidRPr="00D666B9">
          <w:rPr>
            <w:rFonts w:ascii="Times New Roman" w:hAnsi="Times New Roman" w:cs="Times New Roman"/>
            <w:bCs/>
            <w:i/>
            <w:color w:val="0000FF"/>
          </w:rPr>
          <w:br/>
          <w:t>{Вопрос: Работник принес исполнительный лист, по которому работодатель должен удерживать 33,3% его дохода на содержание троих несовершеннолетних детей. Одному из детей исполнилось 18 лет. Имеет ли бухгалтер право в этом случае самостоятельно изменить процент удержаний? ("Оплата труда: бухгалтерский учет и налогообложение", 2016, N 1) {КонсультантПлюс}}</w:t>
        </w:r>
      </w:hyperlink>
      <w:r w:rsidR="00DA7333" w:rsidRPr="00D666B9">
        <w:rPr>
          <w:rFonts w:ascii="Times New Roman" w:hAnsi="Times New Roman" w:cs="Times New Roman"/>
          <w:bCs/>
        </w:rPr>
        <w:br/>
      </w:r>
    </w:p>
    <w:p w:rsidR="00443C80" w:rsidRPr="00D666B9" w:rsidRDefault="00443C80">
      <w:pPr>
        <w:spacing w:after="1" w:line="220" w:lineRule="atLeast"/>
        <w:jc w:val="right"/>
        <w:rPr>
          <w:bCs/>
        </w:rPr>
      </w:pPr>
      <w:r w:rsidRPr="00D666B9">
        <w:rPr>
          <w:rFonts w:ascii="Times New Roman" w:hAnsi="Times New Roman" w:cs="Times New Roman"/>
          <w:bCs/>
        </w:rPr>
        <w:t>"Оплата труда: бухгалтерский учет и налогообложение", 2016, N 1</w:t>
      </w: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>Вопрос: Работник принес исполнительный лист, по которому работодатель должен удерживать 33,3% его дохода на содержание троих несовершеннолетних детей. Одному из детей исполнилось 18 лет. Имеет ли бухгалтер право в этом случае самостоятельно изменить процент удержаний?</w:t>
      </w: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>Ответ: Бухгалтер не имеет права самостоятельно изменить процент удержаний, даже если один из детей, на содержание которых взыскиваются алименты по одному исполнительному листу, достиг совершеннолетия.</w:t>
      </w: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 xml:space="preserve">Обоснование: Семейным </w:t>
      </w:r>
      <w:hyperlink r:id="rId22" w:history="1">
        <w:r w:rsidRPr="00D666B9">
          <w:rPr>
            <w:rFonts w:ascii="Times New Roman" w:hAnsi="Times New Roman" w:cs="Times New Roman"/>
            <w:bCs/>
            <w:color w:val="0000FF"/>
          </w:rPr>
          <w:t>кодексом</w:t>
        </w:r>
      </w:hyperlink>
      <w:r w:rsidRPr="00D666B9">
        <w:rPr>
          <w:rFonts w:ascii="Times New Roman" w:hAnsi="Times New Roman" w:cs="Times New Roman"/>
          <w:bCs/>
        </w:rPr>
        <w:t xml:space="preserve"> предусмотрено два порядка уплаты алиментов: договорный (по соглашению сторон об уплате алиментов) и судебный (по решению суда: взыскание алиментов).</w:t>
      </w:r>
    </w:p>
    <w:p w:rsidR="00443C80" w:rsidRPr="00D666B9" w:rsidRDefault="00443C80">
      <w:pPr>
        <w:spacing w:before="220"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 xml:space="preserve">Исходя из общих правил, установленных </w:t>
      </w:r>
      <w:hyperlink r:id="rId23" w:history="1">
        <w:r w:rsidRPr="00D666B9">
          <w:rPr>
            <w:rFonts w:ascii="Times New Roman" w:hAnsi="Times New Roman" w:cs="Times New Roman"/>
            <w:bCs/>
            <w:color w:val="0000FF"/>
          </w:rPr>
          <w:t>ст. 81</w:t>
        </w:r>
      </w:hyperlink>
      <w:r w:rsidRPr="00D666B9">
        <w:rPr>
          <w:rFonts w:ascii="Times New Roman" w:hAnsi="Times New Roman" w:cs="Times New Roman"/>
          <w:bCs/>
        </w:rPr>
        <w:t xml:space="preserve"> СК РФ, при отсутствии соглашения об уплате алиментов алименты на содержание несовершеннолетних детей взыскиваются судом ежемесячно на одного ребенка в размере 1/4, на двух детей - 1/3, на трех и более детей - 1/2 заработка и (или) иного дохода родителей.</w:t>
      </w:r>
    </w:p>
    <w:p w:rsidR="00443C80" w:rsidRPr="00D666B9" w:rsidRDefault="00443C80">
      <w:pPr>
        <w:spacing w:before="220"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 xml:space="preserve">В </w:t>
      </w:r>
      <w:hyperlink r:id="rId24" w:history="1">
        <w:r w:rsidRPr="00D666B9">
          <w:rPr>
            <w:rFonts w:ascii="Times New Roman" w:hAnsi="Times New Roman" w:cs="Times New Roman"/>
            <w:bCs/>
            <w:color w:val="0000FF"/>
          </w:rPr>
          <w:t>п. 2 ст. 120</w:t>
        </w:r>
      </w:hyperlink>
      <w:r w:rsidRPr="00D666B9">
        <w:rPr>
          <w:rFonts w:ascii="Times New Roman" w:hAnsi="Times New Roman" w:cs="Times New Roman"/>
          <w:bCs/>
        </w:rPr>
        <w:t xml:space="preserve"> СК РФ приведен закрытый перечень случаев, при наступлении которых прекращается выплата алиментов, взыскиваемых в судебном порядке.</w:t>
      </w:r>
    </w:p>
    <w:p w:rsidR="00443C80" w:rsidRPr="00D666B9" w:rsidRDefault="00443C80">
      <w:pPr>
        <w:spacing w:before="220"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>Прекращение алиментных обязательств в отношении одного или нескольких несовершеннолетних детей влечет изменение размера алиментов, взыскиваемых на содержание остальных.</w:t>
      </w:r>
    </w:p>
    <w:p w:rsidR="00443C80" w:rsidRPr="00D666B9" w:rsidRDefault="00443C80">
      <w:pPr>
        <w:spacing w:before="220"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 xml:space="preserve">В то же время работодатель в силу </w:t>
      </w:r>
      <w:hyperlink r:id="rId25" w:history="1">
        <w:r w:rsidRPr="00D666B9">
          <w:rPr>
            <w:rFonts w:ascii="Times New Roman" w:hAnsi="Times New Roman" w:cs="Times New Roman"/>
            <w:bCs/>
            <w:color w:val="0000FF"/>
          </w:rPr>
          <w:t>ст. 7</w:t>
        </w:r>
      </w:hyperlink>
      <w:r w:rsidRPr="00D666B9">
        <w:rPr>
          <w:rFonts w:ascii="Times New Roman" w:hAnsi="Times New Roman" w:cs="Times New Roman"/>
          <w:bCs/>
        </w:rPr>
        <w:t xml:space="preserve"> Федерального закона N 229-ФЗ </w:t>
      </w:r>
      <w:hyperlink w:anchor="P13" w:history="1">
        <w:r w:rsidRPr="00D666B9">
          <w:rPr>
            <w:rFonts w:ascii="Times New Roman" w:hAnsi="Times New Roman" w:cs="Times New Roman"/>
            <w:bCs/>
            <w:color w:val="0000FF"/>
          </w:rPr>
          <w:t>&lt;1&gt;</w:t>
        </w:r>
      </w:hyperlink>
      <w:r w:rsidRPr="00D666B9">
        <w:rPr>
          <w:rFonts w:ascii="Times New Roman" w:hAnsi="Times New Roman" w:cs="Times New Roman"/>
          <w:bCs/>
        </w:rPr>
        <w:t xml:space="preserve"> обязан исполнять требования, содержащиеся в судебных актах, актах других органов и должностных лиц, на основании исполнительных документов в порядке, установленном федеральными законами. При этом законодательство не предусматривает возможность самостоятельного изменения работодателем размера алиментов, подлежащих удержанию из заработной платы и (или) иного дохода работника, даже если один из детей, на содержание которых взыскиваются алименты по одному исполнительному листу, достиг совершеннолетия.</w:t>
      </w:r>
    </w:p>
    <w:p w:rsidR="00443C80" w:rsidRPr="00D666B9" w:rsidRDefault="00443C80">
      <w:pPr>
        <w:spacing w:before="220"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>--------------------------------</w:t>
      </w:r>
    </w:p>
    <w:p w:rsidR="00443C80" w:rsidRPr="00D666B9" w:rsidRDefault="00443C80">
      <w:pPr>
        <w:spacing w:before="220" w:after="1" w:line="220" w:lineRule="atLeast"/>
        <w:ind w:firstLine="540"/>
        <w:jc w:val="both"/>
        <w:rPr>
          <w:bCs/>
        </w:rPr>
      </w:pPr>
      <w:bookmarkStart w:id="1" w:name="P13"/>
      <w:bookmarkEnd w:id="1"/>
      <w:r w:rsidRPr="00D666B9">
        <w:rPr>
          <w:rFonts w:ascii="Times New Roman" w:hAnsi="Times New Roman" w:cs="Times New Roman"/>
          <w:bCs/>
        </w:rPr>
        <w:t xml:space="preserve">&lt;1&gt; Федеральный </w:t>
      </w:r>
      <w:hyperlink r:id="rId26" w:history="1">
        <w:r w:rsidRPr="00D666B9">
          <w:rPr>
            <w:rFonts w:ascii="Times New Roman" w:hAnsi="Times New Roman" w:cs="Times New Roman"/>
            <w:bCs/>
            <w:color w:val="0000FF"/>
          </w:rPr>
          <w:t>закон</w:t>
        </w:r>
      </w:hyperlink>
      <w:r w:rsidRPr="00D666B9">
        <w:rPr>
          <w:rFonts w:ascii="Times New Roman" w:hAnsi="Times New Roman" w:cs="Times New Roman"/>
          <w:bCs/>
        </w:rPr>
        <w:t xml:space="preserve"> от 02.10.2007 N 229-ФЗ "Об исполнительном производстве".</w:t>
      </w: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 xml:space="preserve">При удержании алиментов на содержание двух или более детей, если размер алиментов установлен в судебном порядке, в случае достижения одним из детей совершеннолетия (если в исполнительном документе указан единый размер алиментов на всех детей, например 1/2 или 1/3) размер удерживаемых алиментов устанавливается так: </w:t>
      </w:r>
      <w:r w:rsidRPr="00D666B9">
        <w:rPr>
          <w:rFonts w:ascii="Times New Roman" w:hAnsi="Times New Roman" w:cs="Times New Roman"/>
          <w:bCs/>
        </w:rPr>
        <w:lastRenderedPageBreak/>
        <w:t xml:space="preserve">судебному приставу-исполнителю рекомендуется за три месяца до наступления совершеннолетия одного из детей предложить плательщику алиментов обратиться в соответствующий суд для изменения доли, подлежащей взысканию на содержание несовершеннолетних детей, либо самостоятельно обратиться в суд (Методические </w:t>
      </w:r>
      <w:hyperlink r:id="rId27" w:history="1">
        <w:r w:rsidRPr="00D666B9">
          <w:rPr>
            <w:rFonts w:ascii="Times New Roman" w:hAnsi="Times New Roman" w:cs="Times New Roman"/>
            <w:bCs/>
            <w:color w:val="0000FF"/>
          </w:rPr>
          <w:t>рекомендации</w:t>
        </w:r>
      </w:hyperlink>
      <w:r w:rsidRPr="00D666B9">
        <w:rPr>
          <w:rFonts w:ascii="Times New Roman" w:hAnsi="Times New Roman" w:cs="Times New Roman"/>
          <w:bCs/>
        </w:rPr>
        <w:t xml:space="preserve"> по порядку исполнения требований исполнительных документов о взыскании алиментов, утвержденные ФССП России 19.06.2012 N 01-16).</w:t>
      </w:r>
    </w:p>
    <w:p w:rsidR="00443C80" w:rsidRPr="00D666B9" w:rsidRDefault="00443C80">
      <w:pPr>
        <w:spacing w:before="220" w:after="1" w:line="220" w:lineRule="atLeast"/>
        <w:ind w:firstLine="540"/>
        <w:jc w:val="both"/>
        <w:rPr>
          <w:bCs/>
        </w:rPr>
      </w:pPr>
      <w:r w:rsidRPr="00D666B9">
        <w:rPr>
          <w:rFonts w:ascii="Times New Roman" w:hAnsi="Times New Roman" w:cs="Times New Roman"/>
          <w:bCs/>
        </w:rPr>
        <w:t xml:space="preserve">Кроме того, обращаем ваше внимание на </w:t>
      </w:r>
      <w:hyperlink r:id="rId28" w:history="1">
        <w:r w:rsidRPr="00D666B9">
          <w:rPr>
            <w:rFonts w:ascii="Times New Roman" w:hAnsi="Times New Roman" w:cs="Times New Roman"/>
            <w:bCs/>
            <w:color w:val="0000FF"/>
          </w:rPr>
          <w:t>Обзор</w:t>
        </w:r>
      </w:hyperlink>
      <w:r w:rsidRPr="00D666B9">
        <w:rPr>
          <w:rFonts w:ascii="Times New Roman" w:hAnsi="Times New Roman" w:cs="Times New Roman"/>
          <w:bCs/>
        </w:rPr>
        <w:t xml:space="preserve"> судебной практики по делам, связанным со взысканием алиментов на несовершеннолетних детей, а также на нетрудоспособных совершеннолетних детей, утвержденный Президиумом ВС РФ 13.05.2015. В нем указано, что судебный приказ или судебное решение не должны вызывать каких-либо неясностей при их исполнении, поэтому в целях исключения возможных споров в ходе исполнения судебных постановлений о взыскании алиментов на содержание двух и более детей в долевом отношении к заработку должника судам следует указывать в резолютивной части решения либо судебном приказе условие о том, что по достижении одним из детей совершеннолетия алименты на содержание других детей подлежат взысканию в ином размере, который определяется судом в соответствии с требованиями </w:t>
      </w:r>
      <w:hyperlink r:id="rId29" w:history="1">
        <w:r w:rsidRPr="00D666B9">
          <w:rPr>
            <w:rFonts w:ascii="Times New Roman" w:hAnsi="Times New Roman" w:cs="Times New Roman"/>
            <w:bCs/>
            <w:color w:val="0000FF"/>
          </w:rPr>
          <w:t>п. 1 ст. 81</w:t>
        </w:r>
      </w:hyperlink>
      <w:r w:rsidRPr="00D666B9">
        <w:rPr>
          <w:rFonts w:ascii="Times New Roman" w:hAnsi="Times New Roman" w:cs="Times New Roman"/>
          <w:bCs/>
        </w:rPr>
        <w:t xml:space="preserve"> СК РФ.</w:t>
      </w:r>
    </w:p>
    <w:p w:rsidR="00443C80" w:rsidRPr="00D666B9" w:rsidRDefault="00443C80">
      <w:pPr>
        <w:spacing w:after="1" w:line="220" w:lineRule="atLeast"/>
        <w:ind w:firstLine="540"/>
        <w:jc w:val="both"/>
        <w:rPr>
          <w:bCs/>
        </w:rPr>
      </w:pPr>
    </w:p>
    <w:p w:rsidR="00443C80" w:rsidRPr="00D666B9" w:rsidRDefault="00443C80">
      <w:pPr>
        <w:spacing w:after="1" w:line="220" w:lineRule="atLeast"/>
        <w:jc w:val="right"/>
        <w:rPr>
          <w:bCs/>
        </w:rPr>
      </w:pPr>
      <w:r w:rsidRPr="00D666B9">
        <w:rPr>
          <w:rFonts w:ascii="Times New Roman" w:hAnsi="Times New Roman" w:cs="Times New Roman"/>
          <w:bCs/>
        </w:rPr>
        <w:t>В.В.Данилова</w:t>
      </w:r>
    </w:p>
    <w:p w:rsidR="00443C80" w:rsidRPr="00D666B9" w:rsidRDefault="00443C80">
      <w:pPr>
        <w:spacing w:after="1" w:line="220" w:lineRule="atLeast"/>
        <w:jc w:val="right"/>
        <w:rPr>
          <w:bCs/>
        </w:rPr>
      </w:pPr>
      <w:r w:rsidRPr="00D666B9">
        <w:rPr>
          <w:rFonts w:ascii="Times New Roman" w:hAnsi="Times New Roman" w:cs="Times New Roman"/>
          <w:bCs/>
        </w:rPr>
        <w:t>Эксперт журнала</w:t>
      </w:r>
    </w:p>
    <w:p w:rsidR="00443C80" w:rsidRPr="00D666B9" w:rsidRDefault="00443C80">
      <w:pPr>
        <w:spacing w:after="1" w:line="220" w:lineRule="atLeast"/>
        <w:jc w:val="right"/>
        <w:rPr>
          <w:bCs/>
        </w:rPr>
      </w:pPr>
      <w:r w:rsidRPr="00D666B9">
        <w:rPr>
          <w:rFonts w:ascii="Times New Roman" w:hAnsi="Times New Roman" w:cs="Times New Roman"/>
          <w:bCs/>
        </w:rPr>
        <w:t>"Оплата труда:</w:t>
      </w:r>
    </w:p>
    <w:p w:rsidR="00443C80" w:rsidRPr="00D666B9" w:rsidRDefault="00443C80">
      <w:pPr>
        <w:spacing w:after="1" w:line="220" w:lineRule="atLeast"/>
        <w:jc w:val="right"/>
        <w:rPr>
          <w:bCs/>
        </w:rPr>
      </w:pPr>
      <w:r w:rsidRPr="00D666B9">
        <w:rPr>
          <w:rFonts w:ascii="Times New Roman" w:hAnsi="Times New Roman" w:cs="Times New Roman"/>
          <w:bCs/>
        </w:rPr>
        <w:t>бухгалтерский учет</w:t>
      </w:r>
    </w:p>
    <w:p w:rsidR="00443C80" w:rsidRPr="00D666B9" w:rsidRDefault="00443C80">
      <w:pPr>
        <w:spacing w:after="1" w:line="220" w:lineRule="atLeast"/>
        <w:jc w:val="right"/>
        <w:rPr>
          <w:bCs/>
        </w:rPr>
      </w:pPr>
      <w:r w:rsidRPr="00D666B9">
        <w:rPr>
          <w:rFonts w:ascii="Times New Roman" w:hAnsi="Times New Roman" w:cs="Times New Roman"/>
          <w:bCs/>
        </w:rPr>
        <w:t>и налогообложение"</w:t>
      </w:r>
    </w:p>
    <w:p w:rsidR="00443C80" w:rsidRPr="00D666B9" w:rsidRDefault="00443C80">
      <w:pPr>
        <w:spacing w:after="1" w:line="220" w:lineRule="atLeast"/>
        <w:rPr>
          <w:bCs/>
        </w:rPr>
      </w:pPr>
      <w:r w:rsidRPr="00D666B9">
        <w:rPr>
          <w:rFonts w:ascii="Times New Roman" w:hAnsi="Times New Roman" w:cs="Times New Roman"/>
          <w:bCs/>
        </w:rPr>
        <w:t>Подписано в печать</w:t>
      </w:r>
    </w:p>
    <w:p w:rsidR="00443C80" w:rsidRPr="00D666B9" w:rsidRDefault="00443C80">
      <w:pPr>
        <w:spacing w:before="220" w:after="1" w:line="220" w:lineRule="atLeast"/>
        <w:rPr>
          <w:bCs/>
        </w:rPr>
      </w:pPr>
      <w:r w:rsidRPr="00D666B9">
        <w:rPr>
          <w:rFonts w:ascii="Times New Roman" w:hAnsi="Times New Roman" w:cs="Times New Roman"/>
          <w:bCs/>
        </w:rPr>
        <w:t>22.12.2015</w:t>
      </w:r>
    </w:p>
    <w:p w:rsidR="00443C80" w:rsidRPr="00D666B9" w:rsidRDefault="00443C80">
      <w:pPr>
        <w:pBdr>
          <w:bottom w:val="single" w:sz="12" w:space="1" w:color="auto"/>
        </w:pBdr>
        <w:spacing w:after="1" w:line="220" w:lineRule="atLeast"/>
        <w:jc w:val="both"/>
        <w:rPr>
          <w:bCs/>
        </w:rPr>
      </w:pPr>
    </w:p>
    <w:p w:rsidR="00DA7333" w:rsidRPr="00D666B9" w:rsidRDefault="00DA7333" w:rsidP="006D7390">
      <w:pPr>
        <w:spacing w:after="0" w:line="240" w:lineRule="auto"/>
        <w:rPr>
          <w:rFonts w:ascii="Times New Roman" w:eastAsia="Calibri" w:hAnsi="Times New Roman" w:cs="Times New Roman"/>
          <w:bCs/>
          <w:u w:val="single"/>
          <w:lang w:eastAsia="ru-RU"/>
        </w:rPr>
      </w:pPr>
    </w:p>
    <w:sectPr w:rsidR="00DA7333" w:rsidRPr="00D666B9" w:rsidSect="003D567D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67D"/>
    <w:rsid w:val="002754AA"/>
    <w:rsid w:val="003D567D"/>
    <w:rsid w:val="00443C80"/>
    <w:rsid w:val="0064717B"/>
    <w:rsid w:val="006D7390"/>
    <w:rsid w:val="00CF0241"/>
    <w:rsid w:val="00D666B9"/>
    <w:rsid w:val="00DA7333"/>
    <w:rsid w:val="00E60077"/>
    <w:rsid w:val="00ED6B94"/>
    <w:rsid w:val="00FD47E7"/>
    <w:rsid w:val="00FE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6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11C1033AD21725B55DD20025188553B5FCEC96E42F5E818EDDA48271EB89B990AA006D0765B2A976D47BB0140BD0B8DCA97BBFCAA38476g3eBI" TargetMode="External"/><Relationship Id="rId13" Type="http://schemas.openxmlformats.org/officeDocument/2006/relationships/hyperlink" Target="consultantplus://offline/ref=0CA939EDD60F782D43305298006C2065EE97700A7299D360CA5F965516EBA65924ED6B9960F1331A64CC652EE376DA1A4AF62877C36B0E63n9K2K" TargetMode="External"/><Relationship Id="rId18" Type="http://schemas.openxmlformats.org/officeDocument/2006/relationships/hyperlink" Target="consultantplus://offline/ref=0CA939EDD60F782D43305298006C2065EE97700A7299D360CA5F965516EBA65924ED6B9960F135116ACC652EE376DA1A4AF62877C36B0E63n9K2K" TargetMode="External"/><Relationship Id="rId26" Type="http://schemas.openxmlformats.org/officeDocument/2006/relationships/hyperlink" Target="consultantplus://offline/ref=9B45F0216E152CE23729551729572E8EC16C93309A5D8EEB5C5D27840CCD090EF2E843FC194389AE121A4D5EE4Q2f3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B45F0216E152CE23729491437572E8EC1669235905F8EEB5C5D27840CCD090EE0E81BF0194597AF12044F5EE7286C5ED5ACF51E355937025F7E1673Q3f3I" TargetMode="External"/><Relationship Id="rId7" Type="http://schemas.openxmlformats.org/officeDocument/2006/relationships/hyperlink" Target="https://login.consultant.ru/link/?req=doc&amp;base=PBI&amp;n=186555&amp;date=05.10.2020&amp;dst=1000000002&amp;fld=134" TargetMode="External"/><Relationship Id="rId12" Type="http://schemas.openxmlformats.org/officeDocument/2006/relationships/hyperlink" Target="consultantplus://offline/ref=FF11C1033AD21725B55DCE033B188553B4FBE19CE8295E818EDDA48271EB89B990AA006D0765B7AB73D47BB0140BD0B8DCA97BBFCAA38476g3eBI" TargetMode="External"/><Relationship Id="rId17" Type="http://schemas.openxmlformats.org/officeDocument/2006/relationships/hyperlink" Target="consultantplus://offline/ref=0CA939EDD60F782D43305298006C2065EE967C0B779BD360CA5F965516EBA65924ED6B9D68F83D4D32836472A725C91B4CF62B77DFn6K9K" TargetMode="External"/><Relationship Id="rId25" Type="http://schemas.openxmlformats.org/officeDocument/2006/relationships/hyperlink" Target="consultantplus://offline/ref=9B45F0216E152CE23729551729572E8EC16C93309A5D8EEB5C5D27840CCD090EE0E81BF0194597AC170F1B0FA276350F97E7F91E2D453600Q4f1I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onsultantugra.ru/klientam/goryachaya-liniya/reglament-linii-konsultacij/" TargetMode="External"/><Relationship Id="rId20" Type="http://schemas.openxmlformats.org/officeDocument/2006/relationships/hyperlink" Target="consultantplus://offline/ref=0CA939EDD60F782D43305298006C2065EE967C0B779BD360CA5F965516EBA65924ED6B9960F1361A65CC652EE376DA1A4AF62877C36B0E63n9K2K" TargetMode="External"/><Relationship Id="rId29" Type="http://schemas.openxmlformats.org/officeDocument/2006/relationships/hyperlink" Target="consultantplus://offline/ref=9B45F0216E152CE23729551729572E8EC16C9835995E8EEB5C5D27840CCD090EE0E81BF0194594A71B0F1B0FA276350F97E7F91E2D453600Q4f1I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33409&amp;date=05.10.2020&amp;dst=100357&amp;fld=134" TargetMode="External"/><Relationship Id="rId11" Type="http://schemas.openxmlformats.org/officeDocument/2006/relationships/hyperlink" Target="consultantplus://offline/ref=FF11C1033AD21725B55DCD0E316DD000BBF9E998E52256DFD9DFF5D77FEE81E9D8BA4E280A64B7AA71DB2EEA040F99EDD7B77CA1D5A19A763B3AgEe0I" TargetMode="External"/><Relationship Id="rId24" Type="http://schemas.openxmlformats.org/officeDocument/2006/relationships/hyperlink" Target="consultantplus://offline/ref=9B45F0216E152CE23729551729572E8EC16C9835995E8EEB5C5D27840CCD090EE0E81BF0194592AC150F1B0FA276350F97E7F91E2D453600Q4f1I" TargetMode="External"/><Relationship Id="rId5" Type="http://schemas.openxmlformats.org/officeDocument/2006/relationships/hyperlink" Target="consultantplus://offline/ref=E45297194C7216CB671A9C93FA64FA4ED2B4CE4B21537631666855441571A293F5DA38AFD91F32F8186AC788CC6FAD1E4DC88A011926C9C403MCD" TargetMode="External"/><Relationship Id="rId15" Type="http://schemas.openxmlformats.org/officeDocument/2006/relationships/hyperlink" Target="consultantplus://offline/ref=0CA939EDD60F782D43304F8C12041A63B39E75057799DF349D5DC70018EEAE096CFD25DC6DF0361963C7317FA723D61118B96D22D069087F9312DF44209Fn7K1K" TargetMode="External"/><Relationship Id="rId23" Type="http://schemas.openxmlformats.org/officeDocument/2006/relationships/hyperlink" Target="consultantplus://offline/ref=9B45F0216E152CE23729551729572E8EC16C9835995E8EEB5C5D27840CCD090EE0E81BF0194594A71B0F1B0FA276350F97E7F91E2D453600Q4f1I" TargetMode="External"/><Relationship Id="rId28" Type="http://schemas.openxmlformats.org/officeDocument/2006/relationships/hyperlink" Target="consultantplus://offline/ref=9B45F0216E152CE23729551729572E8EC163983599578EEB5C5D27840CCD090EE0E81BF0194597A6130F1B0FA276350F97E7F91E2D453600Q4f1I" TargetMode="External"/><Relationship Id="rId10" Type="http://schemas.openxmlformats.org/officeDocument/2006/relationships/hyperlink" Target="consultantplus://offline/ref=FF11C1033AD21725B55DD20025188553B7FFE198E0235E818EDDA48271EB89B990AA006D0765B7A278D47BB0140BD0B8DCA97BBFCAA38476g3eBI" TargetMode="External"/><Relationship Id="rId19" Type="http://schemas.openxmlformats.org/officeDocument/2006/relationships/hyperlink" Target="consultantplus://offline/ref=0CA939EDD60F782D43305298006C2065EE97700A7299D360CA5F965516EBA65924ED6B9960F1331A64CC652EE376DA1A4AF62877C36B0E63n9K2K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E45297194C7216CB671A8090E464FA4ED1B3CD4821527631666855441571A293F5DA38AFD91F37FA176AC788CC6FAD1E4DC88A011926C9C403MCD" TargetMode="External"/><Relationship Id="rId9" Type="http://schemas.openxmlformats.org/officeDocument/2006/relationships/hyperlink" Target="consultantplus://offline/ref=FF11C1033AD21725B55DD20025188553B4F0EE9DE62B5E818EDDA48271EB89B990AA006D0765B7A274D47BB0140BD0B8DCA97BBFCAA38476g3eBI" TargetMode="External"/><Relationship Id="rId14" Type="http://schemas.openxmlformats.org/officeDocument/2006/relationships/hyperlink" Target="consultantplus://offline/ref=0CA939EDD60F782D43305298006C2065EE967C0B779BD360CA5F965516EBA65924ED6B9960F1361A65CC652EE376DA1A4AF62877C36B0E63n9K2K" TargetMode="External"/><Relationship Id="rId22" Type="http://schemas.openxmlformats.org/officeDocument/2006/relationships/hyperlink" Target="consultantplus://offline/ref=9B45F0216E152CE23729551729572E8EC16C9835995E8EEB5C5D27840CCD090EE0E81BF0194594A7130F1B0FA276350F97E7F91E2D453600Q4f1I" TargetMode="External"/><Relationship Id="rId27" Type="http://schemas.openxmlformats.org/officeDocument/2006/relationships/hyperlink" Target="consultantplus://offline/ref=9B45F0216E152CE23729551729572E8EC16795369E5E8EEB5C5D27840CCD090EE0E81BF0194597AE1B0F1B0FA276350F97E7F91E2D453600Q4f1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hline1</cp:lastModifiedBy>
  <cp:revision>3</cp:revision>
  <dcterms:created xsi:type="dcterms:W3CDTF">2020-10-06T03:12:00Z</dcterms:created>
  <dcterms:modified xsi:type="dcterms:W3CDTF">2020-10-09T11:09:00Z</dcterms:modified>
</cp:coreProperties>
</file>