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B" w:rsidRPr="00B24DD8" w:rsidRDefault="00763841" w:rsidP="00AC2C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DD8">
        <w:rPr>
          <w:rFonts w:ascii="Times New Roman" w:hAnsi="Times New Roman" w:cs="Times New Roman"/>
          <w:b/>
          <w:sz w:val="24"/>
          <w:szCs w:val="24"/>
        </w:rPr>
        <w:t>По вопросу:</w:t>
      </w:r>
      <w:r w:rsidRPr="00B24DD8">
        <w:rPr>
          <w:rFonts w:ascii="Times New Roman" w:hAnsi="Times New Roman" w:cs="Times New Roman"/>
          <w:sz w:val="24"/>
          <w:szCs w:val="24"/>
        </w:rPr>
        <w:t xml:space="preserve">  «Какой код вида дохода указывать с 01.06.2020 в платежном поручении при перечислении стипендии</w:t>
      </w:r>
      <w:r w:rsidR="00300318">
        <w:rPr>
          <w:rFonts w:ascii="Times New Roman" w:hAnsi="Times New Roman" w:cs="Times New Roman"/>
          <w:sz w:val="24"/>
          <w:szCs w:val="24"/>
        </w:rPr>
        <w:t xml:space="preserve"> и </w:t>
      </w:r>
      <w:r w:rsidR="000421F9" w:rsidRPr="00B24DD8">
        <w:rPr>
          <w:rFonts w:ascii="Times New Roman" w:hAnsi="Times New Roman" w:cs="Times New Roman"/>
          <w:sz w:val="24"/>
          <w:szCs w:val="24"/>
        </w:rPr>
        <w:t>компенсации стоимости проезда к месту использования отпуска и обратно?</w:t>
      </w:r>
      <w:r w:rsidRPr="00B24DD8">
        <w:rPr>
          <w:rFonts w:ascii="Times New Roman" w:hAnsi="Times New Roman" w:cs="Times New Roman"/>
          <w:sz w:val="24"/>
          <w:szCs w:val="24"/>
        </w:rPr>
        <w:t>»</w:t>
      </w:r>
    </w:p>
    <w:p w:rsidR="00AC2C34" w:rsidRDefault="00AC2C34" w:rsidP="00AC2C3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531E56" w:rsidRPr="00B24DD8" w:rsidRDefault="00D773DC" w:rsidP="00AA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479C6" w:rsidRPr="00AC2C34">
        <w:rPr>
          <w:rFonts w:ascii="Times New Roman" w:hAnsi="Times New Roman" w:cs="Times New Roman"/>
          <w:b/>
          <w:sz w:val="24"/>
          <w:szCs w:val="24"/>
        </w:rPr>
        <w:t>Сообщаем</w:t>
      </w:r>
      <w:r w:rsidR="00F479C6" w:rsidRPr="00B24DD8">
        <w:rPr>
          <w:rFonts w:ascii="Times New Roman" w:hAnsi="Times New Roman" w:cs="Times New Roman"/>
          <w:sz w:val="24"/>
          <w:szCs w:val="24"/>
        </w:rPr>
        <w:t xml:space="preserve">, что </w:t>
      </w:r>
      <w:r w:rsidR="00F479C6" w:rsidRPr="00B24DD8">
        <w:rPr>
          <w:rFonts w:ascii="Times New Roman" w:hAnsi="Times New Roman" w:cs="Times New Roman"/>
          <w:b/>
          <w:sz w:val="24"/>
          <w:szCs w:val="24"/>
        </w:rPr>
        <w:t>с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 xml:space="preserve"> 1 июня </w:t>
      </w:r>
      <w:r w:rsidR="000D604C">
        <w:rPr>
          <w:rFonts w:ascii="Times New Roman" w:hAnsi="Times New Roman" w:cs="Times New Roman"/>
          <w:b/>
          <w:sz w:val="24"/>
          <w:szCs w:val="24"/>
        </w:rPr>
        <w:t>2020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 xml:space="preserve"> года </w:t>
      </w:r>
      <w:hyperlink r:id="rId5" w:history="1">
        <w:r w:rsidR="00531E56" w:rsidRPr="00B24DD8">
          <w:rPr>
            <w:rFonts w:ascii="Times New Roman" w:hAnsi="Times New Roman" w:cs="Times New Roman"/>
            <w:b/>
            <w:sz w:val="24"/>
            <w:szCs w:val="24"/>
          </w:rPr>
          <w:t xml:space="preserve">Законом «О внесении изменений в федеральный закон </w:t>
        </w:r>
        <w:r w:rsidR="00AC2C34">
          <w:rPr>
            <w:b/>
          </w:rPr>
          <w:t>«</w:t>
        </w:r>
        <w:r w:rsidR="00531E56" w:rsidRPr="00B24DD8">
          <w:rPr>
            <w:rFonts w:ascii="Times New Roman" w:hAnsi="Times New Roman" w:cs="Times New Roman"/>
            <w:b/>
            <w:sz w:val="24"/>
            <w:szCs w:val="24"/>
          </w:rPr>
          <w:t>Об исполнительном производстве» от 21.02.2019 № 12-ФЗ</w:t>
        </w:r>
      </w:hyperlink>
      <w:r w:rsidR="00531E56" w:rsidRPr="00B24DD8">
        <w:rPr>
          <w:rFonts w:ascii="Times New Roman" w:hAnsi="Times New Roman" w:cs="Times New Roman"/>
          <w:sz w:val="24"/>
          <w:szCs w:val="24"/>
        </w:rPr>
        <w:t> 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>обязали работодателей при оформлении платежных поручений на выплату зарплаты</w:t>
      </w:r>
      <w:r w:rsidR="00AC2C34">
        <w:rPr>
          <w:b/>
        </w:rPr>
        <w:t>,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 xml:space="preserve"> иных доходов указывать специальный код вида дохода.</w:t>
      </w:r>
      <w:r w:rsidR="00531E56" w:rsidRPr="00B24DD8">
        <w:rPr>
          <w:rFonts w:ascii="Times New Roman" w:hAnsi="Times New Roman" w:cs="Times New Roman"/>
          <w:sz w:val="24"/>
          <w:szCs w:val="24"/>
        </w:rPr>
        <w:t xml:space="preserve"> </w:t>
      </w:r>
      <w:r w:rsidR="00F479C6" w:rsidRPr="00B24DD8">
        <w:rPr>
          <w:rFonts w:ascii="Times New Roman" w:hAnsi="Times New Roman" w:cs="Times New Roman"/>
          <w:b/>
          <w:sz w:val="24"/>
          <w:szCs w:val="24"/>
        </w:rPr>
        <w:t>Н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 xml:space="preserve">ововведение  позволить банкам и </w:t>
      </w:r>
      <w:r w:rsidR="00AA0CFB">
        <w:rPr>
          <w:rFonts w:ascii="Times New Roman" w:hAnsi="Times New Roman" w:cs="Times New Roman"/>
          <w:b/>
          <w:bCs/>
          <w:sz w:val="24"/>
          <w:szCs w:val="24"/>
        </w:rPr>
        <w:t xml:space="preserve">сотрудникам органов принудительного исполнения  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>отличать доходы, с которых можно удерживать долги.</w:t>
      </w:r>
    </w:p>
    <w:p w:rsidR="00AC2C34" w:rsidRDefault="00AC2C34" w:rsidP="00AC2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79C6" w:rsidRPr="00D773DC" w:rsidRDefault="00F479C6" w:rsidP="00AC2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12-ФЗ </w:t>
      </w:r>
      <w:r w:rsidR="00531E56" w:rsidRPr="0053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уточняет конкретный перечень доходов, в отношении которых требуется проставление кодов в расчетных документах.</w:t>
      </w:r>
      <w:r w:rsidR="00531E56" w:rsidRPr="00531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C34" w:rsidRDefault="00AC2C34" w:rsidP="00AC2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1E56" w:rsidRPr="00531E56" w:rsidRDefault="009435C1" w:rsidP="00AC2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531E56" w:rsidRPr="00B24DD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Указанием Банка России от 14.10.2019 N 5286-У</w:t>
        </w:r>
      </w:hyperlink>
      <w:r w:rsidR="00531E56" w:rsidRPr="00531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определены следующие группы</w:t>
      </w:r>
      <w:r w:rsidR="00531E56" w:rsidRPr="0053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1E56" w:rsidRPr="00B24DD8" w:rsidRDefault="00F479C6" w:rsidP="00AC2C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03E78" w:rsidRPr="00B2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56" w:rsidRPr="00B24DD8">
        <w:rPr>
          <w:rFonts w:ascii="Times New Roman" w:hAnsi="Times New Roman" w:cs="Times New Roman"/>
          <w:sz w:val="24"/>
          <w:szCs w:val="24"/>
        </w:rPr>
        <w:t xml:space="preserve">В распоряжениях </w:t>
      </w:r>
      <w:r w:rsidR="00531E56"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>о переводе денежных средств указываются следующие коды вида дохода</w:t>
      </w:r>
      <w:r w:rsidR="00531E56" w:rsidRPr="00B24DD8">
        <w:rPr>
          <w:rFonts w:ascii="Times New Roman" w:hAnsi="Times New Roman" w:cs="Times New Roman"/>
          <w:b/>
          <w:sz w:val="24"/>
          <w:szCs w:val="24"/>
        </w:rPr>
        <w:t>:</w:t>
      </w:r>
    </w:p>
    <w:p w:rsidR="00531E56" w:rsidRPr="00B24DD8" w:rsidRDefault="00531E56" w:rsidP="00AC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"1" - при переводе денежных средств, являющихся заработной платой и (или) иными доходами, в отношении которых </w:t>
      </w:r>
      <w:hyperlink r:id="rId7" w:history="1">
        <w:r w:rsidRPr="00B24DD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статьей 99</w:t>
        </w:r>
      </w:hyperlink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Федерального закона от 2 октября 2007 года N 229-ФЗ установлены ограничения размеров удержания;</w:t>
      </w:r>
    </w:p>
    <w:p w:rsidR="00531E56" w:rsidRPr="00B24DD8" w:rsidRDefault="00531E56" w:rsidP="00AC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"2" - при переводе денежных средств, являющихся доходами, на которые в соответствии со </w:t>
      </w:r>
      <w:hyperlink r:id="rId8" w:history="1">
        <w:r w:rsidRPr="00B24DD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статьей 101</w:t>
        </w:r>
      </w:hyperlink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Федерального закона от 2 октября 2007 года N 229-ФЗ не может быть обращено взыскание, за исключением доходов, к которым в соответствии с </w:t>
      </w:r>
      <w:hyperlink r:id="rId9" w:history="1">
        <w:r w:rsidRPr="00B24DD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частью 2 статьи 101</w:t>
        </w:r>
      </w:hyperlink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Федерального закона от 2 октября 2007 года N 229-ФЗ ограничения по обращению взыскания не применяются;</w:t>
      </w:r>
      <w:proofErr w:type="gramEnd"/>
    </w:p>
    <w:p w:rsidR="00531E56" w:rsidRPr="00B24DD8" w:rsidRDefault="00531E56" w:rsidP="00AC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"3" - при переводе денежных средств, являющихся </w:t>
      </w:r>
      <w:r w:rsidRPr="00AC2C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доходами, к которым в соответствии с </w:t>
      </w:r>
      <w:hyperlink r:id="rId10" w:history="1">
        <w:r w:rsidRPr="00AC2C34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частью 2 статьи 101</w:t>
        </w:r>
      </w:hyperlink>
      <w:r w:rsidRPr="00AC2C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Федерального закона от 2 октября 2007 года N 229-ФЗ ограничения по обращению взыскания не применяются</w:t>
      </w:r>
      <w:r w:rsidR="00F479C6" w:rsidRPr="00AC2C34">
        <w:rPr>
          <w:rFonts w:ascii="Times New Roman" w:hAnsi="Times New Roman" w:cs="Times New Roman"/>
          <w:sz w:val="24"/>
          <w:szCs w:val="24"/>
        </w:rPr>
        <w:t>…»</w:t>
      </w:r>
    </w:p>
    <w:p w:rsidR="00531E56" w:rsidRPr="00B24DD8" w:rsidRDefault="00F479C6" w:rsidP="00AC2C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F9" w:rsidRPr="00B24DD8" w:rsidRDefault="00531E56" w:rsidP="00AC2C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F12" w:rsidRPr="00B24DD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Законодательство не требует от банка контролировать наличие кода вида дохода в платежном поручении и правильность его указания,  за правильностью указания кода следит ответственное лицо работодателя.</w:t>
      </w:r>
    </w:p>
    <w:p w:rsidR="00AC2C34" w:rsidRDefault="00AC2C34" w:rsidP="00AC2C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F12" w:rsidRPr="00B24DD8" w:rsidRDefault="00D62F12" w:rsidP="00AC2C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DD8">
        <w:rPr>
          <w:rFonts w:ascii="Times New Roman" w:hAnsi="Times New Roman" w:cs="Times New Roman"/>
          <w:sz w:val="24"/>
          <w:szCs w:val="24"/>
        </w:rPr>
        <w:t xml:space="preserve">«…Дополнительно сообщаем, </w:t>
      </w:r>
      <w:r w:rsidRPr="00B24DD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что разъяснения относительно указания кода вида дохода в распоряжениях о переводе денежных средств размещены на официальном сайте Банка России в сети Интернет (</w:t>
      </w:r>
      <w:proofErr w:type="spellStart"/>
      <w:r w:rsidRPr="00B24DD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www.cbr.ru</w:t>
      </w:r>
      <w:proofErr w:type="spellEnd"/>
      <w:r w:rsidRPr="00B24DD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) в подразделе "Разъяснения" раздела "Национальная платежная система</w:t>
      </w:r>
      <w:r w:rsidRPr="00B24DD8">
        <w:rPr>
          <w:rFonts w:ascii="Times New Roman" w:hAnsi="Times New Roman" w:cs="Times New Roman"/>
          <w:sz w:val="24"/>
          <w:szCs w:val="24"/>
        </w:rPr>
        <w:t>".»</w:t>
      </w:r>
      <w:r w:rsidR="00AC2C34">
        <w:rPr>
          <w:rFonts w:ascii="Times New Roman" w:hAnsi="Times New Roman" w:cs="Times New Roman"/>
          <w:sz w:val="24"/>
          <w:szCs w:val="24"/>
        </w:rPr>
        <w:t xml:space="preserve"> </w:t>
      </w:r>
      <w:r w:rsidR="00AC2C34"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(Источник:</w:t>
      </w:r>
      <w:proofErr w:type="gramEnd"/>
      <w:r w:rsidR="00AC2C34"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Вопрос: Об указании кода вида дохода в расчетных документах лицами, выплачивающими должнику зарплату или иные доходы. </w:t>
      </w:r>
      <w:proofErr w:type="gramStart"/>
      <w:r w:rsidR="00AC2C34"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(Письмо Банка России от 08.06.2020 N 45-1-2-ОЭ/8224) {</w:t>
      </w:r>
      <w:proofErr w:type="spellStart"/>
      <w:r w:rsidR="00AC2C34"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КонсультантПлюс</w:t>
      </w:r>
      <w:proofErr w:type="spellEnd"/>
      <w:r w:rsidR="00AC2C34"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})</w:t>
      </w:r>
      <w:proofErr w:type="gramEnd"/>
    </w:p>
    <w:p w:rsidR="00AC2C34" w:rsidRDefault="00AC2C34" w:rsidP="00AC2C34">
      <w:pPr>
        <w:pStyle w:val="a3"/>
        <w:spacing w:before="0" w:beforeAutospacing="0" w:after="0" w:afterAutospacing="0"/>
        <w:ind w:firstLine="709"/>
        <w:rPr>
          <w:b/>
          <w:u w:val="single"/>
          <w:bdr w:val="none" w:sz="0" w:space="0" w:color="auto" w:frame="1"/>
        </w:rPr>
      </w:pPr>
    </w:p>
    <w:p w:rsidR="00A6764B" w:rsidRPr="00AC2C34" w:rsidRDefault="00121ED4" w:rsidP="00AC2C34">
      <w:pPr>
        <w:pStyle w:val="a3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AC2C34">
        <w:rPr>
          <w:b/>
          <w:bdr w:val="none" w:sz="0" w:space="0" w:color="auto" w:frame="1"/>
        </w:rPr>
        <w:t xml:space="preserve">За отнесение </w:t>
      </w:r>
      <w:r w:rsidR="00B24DD8" w:rsidRPr="00AC2C34">
        <w:rPr>
          <w:b/>
          <w:bdr w:val="none" w:sz="0" w:space="0" w:color="auto" w:frame="1"/>
        </w:rPr>
        <w:t xml:space="preserve">отдельных  </w:t>
      </w:r>
      <w:r w:rsidRPr="00AC2C34">
        <w:rPr>
          <w:b/>
          <w:bdr w:val="none" w:sz="0" w:space="0" w:color="auto" w:frame="1"/>
        </w:rPr>
        <w:t>выплат к определенным доходам в целях исполнительного производства отвечает Минюст России</w:t>
      </w:r>
      <w:r w:rsidR="00A6764B" w:rsidRPr="00AC2C34">
        <w:rPr>
          <w:b/>
          <w:bdr w:val="none" w:sz="0" w:space="0" w:color="auto" w:frame="1"/>
        </w:rPr>
        <w:t>, з</w:t>
      </w:r>
      <w:r w:rsidRPr="00AC2C34">
        <w:rPr>
          <w:b/>
          <w:bdr w:val="none" w:sz="0" w:space="0" w:color="auto" w:frame="1"/>
        </w:rPr>
        <w:t>а разъяснениями можно обращаться в это ведомство</w:t>
      </w:r>
      <w:r w:rsidRPr="00AC2C34">
        <w:rPr>
          <w:bdr w:val="none" w:sz="0" w:space="0" w:color="auto" w:frame="1"/>
        </w:rPr>
        <w:t xml:space="preserve">. </w:t>
      </w:r>
    </w:p>
    <w:p w:rsidR="00AC2C34" w:rsidRPr="00B24DD8" w:rsidRDefault="00AC2C34" w:rsidP="00AC2C34">
      <w:pPr>
        <w:pStyle w:val="a3"/>
        <w:spacing w:before="0" w:beforeAutospacing="0" w:after="0" w:afterAutospacing="0"/>
        <w:ind w:firstLine="709"/>
        <w:rPr>
          <w:bdr w:val="none" w:sz="0" w:space="0" w:color="auto" w:frame="1"/>
        </w:rPr>
      </w:pPr>
    </w:p>
    <w:p w:rsidR="00B24DD8" w:rsidRDefault="00B24DD8" w:rsidP="00AC2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gramStart"/>
      <w:r w:rsidRPr="00B24DD8">
        <w:rPr>
          <w:rFonts w:ascii="Times New Roman" w:hAnsi="Times New Roman" w:cs="Times New Roman"/>
          <w:sz w:val="24"/>
          <w:szCs w:val="24"/>
        </w:rPr>
        <w:t>«…</w:t>
      </w:r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Вопросы отнесения отдельных выплат, в том числе приведенных в обращении, к доходам, предусмотренным </w:t>
      </w:r>
      <w:hyperlink r:id="rId11" w:history="1">
        <w:r w:rsidRPr="00B24DD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статьями 99</w:t>
        </w:r>
      </w:hyperlink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hyperlink r:id="rId12" w:history="1">
        <w:r w:rsidRPr="00B24DD8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101</w:t>
        </w:r>
      </w:hyperlink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Федерального закона N 229-ФЗ</w:t>
      </w:r>
      <w:r w:rsidRPr="00B24DD8">
        <w:rPr>
          <w:rFonts w:ascii="Times New Roman" w:hAnsi="Times New Roman" w:cs="Times New Roman"/>
          <w:sz w:val="24"/>
          <w:szCs w:val="24"/>
        </w:rPr>
        <w:t xml:space="preserve">, лежат в плоскости законодательства Российской Федерации об исполнительном производстве, разъяснение применения которого </w:t>
      </w:r>
      <w:hyperlink r:id="rId13" w:history="1">
        <w:r w:rsidRPr="00B24DD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24DD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13.10.2004 N 1313 "Вопросы Министерства юстиции Российской Федерации" </w:t>
      </w:r>
      <w:r w:rsidRPr="00B24DD8">
        <w:rPr>
          <w:rFonts w:ascii="Times New Roman" w:hAnsi="Times New Roman" w:cs="Times New Roman"/>
          <w:b/>
          <w:sz w:val="24"/>
          <w:szCs w:val="24"/>
          <w:highlight w:val="yellow"/>
        </w:rPr>
        <w:t>отнесено к компетенции Минюста России</w:t>
      </w:r>
      <w:r w:rsidRPr="00B24DD8">
        <w:rPr>
          <w:rFonts w:ascii="Times New Roman" w:hAnsi="Times New Roman" w:cs="Times New Roman"/>
          <w:sz w:val="24"/>
          <w:szCs w:val="24"/>
        </w:rPr>
        <w:t xml:space="preserve">…» </w:t>
      </w:r>
      <w:r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(Источник:</w:t>
      </w:r>
      <w:proofErr w:type="gramEnd"/>
      <w:r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Вопрос: Об указании кода вида дохода в расчетных документах лицами, выплачивающими должнику зарплату или иные доходы. </w:t>
      </w:r>
      <w:proofErr w:type="gramStart"/>
      <w:r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(Письмо Банка России от 08.06.2020 N 45-1-2-ОЭ/8224) {</w:t>
      </w:r>
      <w:proofErr w:type="spellStart"/>
      <w:r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КонсультантПлюс</w:t>
      </w:r>
      <w:proofErr w:type="spellEnd"/>
      <w:r w:rsidRPr="00B24DD8">
        <w:rPr>
          <w:rFonts w:ascii="Times New Roman" w:hAnsi="Times New Roman" w:cs="Times New Roman"/>
          <w:b/>
          <w:i/>
          <w:color w:val="7030A0"/>
          <w:sz w:val="20"/>
          <w:szCs w:val="20"/>
        </w:rPr>
        <w:t>})</w:t>
      </w:r>
      <w:r w:rsidRPr="00B24DD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gramEnd"/>
    </w:p>
    <w:p w:rsidR="00A32F32" w:rsidRDefault="00A32F32" w:rsidP="00AC2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A04EC0" w:rsidRPr="00041337" w:rsidRDefault="00A04EC0" w:rsidP="00A32F32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041337">
        <w:rPr>
          <w:rFonts w:ascii="Times New Roman" w:hAnsi="Times New Roman" w:cs="Times New Roman"/>
          <w:b/>
          <w:sz w:val="24"/>
          <w:u w:val="single"/>
        </w:rPr>
        <w:lastRenderedPageBreak/>
        <w:t>Стипендия является доходом</w:t>
      </w:r>
      <w:r w:rsidR="00041337" w:rsidRPr="00041337">
        <w:rPr>
          <w:rFonts w:ascii="Times New Roman" w:hAnsi="Times New Roman" w:cs="Times New Roman"/>
          <w:b/>
          <w:sz w:val="24"/>
          <w:u w:val="single"/>
        </w:rPr>
        <w:t xml:space="preserve">  и</w:t>
      </w:r>
      <w:r w:rsidRPr="00041337">
        <w:rPr>
          <w:rFonts w:ascii="Times New Roman" w:hAnsi="Times New Roman" w:cs="Times New Roman"/>
          <w:b/>
          <w:sz w:val="24"/>
          <w:u w:val="single"/>
        </w:rPr>
        <w:t xml:space="preserve"> относится к </w:t>
      </w:r>
      <w:proofErr w:type="gramStart"/>
      <w:r w:rsidRPr="00041337">
        <w:rPr>
          <w:rFonts w:ascii="Times New Roman" w:hAnsi="Times New Roman" w:cs="Times New Roman"/>
          <w:b/>
          <w:sz w:val="24"/>
          <w:u w:val="single"/>
        </w:rPr>
        <w:t>выплатам</w:t>
      </w:r>
      <w:proofErr w:type="gramEnd"/>
      <w:r w:rsidRPr="00041337">
        <w:rPr>
          <w:rFonts w:ascii="Times New Roman" w:hAnsi="Times New Roman" w:cs="Times New Roman"/>
          <w:b/>
          <w:sz w:val="24"/>
          <w:u w:val="single"/>
        </w:rPr>
        <w:t xml:space="preserve"> из которых можно удерживать долги по исполнительным документам.</w:t>
      </w:r>
    </w:p>
    <w:p w:rsidR="00A04EC0" w:rsidRDefault="00A04EC0" w:rsidP="00A32F32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A32F32" w:rsidRPr="00A32F32" w:rsidRDefault="00A32F32" w:rsidP="00A32F32">
      <w:pPr>
        <w:spacing w:after="1" w:line="240" w:lineRule="atLeast"/>
        <w:ind w:firstLine="540"/>
        <w:jc w:val="both"/>
        <w:outlineLvl w:val="0"/>
        <w:rPr>
          <w:b/>
          <w:i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A32F32">
        <w:rPr>
          <w:rFonts w:ascii="Times New Roman" w:hAnsi="Times New Roman" w:cs="Times New Roman"/>
          <w:b/>
          <w:sz w:val="24"/>
          <w:highlight w:val="yellow"/>
        </w:rPr>
        <w:t>Исполнительный документ о взыскании периодических платежей, о взыскании денежных средств</w:t>
      </w:r>
      <w:r>
        <w:rPr>
          <w:rFonts w:ascii="Times New Roman" w:hAnsi="Times New Roman" w:cs="Times New Roman"/>
          <w:sz w:val="24"/>
        </w:rPr>
        <w:t xml:space="preserve">, не превышающих в сумме ста тысяч рублей, </w:t>
      </w:r>
      <w:r w:rsidRPr="00A32F32">
        <w:rPr>
          <w:rFonts w:ascii="Times New Roman" w:hAnsi="Times New Roman" w:cs="Times New Roman"/>
          <w:b/>
          <w:sz w:val="24"/>
          <w:highlight w:val="yellow"/>
        </w:rPr>
        <w:t xml:space="preserve">может быть направлен в организацию или иному лицу, выплачивающим </w:t>
      </w:r>
      <w:r w:rsidRPr="00F51E9F">
        <w:rPr>
          <w:rFonts w:ascii="Times New Roman" w:hAnsi="Times New Roman" w:cs="Times New Roman"/>
          <w:b/>
          <w:sz w:val="24"/>
          <w:highlight w:val="yellow"/>
        </w:rPr>
        <w:t>должнику заработную плату</w:t>
      </w:r>
      <w:r>
        <w:rPr>
          <w:rFonts w:ascii="Times New Roman" w:hAnsi="Times New Roman" w:cs="Times New Roman"/>
          <w:sz w:val="24"/>
        </w:rPr>
        <w:t xml:space="preserve">, пенсию, </w:t>
      </w:r>
      <w:r w:rsidRPr="00A32F32">
        <w:rPr>
          <w:rFonts w:ascii="Times New Roman" w:hAnsi="Times New Roman" w:cs="Times New Roman"/>
          <w:b/>
          <w:sz w:val="24"/>
          <w:highlight w:val="yellow"/>
        </w:rPr>
        <w:t>стипендию</w:t>
      </w:r>
      <w:r>
        <w:rPr>
          <w:rFonts w:ascii="Times New Roman" w:hAnsi="Times New Roman" w:cs="Times New Roman"/>
          <w:sz w:val="24"/>
        </w:rPr>
        <w:t xml:space="preserve"> и иные периодические платежи</w:t>
      </w:r>
      <w:r w:rsidR="00F51E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…» </w:t>
      </w:r>
      <w:r w:rsidRPr="00A32F32">
        <w:rPr>
          <w:rFonts w:ascii="Times New Roman" w:hAnsi="Times New Roman" w:cs="Times New Roman"/>
          <w:b/>
          <w:i/>
          <w:color w:val="7030A0"/>
          <w:sz w:val="16"/>
          <w:szCs w:val="16"/>
        </w:rPr>
        <w:t>(Источник: ст. 9, Федеральный закон от 02.10.2007 N 229-ФЗ (ред. от 08.06.2020) "Об исполнительном производстве" {</w:t>
      </w:r>
      <w:proofErr w:type="spellStart"/>
      <w:r w:rsidRPr="00A32F32">
        <w:rPr>
          <w:rFonts w:ascii="Times New Roman" w:hAnsi="Times New Roman" w:cs="Times New Roman"/>
          <w:b/>
          <w:i/>
          <w:color w:val="7030A0"/>
          <w:sz w:val="16"/>
          <w:szCs w:val="16"/>
        </w:rPr>
        <w:t>КонсультантПлюс</w:t>
      </w:r>
      <w:proofErr w:type="spellEnd"/>
      <w:r w:rsidRPr="00A32F32">
        <w:rPr>
          <w:rFonts w:ascii="Times New Roman" w:hAnsi="Times New Roman" w:cs="Times New Roman"/>
          <w:b/>
          <w:i/>
          <w:color w:val="7030A0"/>
          <w:sz w:val="16"/>
          <w:szCs w:val="16"/>
        </w:rPr>
        <w:t>})</w:t>
      </w:r>
      <w:proofErr w:type="gramEnd"/>
    </w:p>
    <w:p w:rsidR="00F51E9F" w:rsidRDefault="00F51E9F" w:rsidP="00F5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41337" w:rsidRPr="00F51E9F" w:rsidRDefault="00F51E9F" w:rsidP="00F51E9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041337" w:rsidRPr="00F51E9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платежном поручении в </w:t>
      </w:r>
      <w:hyperlink r:id="rId14" w:history="1">
        <w:r w:rsidR="00041337" w:rsidRPr="00F51E9F">
          <w:rPr>
            <w:rFonts w:ascii="Times New Roman" w:hAnsi="Times New Roman" w:cs="Times New Roman"/>
            <w:b/>
            <w:sz w:val="24"/>
            <w:szCs w:val="24"/>
            <w:u w:val="single"/>
          </w:rPr>
          <w:t>поле 20</w:t>
        </w:r>
      </w:hyperlink>
      <w:r w:rsidR="00041337" w:rsidRPr="00F51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код вида дохода</w:t>
      </w:r>
      <w:r w:rsidRPr="00F51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hyperlink r:id="rId15" w:history="1">
        <w:r w:rsidR="00041337" w:rsidRPr="00F51E9F">
          <w:rPr>
            <w:rFonts w:ascii="Times New Roman" w:hAnsi="Times New Roman" w:cs="Times New Roman"/>
            <w:b/>
            <w:sz w:val="24"/>
            <w:szCs w:val="24"/>
            <w:u w:val="single"/>
          </w:rPr>
          <w:t>1</w:t>
        </w:r>
      </w:hyperlink>
      <w:r w:rsidRPr="00F51E9F">
        <w:rPr>
          <w:b/>
          <w:sz w:val="24"/>
          <w:szCs w:val="24"/>
          <w:u w:val="single"/>
        </w:rPr>
        <w:t>»</w:t>
      </w:r>
      <w:r w:rsidR="00041337" w:rsidRPr="00F51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т.к. ст</w:t>
      </w:r>
      <w:r w:rsidR="000506C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пендия относится к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выплатам</w:t>
      </w:r>
      <w:proofErr w:type="gramEnd"/>
      <w:r w:rsidR="00041337" w:rsidRPr="00F51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которых можно удерживать долги по исполнительным документам</w:t>
      </w:r>
      <w:r>
        <w:t>.</w:t>
      </w:r>
      <w:r w:rsidRPr="00F51E9F">
        <w:t xml:space="preserve"> </w:t>
      </w:r>
    </w:p>
    <w:p w:rsidR="00A04EC0" w:rsidRDefault="00A04EC0">
      <w:pPr>
        <w:spacing w:after="1" w:line="240" w:lineRule="atLeast"/>
      </w:pPr>
    </w:p>
    <w:p w:rsidR="00CF0A14" w:rsidRPr="00B24DD8" w:rsidRDefault="00A04EC0" w:rsidP="00CF0A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D8" w:rsidRPr="00B24DD8" w:rsidRDefault="00B24DD8" w:rsidP="00AC2C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773DC" w:rsidRDefault="00B24DD8" w:rsidP="00D773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AC2C3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С сайта </w:t>
      </w:r>
      <w:hyperlink r:id="rId16" w:history="1">
        <w:r w:rsidRPr="00AC2C34">
          <w:rPr>
            <w:rStyle w:val="a6"/>
            <w:rFonts w:ascii="Times New Roman" w:hAnsi="Times New Roman" w:cs="Times New Roman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AC2C34" w:rsidRPr="00AC2C34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Центральный банк РФ,</w:t>
        </w:r>
      </w:hyperlink>
      <w:r w:rsidRPr="00AC2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1ED4" w:rsidRPr="00AC2C3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раздел «Национальная платежная система»</w:t>
      </w:r>
      <w:r w:rsidRPr="00AC2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21ED4" w:rsidRPr="00AC2C3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A6764B" w:rsidRPr="00AC2C34" w:rsidRDefault="00121ED4" w:rsidP="00D773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474747"/>
          <w:sz w:val="24"/>
          <w:szCs w:val="24"/>
        </w:rPr>
      </w:pPr>
      <w:r w:rsidRPr="00AC2C3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разъяснения по некоторым вопросам проставления кодов видов доходов в платежных поручениях с 01 июня 2020 г.</w:t>
      </w:r>
      <w:r w:rsidRPr="00AC2C34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121ED4" w:rsidRPr="00B24DD8" w:rsidRDefault="00B24DD8" w:rsidP="00803E78">
      <w:pPr>
        <w:pStyle w:val="a3"/>
        <w:spacing w:before="0" w:beforeAutospacing="0" w:after="0" w:afterAutospacing="0"/>
        <w:rPr>
          <w:color w:val="474747"/>
        </w:rPr>
      </w:pPr>
      <w:r w:rsidRPr="00B24DD8">
        <w:rPr>
          <w:color w:val="000000"/>
          <w:bdr w:val="none" w:sz="0" w:space="0" w:color="auto" w:frame="1"/>
        </w:rPr>
        <w:t xml:space="preserve"> </w:t>
      </w:r>
    </w:p>
    <w:tbl>
      <w:tblPr>
        <w:tblW w:w="15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0"/>
        <w:gridCol w:w="12543"/>
        <w:gridCol w:w="1701"/>
      </w:tblGrid>
      <w:tr w:rsidR="00121ED4" w:rsidRPr="00B24DD8" w:rsidTr="00171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21ED4" w:rsidP="00B24DD8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color w:val="000000"/>
                <w:bdr w:val="none" w:sz="0" w:space="0" w:color="auto" w:frame="1"/>
              </w:rPr>
              <w:t> </w:t>
            </w:r>
            <w:r w:rsidR="00B24DD8" w:rsidRPr="00D773DC">
              <w:rPr>
                <w:rStyle w:val="a4"/>
                <w:b w:val="0"/>
                <w:color w:val="000000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1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71155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</w:t>
            </w:r>
            <w:r w:rsidR="00121ED4" w:rsidRPr="00D773D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 Виды выплат                                              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21ED4" w:rsidP="00171155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D773D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Порядок взыскания</w:t>
            </w:r>
          </w:p>
        </w:tc>
      </w:tr>
      <w:tr w:rsidR="00121ED4" w:rsidRPr="00B24DD8" w:rsidTr="00171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121ED4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  <w:r w:rsidRPr="00D773DC">
              <w:rPr>
                <w:color w:val="474747"/>
              </w:rPr>
              <w:t> </w:t>
            </w:r>
          </w:p>
          <w:p w:rsidR="00121ED4" w:rsidRPr="00D773DC" w:rsidRDefault="00121ED4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0506C4">
              <w:rPr>
                <w:rStyle w:val="a4"/>
                <w:color w:val="000000"/>
                <w:highlight w:val="yellow"/>
                <w:bdr w:val="none" w:sz="0" w:space="0" w:color="auto" w:frame="1"/>
              </w:rPr>
              <w:t>1</w:t>
            </w:r>
          </w:p>
        </w:tc>
        <w:tc>
          <w:tcPr>
            <w:tcW w:w="1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DF5B18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арендная плата за автомобиль, помещение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>ознаграждение по договорам ГПХ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вознаграждение по лицензионному (авторскому) договору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выплата по договору дарения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выходное пособие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дивиденды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заработная плата, аванс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мат. помощь к отпуску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надбавка взамен суточных при разъездном характере работы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надбавка за вахтовый метод работы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надбавка за работу в условиях Крайнего Севера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надбавка за стаж и выслугу лет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оплата времени простоя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оплата донорских (работнику-донору)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оплата за время прохождения мед. осмотра, а также за дни прохождения диспансеризации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оплата за период отстранения от работы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оплата за период повышения квалификации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отпускные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lastRenderedPageBreak/>
              <w:t> 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>о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>плата в период перевода на легкий труд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оплата за доп. выходные дни для ухода за детьми-инвалидами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подарки в денежной форме (выплаты по договору дарения)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пособие по временной нетрудоспособности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пособие по уходу за больным членом семьи (в т.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ч. ребенком)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премии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проценты по займам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районный коэффициент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       Доплаты: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работу в ночное время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расширение зоны обслуживания (увеличение объема работ)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совмещение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задержку зарплаты, отпускных, выходных пособия и т.п.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исполнение обязанностей временно отсутствующего сотрудника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до фактического заработка в период нахождения в отпуске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до МРОТ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до оклада при командировке, при выплате пособий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      Компенсации: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компенсации и надбавки за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работу в особых (вредных) условиях труда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стоимости молока и пр. (для вредных условий труда)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расходов оплаты услуг сотовой связи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расходов по аренде (найму) жилья, коммунальных услуг и т.п.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расходов при удаленной (дистанционной) работе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расходов на питание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работникам расходов в виде процентов по ипотеке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</w:t>
            </w:r>
            <w:r w:rsidR="00121ED4" w:rsidRPr="00D773DC">
              <w:rPr>
                <w:b/>
                <w:color w:val="000000"/>
                <w:highlight w:val="yellow"/>
                <w:bdr w:val="none" w:sz="0" w:space="0" w:color="auto" w:frame="1"/>
              </w:rPr>
              <w:t>компенсация расходов на оплату стоимости проезда и провоза багажа к</w:t>
            </w:r>
            <w:proofErr w:type="gramEnd"/>
            <w:r w:rsidR="00121ED4" w:rsidRPr="00D773DC">
              <w:rPr>
                <w:b/>
                <w:color w:val="000000"/>
                <w:highlight w:val="yellow"/>
                <w:bdr w:val="none" w:sz="0" w:space="0" w:color="auto" w:frame="1"/>
              </w:rPr>
              <w:t xml:space="preserve"> месту отдыха и обратно</w:t>
            </w:r>
            <w:r w:rsidR="00121ED4" w:rsidRPr="00D773DC">
              <w:rPr>
                <w:b/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отпуска при увольнении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по уходу за ребенком до 3 лет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       Средний заработок: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период командировки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периоды кормления ребенка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периоды освобождения от работы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сохраняемый средний заработок при увольнении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       Пенсии: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по старости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страховые по инвалидности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накопительная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lastRenderedPageBreak/>
              <w:t> 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>с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>рочная пенсионная выплата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171155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 </w:t>
            </w:r>
          </w:p>
          <w:p w:rsidR="00121ED4" w:rsidRPr="00D773DC" w:rsidRDefault="00171155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  <w:r w:rsidR="00121ED4" w:rsidRPr="00D773DC">
              <w:rPr>
                <w:color w:val="000000"/>
                <w:bdr w:val="none" w:sz="0" w:space="0" w:color="auto" w:frame="1"/>
              </w:rPr>
              <w:t>зыскать</w:t>
            </w:r>
          </w:p>
          <w:p w:rsidR="00121ED4" w:rsidRPr="00D773DC" w:rsidRDefault="00121ED4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color w:val="000000"/>
                <w:bdr w:val="none" w:sz="0" w:space="0" w:color="auto" w:frame="1"/>
              </w:rPr>
              <w:t>в пределах</w:t>
            </w:r>
          </w:p>
          <w:p w:rsidR="00121ED4" w:rsidRPr="00D773DC" w:rsidRDefault="00121ED4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color w:val="000000"/>
                <w:bdr w:val="none" w:sz="0" w:space="0" w:color="auto" w:frame="1"/>
              </w:rPr>
              <w:t>ограничений</w:t>
            </w:r>
          </w:p>
          <w:p w:rsidR="00121ED4" w:rsidRPr="00D773DC" w:rsidRDefault="00121ED4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</w:tc>
      </w:tr>
      <w:tr w:rsidR="00121ED4" w:rsidRPr="00B24DD8" w:rsidTr="00171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121ED4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rStyle w:val="a4"/>
                <w:color w:val="474747"/>
                <w:bdr w:val="none" w:sz="0" w:space="0" w:color="auto" w:frame="1"/>
              </w:rPr>
              <w:lastRenderedPageBreak/>
              <w:t>     </w:t>
            </w:r>
          </w:p>
          <w:p w:rsidR="00121ED4" w:rsidRPr="00D773DC" w:rsidRDefault="00121ED4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rStyle w:val="a4"/>
                <w:color w:val="474747"/>
                <w:bdr w:val="none" w:sz="0" w:space="0" w:color="auto" w:frame="1"/>
              </w:rPr>
              <w:t>2 </w:t>
            </w:r>
          </w:p>
        </w:tc>
        <w:tc>
          <w:tcPr>
            <w:tcW w:w="1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DF5B18" w:rsidP="00171155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474747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алименты и суммы, выплачиваемые на содержание несовершеннолетних детей в период розыска их родителей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возмещение вреда в связи со смертью кормильца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выплаты к пенсиям по случаю потери кормильца за счет средств региональных бюджетов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выплаты лицам, получившим увечья (ранения, травмы, контузии) при исполнении служебных   обязанностей  и членам их    семей в случае гибели (смерти) указанных лиц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ежемесячные денежные выплаты и (или) ежегодные денежные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выплаты, начисляемые в соответствии с   законодательством Российской Федерации отдельным категориям граждан (компенсация проезда,   приобретения   лекарств    и др.)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материнский капитал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пенсия по случаю потери кормильца из федерального бюджета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социальное пособие на погребение. 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Единовременная материальная помощь пострадавшим в результате ЧС,   а также       финансовая помощь в связи с утратой имущества первой необходимости, единовременное пособие   членам семей         граждан, погибших (умерших) в результате ЧС, и гражданам, здоровью которых в результате   ЧС причинен вред   различной    степени тяжести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суточные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      </w:t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Материальная помощь: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 виде гуманитарной помощи за счет средств федерального бюджета, бюджетов субъектов Российской   Федерации и местных бюджетов, внебюджетных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фондов, за счет средств иностранных государств,   российских, иностранных и  межгосударственных организаций, иных источников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 связи с террористическим актом за счет средств федерального бюджета, бюджетов субъектов Российской   Федерации     и местных бюджетов, внебюджетных фондов, за счет средств иностранных государств,   российских, иностранных и межгосударственных организаций, иных источников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 связи со смертью члена семьи за счет средств федерального бюджета, бюджетов субъектов Российской   Федерации и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местных бюджетов, внебюджетных фондов, за счет средств иностранных государств,   российских, иностранных и межгосударственных организаций, иных источников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в связи со стихийным бедствием или другими чрезвычайными обстоятельствами за счет средств   федерального бюджета, бюджетов субъектов Российской Федерации и местных бюджетов, внебюджетных   фондов, за счет средств иностранных государств, российских, иностранных и межгосударственных   организаций, иных источников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за оказание содействия в выявлении, предупреждении, пресечении и раскрытии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террористических актов, иных преступлений за счет средств федерального бюджета, бюджетов субъектов Российской Федерации и 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работодателя в связи с регистрацией брака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работодателя в связи с рождением ребенка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работодателя в связи со смертью родных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       Компенсационные выплаты: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lastRenderedPageBreak/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компенсации командировочных расходов (проезд, проживание) – возмещение по авансовому отчету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компенсационные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выплаты за счет бюджетных средств в связи с уходом за нетрудоспособными гражданами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за использование личного имущества (инструмента) в служебных целях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за использование личного транспорта для служебных поездок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>к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>омпенсация проезда к месту лечения и обратно (в том числе сопровождающего лица), предусмотренная   федеральным законом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расходов при приеме на работу, переезде или направлении на работу в другую местность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стоимости </w:t>
            </w:r>
            <w:proofErr w:type="gramStart"/>
            <w:r w:rsidR="00121ED4" w:rsidRPr="00D773DC">
              <w:rPr>
                <w:color w:val="000000"/>
                <w:bdr w:val="none" w:sz="0" w:space="0" w:color="auto" w:frame="1"/>
              </w:rPr>
              <w:t>путевок (за исключением туристических), выплачиваемой работникам и (или)   членам их семей, инвалидам, не работающим в организации, в российские санаторно-курортные и   оздоровительные учреждения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компенсация стоимости путевок для детей, не достигших возраста шестнадцати лет, в российские   санаторно-курортные и оздоровительные учреждения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      </w:t>
            </w:r>
            <w:r w:rsidR="00121ED4" w:rsidRPr="00D773DC">
              <w:rPr>
                <w:rStyle w:val="a4"/>
                <w:color w:val="000000"/>
                <w:bdr w:val="none" w:sz="0" w:space="0" w:color="auto" w:frame="1"/>
              </w:rPr>
              <w:t>Пособия: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единовременное пособие беременной жене военнослужащего, проходящего военную службу по призыву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единовременное пособие женщинам, вставшим на учет в медицинских организациях в ранние</w:t>
            </w:r>
            <w:proofErr w:type="gramEnd"/>
            <w:r w:rsidR="00121ED4" w:rsidRPr="00D773DC">
              <w:rPr>
                <w:color w:val="000000"/>
                <w:bdr w:val="none" w:sz="0" w:space="0" w:color="auto" w:frame="1"/>
              </w:rPr>
              <w:t xml:space="preserve"> сроки   беременности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единовременное пособие при передаче ребенка на воспитание в семью</w:t>
            </w:r>
            <w:r w:rsidR="00121ED4" w:rsidRPr="00D773DC">
              <w:rPr>
                <w:color w:val="474747"/>
              </w:rPr>
              <w:br/>
            </w:r>
            <w:r w:rsidR="00121ED4" w:rsidRPr="00D773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единовременное пособие при рождении ребенка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ежемесячное пособие по уходу за ребенком до 1,5 лет</w:t>
            </w:r>
            <w:r w:rsidR="00121ED4" w:rsidRPr="00D773DC">
              <w:rPr>
                <w:color w:val="474747"/>
              </w:rPr>
              <w:br/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пособие по беременности и родам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121ED4" w:rsidP="00171155">
            <w:pPr>
              <w:pStyle w:val="a3"/>
              <w:spacing w:before="150" w:beforeAutospacing="0" w:after="150" w:afterAutospacing="0"/>
              <w:jc w:val="center"/>
              <w:rPr>
                <w:color w:val="474747"/>
              </w:rPr>
            </w:pPr>
          </w:p>
          <w:p w:rsidR="00121ED4" w:rsidRPr="00D773DC" w:rsidRDefault="00121ED4" w:rsidP="00171155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color w:val="000000"/>
                <w:bdr w:val="none" w:sz="0" w:space="0" w:color="auto" w:frame="1"/>
              </w:rPr>
              <w:t>Нельзя   взыскать</w:t>
            </w:r>
          </w:p>
        </w:tc>
      </w:tr>
      <w:tr w:rsidR="00121ED4" w:rsidRPr="00B24DD8" w:rsidTr="00171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121ED4">
            <w:pPr>
              <w:pStyle w:val="a3"/>
              <w:spacing w:before="0" w:beforeAutospacing="0" w:after="0" w:afterAutospacing="0"/>
              <w:jc w:val="center"/>
              <w:rPr>
                <w:color w:val="474747"/>
              </w:rPr>
            </w:pPr>
            <w:r w:rsidRPr="00D773DC">
              <w:rPr>
                <w:rStyle w:val="a4"/>
                <w:color w:val="474747"/>
                <w:bdr w:val="none" w:sz="0" w:space="0" w:color="auto" w:frame="1"/>
              </w:rPr>
              <w:lastRenderedPageBreak/>
              <w:t>   </w:t>
            </w:r>
          </w:p>
          <w:p w:rsidR="00121ED4" w:rsidRPr="00D773DC" w:rsidRDefault="00121ED4" w:rsidP="00DF5B1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color w:val="474747"/>
              </w:rPr>
            </w:pPr>
          </w:p>
        </w:tc>
        <w:tc>
          <w:tcPr>
            <w:tcW w:w="1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DF5B18" w:rsidP="00171155">
            <w:pPr>
              <w:pStyle w:val="a3"/>
              <w:spacing w:before="0" w:beforeAutospacing="0" w:after="0" w:afterAutospacing="0"/>
              <w:ind w:left="525"/>
              <w:jc w:val="center"/>
              <w:rPr>
                <w:color w:val="474747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>суммы, выплачиваемые в возмещение вреда, причиненного здоровью</w:t>
            </w:r>
          </w:p>
          <w:p w:rsidR="00121ED4" w:rsidRPr="00D773DC" w:rsidRDefault="00DF5B18" w:rsidP="00171155">
            <w:pPr>
              <w:pStyle w:val="a3"/>
              <w:spacing w:before="0" w:beforeAutospacing="0" w:after="0" w:afterAutospacing="0"/>
              <w:ind w:left="360"/>
              <w:jc w:val="center"/>
              <w:rPr>
                <w:color w:val="474747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 w:rsidR="00121ED4" w:rsidRPr="00D773DC">
              <w:rPr>
                <w:color w:val="000000"/>
                <w:bdr w:val="none" w:sz="0" w:space="0" w:color="auto" w:frame="1"/>
              </w:rPr>
              <w:t xml:space="preserve"> компенсационные выплаты за счет средств местного, регионального или федерального бюджетов   пострадавшим в результате радиационных или техногенных катастроф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ED4" w:rsidRPr="00D773DC" w:rsidRDefault="00171155" w:rsidP="00171155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="00121ED4" w:rsidRPr="00D773D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зыскать   только   алименты</w:t>
            </w:r>
          </w:p>
        </w:tc>
      </w:tr>
      <w:tr w:rsidR="00121ED4" w:rsidRPr="00B24DD8" w:rsidTr="00171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21ED4">
            <w:pPr>
              <w:pStyle w:val="a3"/>
              <w:spacing w:before="150" w:beforeAutospacing="0" w:after="150" w:afterAutospacing="0"/>
              <w:rPr>
                <w:color w:val="474747"/>
              </w:rPr>
            </w:pPr>
            <w:r w:rsidRPr="00D773DC">
              <w:rPr>
                <w:color w:val="474747"/>
              </w:rPr>
              <w:t> </w:t>
            </w:r>
          </w:p>
        </w:tc>
        <w:tc>
          <w:tcPr>
            <w:tcW w:w="1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1ED4" w:rsidRPr="00DF5B18" w:rsidRDefault="00121ED4" w:rsidP="00171155">
            <w:pPr>
              <w:ind w:left="360"/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DF5B1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Доходы без ограничения взысканий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21ED4" w:rsidP="00171155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</w:p>
        </w:tc>
      </w:tr>
      <w:tr w:rsidR="00121ED4" w:rsidRPr="00B24DD8" w:rsidTr="00171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21ED4">
            <w:pPr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D773D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D773D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   указывается</w:t>
            </w:r>
          </w:p>
        </w:tc>
        <w:tc>
          <w:tcPr>
            <w:tcW w:w="1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1ED4" w:rsidRPr="00DF5B18" w:rsidRDefault="00DF5B18" w:rsidP="00171155">
            <w:pPr>
              <w:ind w:left="360"/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121ED4" w:rsidRPr="00DF5B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перечисление подотчетных сумм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121ED4" w:rsidRPr="00DF5B18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="00121ED4" w:rsidRPr="00DF5B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     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121ED4" w:rsidRPr="00DF5B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возврат сумм займа</w:t>
            </w:r>
            <w:r w:rsidR="00121ED4" w:rsidRPr="00DF5B18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121ED4" w:rsidRPr="00DF5B1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перечисление суммы по заявлению на счет другого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1ED4" w:rsidRPr="00D773DC" w:rsidRDefault="00121ED4" w:rsidP="00171155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D773D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Разрешено,   без   ограничения   по сумме</w:t>
            </w:r>
          </w:p>
        </w:tc>
      </w:tr>
    </w:tbl>
    <w:p w:rsidR="00A32F32" w:rsidRDefault="00A32F32" w:rsidP="00A32F32">
      <w:pPr>
        <w:pStyle w:val="a3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</w:p>
    <w:p w:rsidR="00A32F32" w:rsidRPr="00A32F32" w:rsidRDefault="00A32F32" w:rsidP="00A32F32">
      <w:pPr>
        <w:pStyle w:val="a3"/>
        <w:spacing w:before="0" w:beforeAutospacing="0" w:after="0" w:afterAutospacing="0"/>
        <w:ind w:firstLine="709"/>
        <w:jc w:val="both"/>
        <w:rPr>
          <w:color w:val="474747"/>
        </w:rPr>
      </w:pPr>
    </w:p>
    <w:p w:rsidR="00AC2C34" w:rsidRPr="00A32F32" w:rsidRDefault="00AC2C34" w:rsidP="00A3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2F32">
        <w:rPr>
          <w:rFonts w:ascii="Times New Roman" w:hAnsi="Times New Roman" w:cs="Times New Roman"/>
          <w:b/>
          <w:sz w:val="24"/>
          <w:szCs w:val="24"/>
        </w:rPr>
        <w:t>Поиск информации осуществлялся</w:t>
      </w:r>
    </w:p>
    <w:p w:rsidR="00AC2C34" w:rsidRPr="00A32F32" w:rsidRDefault="00AC2C34" w:rsidP="00A32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2F32">
        <w:rPr>
          <w:rFonts w:ascii="Times New Roman" w:hAnsi="Times New Roman" w:cs="Times New Roman"/>
          <w:b/>
          <w:sz w:val="24"/>
          <w:szCs w:val="24"/>
        </w:rPr>
        <w:t>при  помощи  «</w:t>
      </w:r>
      <w:proofErr w:type="spellStart"/>
      <w:r w:rsidRPr="00A32F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32F32">
        <w:rPr>
          <w:rFonts w:ascii="Times New Roman" w:hAnsi="Times New Roman" w:cs="Times New Roman"/>
          <w:b/>
          <w:sz w:val="24"/>
          <w:szCs w:val="24"/>
        </w:rPr>
        <w:t xml:space="preserve">» к </w:t>
      </w:r>
      <w:r w:rsidR="00A32F32" w:rsidRPr="00A32F32">
        <w:rPr>
          <w:rFonts w:ascii="Times New Roman" w:hAnsi="Times New Roman" w:cs="Times New Roman"/>
          <w:b/>
          <w:sz w:val="24"/>
          <w:szCs w:val="24"/>
        </w:rPr>
        <w:t xml:space="preserve"> Указанию Банка России от 14.10.2019 N 5286-У "О порядке указания кода вида дохода в распоряжениях о переводе денежных средств"  </w:t>
      </w:r>
    </w:p>
    <w:p w:rsidR="00AC2C34" w:rsidRPr="00A32F32" w:rsidRDefault="00AC2C34" w:rsidP="00A32F32">
      <w:pPr>
        <w:tabs>
          <w:tab w:val="left" w:pos="5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2F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C2C34" w:rsidRPr="00A32F32" w:rsidRDefault="00AC2C34" w:rsidP="00A32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2F32">
        <w:rPr>
          <w:rFonts w:ascii="Times New Roman" w:hAnsi="Times New Roman" w:cs="Times New Roman"/>
          <w:color w:val="000000"/>
          <w:sz w:val="24"/>
          <w:szCs w:val="24"/>
        </w:rPr>
        <w:t xml:space="preserve">Важные моменты выделены цветом. Ответ подготовлен  </w:t>
      </w:r>
      <w:r w:rsidR="00A32F32" w:rsidRPr="00A32F32">
        <w:rPr>
          <w:rFonts w:ascii="Times New Roman" w:hAnsi="Times New Roman" w:cs="Times New Roman"/>
          <w:color w:val="FF0000"/>
          <w:sz w:val="24"/>
          <w:szCs w:val="24"/>
        </w:rPr>
        <w:t>02.07</w:t>
      </w:r>
      <w:r w:rsidRPr="00A32F32">
        <w:rPr>
          <w:rFonts w:ascii="Times New Roman" w:hAnsi="Times New Roman" w:cs="Times New Roman"/>
          <w:color w:val="FF0000"/>
          <w:sz w:val="24"/>
          <w:szCs w:val="24"/>
        </w:rPr>
        <w:t xml:space="preserve">.2020 </w:t>
      </w:r>
      <w:r w:rsidRPr="00A32F32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AC2C34" w:rsidRPr="00A32F32" w:rsidRDefault="00AC2C34" w:rsidP="00A32F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F32">
        <w:rPr>
          <w:rFonts w:ascii="Times New Roman" w:hAnsi="Times New Roman" w:cs="Times New Roman"/>
          <w:sz w:val="24"/>
          <w:szCs w:val="24"/>
        </w:rPr>
        <w:lastRenderedPageBreak/>
        <w:t xml:space="preserve">Услуга оказывается в соответствии с регламентом Линии консультаций: </w:t>
      </w:r>
      <w:hyperlink r:id="rId17" w:history="1">
        <w:r w:rsidRPr="00A32F32">
          <w:rPr>
            <w:rStyle w:val="a6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</w:p>
    <w:p w:rsidR="00AC2C34" w:rsidRPr="00A32F32" w:rsidRDefault="00AC2C34" w:rsidP="00A32F32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2C34" w:rsidRPr="00A32F32" w:rsidRDefault="00A32F32" w:rsidP="00A32F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34" w:rsidRPr="00A32F32">
        <w:rPr>
          <w:rFonts w:ascii="Times New Roman" w:hAnsi="Times New Roman" w:cs="Times New Roman"/>
          <w:sz w:val="24"/>
          <w:szCs w:val="24"/>
        </w:rPr>
        <w:br/>
      </w:r>
    </w:p>
    <w:p w:rsidR="00121ED4" w:rsidRPr="00A32F32" w:rsidRDefault="00121ED4" w:rsidP="00A32F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1ED4" w:rsidRPr="00A32F32" w:rsidSect="001711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8F2"/>
    <w:multiLevelType w:val="multilevel"/>
    <w:tmpl w:val="3ED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4C7"/>
    <w:multiLevelType w:val="hybridMultilevel"/>
    <w:tmpl w:val="B066BBD4"/>
    <w:lvl w:ilvl="0" w:tplc="E0FCDFDC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09C37AF"/>
    <w:multiLevelType w:val="hybridMultilevel"/>
    <w:tmpl w:val="763675D6"/>
    <w:lvl w:ilvl="0" w:tplc="E72C00A8">
      <w:start w:val="3"/>
      <w:numFmt w:val="decimal"/>
      <w:lvlText w:val="%1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1F6B6E"/>
    <w:multiLevelType w:val="hybridMultilevel"/>
    <w:tmpl w:val="4C3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74314"/>
    <w:multiLevelType w:val="multilevel"/>
    <w:tmpl w:val="191C8F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23DD7"/>
    <w:multiLevelType w:val="multilevel"/>
    <w:tmpl w:val="BA2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B2251"/>
    <w:multiLevelType w:val="multilevel"/>
    <w:tmpl w:val="48B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841"/>
    <w:rsid w:val="00041337"/>
    <w:rsid w:val="000421F9"/>
    <w:rsid w:val="000506C4"/>
    <w:rsid w:val="000862FE"/>
    <w:rsid w:val="000D604C"/>
    <w:rsid w:val="00116ACF"/>
    <w:rsid w:val="00121ED4"/>
    <w:rsid w:val="00123532"/>
    <w:rsid w:val="00171155"/>
    <w:rsid w:val="00191ABB"/>
    <w:rsid w:val="00287A95"/>
    <w:rsid w:val="00300318"/>
    <w:rsid w:val="003448FE"/>
    <w:rsid w:val="00531E56"/>
    <w:rsid w:val="00763841"/>
    <w:rsid w:val="00803E78"/>
    <w:rsid w:val="008A0ECB"/>
    <w:rsid w:val="008F3D23"/>
    <w:rsid w:val="009435C1"/>
    <w:rsid w:val="00A04EC0"/>
    <w:rsid w:val="00A32F32"/>
    <w:rsid w:val="00A6764B"/>
    <w:rsid w:val="00AA0CFB"/>
    <w:rsid w:val="00AC2C34"/>
    <w:rsid w:val="00B24DD8"/>
    <w:rsid w:val="00CB2E13"/>
    <w:rsid w:val="00CF0A14"/>
    <w:rsid w:val="00D62F12"/>
    <w:rsid w:val="00D773DC"/>
    <w:rsid w:val="00DF5B18"/>
    <w:rsid w:val="00F479C6"/>
    <w:rsid w:val="00F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BB"/>
  </w:style>
  <w:style w:type="paragraph" w:styleId="1">
    <w:name w:val="heading 1"/>
    <w:basedOn w:val="a"/>
    <w:next w:val="a"/>
    <w:link w:val="10"/>
    <w:uiPriority w:val="9"/>
    <w:qFormat/>
    <w:rsid w:val="0012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2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D23"/>
    <w:rPr>
      <w:b/>
      <w:bCs/>
    </w:rPr>
  </w:style>
  <w:style w:type="character" w:styleId="a5">
    <w:name w:val="Emphasis"/>
    <w:basedOn w:val="a0"/>
    <w:uiPriority w:val="20"/>
    <w:qFormat/>
    <w:rsid w:val="008F3D23"/>
    <w:rPr>
      <w:i/>
      <w:iCs/>
    </w:rPr>
  </w:style>
  <w:style w:type="character" w:styleId="a6">
    <w:name w:val="Hyperlink"/>
    <w:basedOn w:val="a0"/>
    <w:uiPriority w:val="99"/>
    <w:semiHidden/>
    <w:unhideWhenUsed/>
    <w:rsid w:val="008F3D23"/>
    <w:rPr>
      <w:color w:val="0000FF"/>
      <w:u w:val="single"/>
    </w:rPr>
  </w:style>
  <w:style w:type="paragraph" w:customStyle="1" w:styleId="insert">
    <w:name w:val="insert"/>
    <w:basedOn w:val="a"/>
    <w:rsid w:val="008F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2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B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8FBD3AA88A531FFCC918F85614D7D14D4CC6C146C43D19C0A1E0B643C93BE95CD762D520D07ECDDCE6F93DF0DE6DBC5338F7E79DFED6D72jAL" TargetMode="External"/><Relationship Id="rId13" Type="http://schemas.openxmlformats.org/officeDocument/2006/relationships/hyperlink" Target="consultantplus://offline/ref=870230EBC66FCBFBDBCEDC653D2D4243EE79F3060B0B088C015686092F07AB817813ED5A71388ED4458223CF1FC7CD66AA63D49E5FD778DFD9N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8FBD3AA88A531FFCC918F85614D7D14D4CC6C146C43D19C0A1E0B643C93BE95CD762D520D07ECDACE6F93DF0DE6DBC5338F7E79DFED6D72jAL" TargetMode="External"/><Relationship Id="rId12" Type="http://schemas.openxmlformats.org/officeDocument/2006/relationships/hyperlink" Target="consultantplus://offline/ref=870230EBC66FCBFBDBCEDC653D2D4243EE78FF040006088C015686092F07AB817813ED5A713889DE418223CF1FC7CD66AA63D49E5FD778DFD9N8M" TargetMode="External"/><Relationship Id="rId17" Type="http://schemas.openxmlformats.org/officeDocument/2006/relationships/hyperlink" Target="http://consultantugra.ru/klientam/goryachaya-liniya/reglament-linii-konsultac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3381&amp;dst=100003&amp;date=07.06.2020" TargetMode="External"/><Relationship Id="rId11" Type="http://schemas.openxmlformats.org/officeDocument/2006/relationships/hyperlink" Target="consultantplus://offline/ref=870230EBC66FCBFBDBCEDC653D2D4243EE78FF040006088C015686092F07AB817813ED5A713889DE468223CF1FC7CD66AA63D49E5FD778DFD9N8M" TargetMode="External"/><Relationship Id="rId5" Type="http://schemas.openxmlformats.org/officeDocument/2006/relationships/hyperlink" Target="https://login.consultant.ru/link/?req=doc&amp;base=LAW&amp;n=348485&amp;dst=100003&amp;date=07.06.2020" TargetMode="External"/><Relationship Id="rId15" Type="http://schemas.openxmlformats.org/officeDocument/2006/relationships/hyperlink" Target="consultantplus://offline/ref=D488D30A818CA8996D0F08C2BC23813338CC922815E36AC4F928E5989394E355F752DACD3BC11C254EEB93C6F77206B964A795E7A0DBFABDc9o3J" TargetMode="External"/><Relationship Id="rId10" Type="http://schemas.openxmlformats.org/officeDocument/2006/relationships/hyperlink" Target="consultantplus://offline/ref=5408FBD3AA88A531FFCC918F85614D7D14D4CC6C146C43D19C0A1E0B643C93BE95CD762D520D08E7DECE6F93DF0DE6DBC5338F7E79DFED6D72j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8FBD3AA88A531FFCC918F85614D7D14D4CC6C146C43D19C0A1E0B643C93BE95CD762D520D08E7DECE6F93DF0DE6DBC5338F7E79DFED6D72jAL" TargetMode="External"/><Relationship Id="rId14" Type="http://schemas.openxmlformats.org/officeDocument/2006/relationships/hyperlink" Target="consultantplus://offline/ref=D44A1062FB1CA4BE48C5FE12400E5814CA2593A94F047FF739266E72C36536F0FE86CE02E24044D658F0E13F53811C7516F26C6CBDD92D95j8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21</cp:revision>
  <dcterms:created xsi:type="dcterms:W3CDTF">2020-07-02T11:05:00Z</dcterms:created>
  <dcterms:modified xsi:type="dcterms:W3CDTF">2020-07-03T10:05:00Z</dcterms:modified>
</cp:coreProperties>
</file>