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56F" w:rsidRDefault="00A7556F" w:rsidP="00A7556F">
      <w:pPr>
        <w:spacing w:after="1" w:line="220" w:lineRule="atLeast"/>
        <w:jc w:val="both"/>
        <w:rPr>
          <w:rFonts w:ascii="Times New Roman" w:hAnsi="Times New Roman" w:cs="Times New Roman"/>
        </w:rPr>
      </w:pPr>
      <w:r w:rsidRPr="00150FAE">
        <w:rPr>
          <w:rFonts w:ascii="Times New Roman" w:hAnsi="Times New Roman" w:cs="Times New Roman"/>
          <w:b/>
        </w:rPr>
        <w:t>По вопросу</w:t>
      </w:r>
      <w:r w:rsidRPr="00CD659A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A7556F">
        <w:rPr>
          <w:rFonts w:ascii="Times New Roman" w:hAnsi="Times New Roman" w:cs="Times New Roman"/>
        </w:rPr>
        <w:t>Если МКД не в управлении у предприятия, надо ли начислять коммунальные услуги для СОИ? (содержание общего имущества)</w:t>
      </w:r>
    </w:p>
    <w:p w:rsidR="00A7556F" w:rsidRDefault="00A7556F" w:rsidP="00A7556F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A7556F" w:rsidRDefault="00A7556F" w:rsidP="00A7556F">
      <w:pPr>
        <w:spacing w:after="1" w:line="220" w:lineRule="atLeast"/>
        <w:jc w:val="both"/>
        <w:rPr>
          <w:rFonts w:ascii="Times New Roman" w:hAnsi="Times New Roman" w:cs="Times New Roman"/>
        </w:rPr>
      </w:pPr>
      <w:r w:rsidRPr="00D04BD8">
        <w:rPr>
          <w:rFonts w:ascii="Times New Roman" w:hAnsi="Times New Roman" w:cs="Times New Roman"/>
          <w:b/>
        </w:rPr>
        <w:t>Сообщаем:</w:t>
      </w:r>
      <w:r>
        <w:rPr>
          <w:rFonts w:ascii="Times New Roman" w:hAnsi="Times New Roman" w:cs="Times New Roman"/>
        </w:rPr>
        <w:t xml:space="preserve"> </w:t>
      </w:r>
    </w:p>
    <w:p w:rsidR="00A7556F" w:rsidRDefault="00A7556F" w:rsidP="00A7556F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A7556F" w:rsidRPr="006318EF" w:rsidRDefault="00A7556F" w:rsidP="00A7556F">
      <w:pPr>
        <w:spacing w:after="1" w:line="220" w:lineRule="atLeast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…..</w:t>
      </w:r>
      <w:r w:rsidRPr="00A7556F">
        <w:rPr>
          <w:rFonts w:ascii="Times New Roman" w:hAnsi="Times New Roman" w:cs="Times New Roman"/>
        </w:rPr>
        <w:t>12. Наниматели и собственники обязаны вносить плату за содержание и текущий ремонт общего имущества в многоквартирном доме независимо от факта пользования общим имуществом, например лифтом</w:t>
      </w:r>
      <w:r w:rsidRPr="00A7556F">
        <w:rPr>
          <w:rFonts w:ascii="Times New Roman" w:hAnsi="Times New Roman" w:cs="Times New Roman"/>
          <w:b/>
        </w:rPr>
        <w:t xml:space="preserve">. </w:t>
      </w:r>
      <w:r w:rsidRPr="006318EF">
        <w:rPr>
          <w:rFonts w:ascii="Times New Roman" w:hAnsi="Times New Roman" w:cs="Times New Roman"/>
          <w:b/>
          <w:u w:val="single"/>
        </w:rPr>
        <w:t>Отсутствие письменного договора управления у собственника с управляющей организацией не освобождает его от внесения платы за содержание общего имущества (</w:t>
      </w:r>
      <w:hyperlink r:id="rId4" w:history="1">
        <w:r w:rsidRPr="006318EF">
          <w:rPr>
            <w:rFonts w:ascii="Times New Roman" w:hAnsi="Times New Roman" w:cs="Times New Roman"/>
            <w:b/>
            <w:color w:val="0000FF"/>
            <w:u w:val="single"/>
          </w:rPr>
          <w:t>часть 3 статьи 30</w:t>
        </w:r>
      </w:hyperlink>
      <w:r w:rsidRPr="006318EF">
        <w:rPr>
          <w:rFonts w:ascii="Times New Roman" w:hAnsi="Times New Roman" w:cs="Times New Roman"/>
          <w:b/>
          <w:u w:val="single"/>
        </w:rPr>
        <w:t xml:space="preserve">, </w:t>
      </w:r>
      <w:hyperlink r:id="rId5" w:history="1">
        <w:r w:rsidRPr="006318EF">
          <w:rPr>
            <w:rFonts w:ascii="Times New Roman" w:hAnsi="Times New Roman" w:cs="Times New Roman"/>
            <w:b/>
            <w:color w:val="0000FF"/>
            <w:u w:val="single"/>
          </w:rPr>
          <w:t>часть 1 статьи 36</w:t>
        </w:r>
      </w:hyperlink>
      <w:r w:rsidRPr="006318EF">
        <w:rPr>
          <w:rFonts w:ascii="Times New Roman" w:hAnsi="Times New Roman" w:cs="Times New Roman"/>
          <w:b/>
          <w:u w:val="single"/>
        </w:rPr>
        <w:t xml:space="preserve">, </w:t>
      </w:r>
      <w:hyperlink r:id="rId6" w:history="1">
        <w:r w:rsidRPr="006318EF">
          <w:rPr>
            <w:rFonts w:ascii="Times New Roman" w:hAnsi="Times New Roman" w:cs="Times New Roman"/>
            <w:b/>
            <w:color w:val="0000FF"/>
            <w:u w:val="single"/>
          </w:rPr>
          <w:t>пункт 2 части 1</w:t>
        </w:r>
      </w:hyperlink>
      <w:r w:rsidRPr="006318EF">
        <w:rPr>
          <w:rFonts w:ascii="Times New Roman" w:hAnsi="Times New Roman" w:cs="Times New Roman"/>
          <w:b/>
          <w:u w:val="single"/>
        </w:rPr>
        <w:t xml:space="preserve"> и </w:t>
      </w:r>
      <w:hyperlink r:id="rId7" w:history="1">
        <w:r w:rsidRPr="006318EF">
          <w:rPr>
            <w:rFonts w:ascii="Times New Roman" w:hAnsi="Times New Roman" w:cs="Times New Roman"/>
            <w:b/>
            <w:color w:val="0000FF"/>
            <w:u w:val="single"/>
          </w:rPr>
          <w:t>пункт 1 части 2 статьи 154</w:t>
        </w:r>
      </w:hyperlink>
      <w:r w:rsidRPr="006318EF">
        <w:rPr>
          <w:rFonts w:ascii="Times New Roman" w:hAnsi="Times New Roman" w:cs="Times New Roman"/>
          <w:b/>
          <w:u w:val="single"/>
        </w:rPr>
        <w:t xml:space="preserve">, </w:t>
      </w:r>
      <w:hyperlink r:id="rId8" w:history="1">
        <w:r w:rsidRPr="006318EF">
          <w:rPr>
            <w:rFonts w:ascii="Times New Roman" w:hAnsi="Times New Roman" w:cs="Times New Roman"/>
            <w:b/>
            <w:color w:val="0000FF"/>
            <w:u w:val="single"/>
          </w:rPr>
          <w:t>часть 1 статьи 158</w:t>
        </w:r>
      </w:hyperlink>
      <w:r w:rsidRPr="006318EF">
        <w:rPr>
          <w:rFonts w:ascii="Times New Roman" w:hAnsi="Times New Roman" w:cs="Times New Roman"/>
          <w:b/>
          <w:u w:val="single"/>
        </w:rPr>
        <w:t xml:space="preserve">, </w:t>
      </w:r>
      <w:hyperlink r:id="rId9" w:history="1">
        <w:r w:rsidRPr="006318EF">
          <w:rPr>
            <w:rFonts w:ascii="Times New Roman" w:hAnsi="Times New Roman" w:cs="Times New Roman"/>
            <w:b/>
            <w:color w:val="0000FF"/>
            <w:u w:val="single"/>
          </w:rPr>
          <w:t>часть 1 статьи 162</w:t>
        </w:r>
      </w:hyperlink>
      <w:r w:rsidRPr="006318EF">
        <w:rPr>
          <w:rFonts w:ascii="Times New Roman" w:hAnsi="Times New Roman" w:cs="Times New Roman"/>
          <w:b/>
          <w:u w:val="single"/>
        </w:rPr>
        <w:t xml:space="preserve"> ЖК РФ).</w:t>
      </w:r>
    </w:p>
    <w:p w:rsidR="00A7556F" w:rsidRPr="00A7556F" w:rsidRDefault="00A7556F" w:rsidP="00A7556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A7556F">
        <w:rPr>
          <w:rFonts w:ascii="Times New Roman" w:hAnsi="Times New Roman" w:cs="Times New Roman"/>
        </w:rPr>
        <w:t xml:space="preserve">13. При разрешении споров, связанных с внесением платы за содержание общего имущества в многоквартирном доме, следует исходить из того, что к общему имуществу в многоквартирном доме относится </w:t>
      </w:r>
      <w:proofErr w:type="gramStart"/>
      <w:r w:rsidRPr="00A7556F">
        <w:rPr>
          <w:rFonts w:ascii="Times New Roman" w:hAnsi="Times New Roman" w:cs="Times New Roman"/>
        </w:rPr>
        <w:t>только то</w:t>
      </w:r>
      <w:proofErr w:type="gramEnd"/>
      <w:r w:rsidRPr="00A7556F">
        <w:rPr>
          <w:rFonts w:ascii="Times New Roman" w:hAnsi="Times New Roman" w:cs="Times New Roman"/>
        </w:rPr>
        <w:t xml:space="preserve"> имущество, которое отвечает признакам, закрепленным в </w:t>
      </w:r>
      <w:hyperlink r:id="rId10" w:history="1">
        <w:r w:rsidRPr="00A7556F">
          <w:rPr>
            <w:rFonts w:ascii="Times New Roman" w:hAnsi="Times New Roman" w:cs="Times New Roman"/>
            <w:color w:val="0000FF"/>
          </w:rPr>
          <w:t>статье 36</w:t>
        </w:r>
      </w:hyperlink>
      <w:r w:rsidRPr="00A7556F">
        <w:rPr>
          <w:rFonts w:ascii="Times New Roman" w:hAnsi="Times New Roman" w:cs="Times New Roman"/>
        </w:rPr>
        <w:t xml:space="preserve"> ЖК РФ и </w:t>
      </w:r>
      <w:hyperlink r:id="rId11" w:history="1">
        <w:r w:rsidRPr="00A7556F">
          <w:rPr>
            <w:rFonts w:ascii="Times New Roman" w:hAnsi="Times New Roman" w:cs="Times New Roman"/>
            <w:color w:val="0000FF"/>
          </w:rPr>
          <w:t>пункте 1 статьи 290</w:t>
        </w:r>
      </w:hyperlink>
      <w:r w:rsidRPr="00A7556F">
        <w:rPr>
          <w:rFonts w:ascii="Times New Roman" w:hAnsi="Times New Roman" w:cs="Times New Roman"/>
        </w:rPr>
        <w:t xml:space="preserve"> ГК РФ.</w:t>
      </w:r>
    </w:p>
    <w:p w:rsidR="00A7556F" w:rsidRPr="00A7556F" w:rsidRDefault="00A7556F" w:rsidP="00A7556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proofErr w:type="gramStart"/>
      <w:r w:rsidRPr="00A7556F">
        <w:rPr>
          <w:rFonts w:ascii="Times New Roman" w:hAnsi="Times New Roman" w:cs="Times New Roman"/>
        </w:rPr>
        <w:t>В частности, в состав общего имущества в многоквартирном доме входит земельный участок, на котором расположен данный дом, с элементами озеленения и благоустройства, который сформирован и в отношении которого проведен государственный кадастровый учет в соответствии с требованиями земельного законодательства и законодательства о градостроительной деятельности (</w:t>
      </w:r>
      <w:hyperlink r:id="rId12" w:history="1">
        <w:r w:rsidRPr="00A7556F">
          <w:rPr>
            <w:rFonts w:ascii="Times New Roman" w:hAnsi="Times New Roman" w:cs="Times New Roman"/>
            <w:color w:val="0000FF"/>
          </w:rPr>
          <w:t>статья 16</w:t>
        </w:r>
      </w:hyperlink>
      <w:r w:rsidRPr="00A7556F">
        <w:rPr>
          <w:rFonts w:ascii="Times New Roman" w:hAnsi="Times New Roman" w:cs="Times New Roman"/>
        </w:rPr>
        <w:t xml:space="preserve"> Федерального закона от 29 декабря 2004 года N 189-ФЗ "О введении в действие Жилищного кодекса</w:t>
      </w:r>
      <w:proofErr w:type="gramEnd"/>
      <w:r w:rsidRPr="00A7556F">
        <w:rPr>
          <w:rFonts w:ascii="Times New Roman" w:hAnsi="Times New Roman" w:cs="Times New Roman"/>
        </w:rPr>
        <w:t xml:space="preserve"> </w:t>
      </w:r>
      <w:proofErr w:type="gramStart"/>
      <w:r w:rsidRPr="00A7556F">
        <w:rPr>
          <w:rFonts w:ascii="Times New Roman" w:hAnsi="Times New Roman" w:cs="Times New Roman"/>
        </w:rPr>
        <w:t>Российской Федерации").</w:t>
      </w:r>
      <w:proofErr w:type="gramEnd"/>
    </w:p>
    <w:p w:rsidR="00A7556F" w:rsidRDefault="00A7556F" w:rsidP="00A7556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7556F" w:rsidRPr="00A7556F" w:rsidRDefault="00A7556F" w:rsidP="00A7556F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A7556F">
        <w:rPr>
          <w:rFonts w:ascii="Times New Roman" w:hAnsi="Times New Roman" w:cs="Times New Roman"/>
          <w:sz w:val="20"/>
        </w:rPr>
        <w:t xml:space="preserve">Источник: </w:t>
      </w:r>
      <w:hyperlink r:id="rId13" w:history="1">
        <w:r w:rsidRPr="00A7556F">
          <w:rPr>
            <w:rFonts w:ascii="Times New Roman" w:hAnsi="Times New Roman" w:cs="Times New Roman"/>
            <w:i/>
            <w:color w:val="0000FF"/>
            <w:sz w:val="20"/>
          </w:rPr>
          <w:br/>
          <w:t>Постановление Пленума Верховного Суда РФ от 27.06.2017 N 22 "О некоторых вопросах рассмотрения судами споров по оплате коммунальных услуг и жилого помещения, занимаемого гражданами в многоквартирном доме по договору социального найма или принадлежащего им на праве собственности" {</w:t>
        </w:r>
        <w:proofErr w:type="spellStart"/>
        <w:r w:rsidRPr="00A7556F">
          <w:rPr>
            <w:rFonts w:ascii="Times New Roman" w:hAnsi="Times New Roman" w:cs="Times New Roman"/>
            <w:i/>
            <w:color w:val="0000FF"/>
            <w:sz w:val="20"/>
          </w:rPr>
          <w:t>КонсультантПлюс</w:t>
        </w:r>
        <w:proofErr w:type="spellEnd"/>
        <w:r w:rsidRPr="00A7556F">
          <w:rPr>
            <w:rFonts w:ascii="Times New Roman" w:hAnsi="Times New Roman" w:cs="Times New Roman"/>
            <w:i/>
            <w:color w:val="0000FF"/>
            <w:sz w:val="20"/>
          </w:rPr>
          <w:t>}</w:t>
        </w:r>
      </w:hyperlink>
    </w:p>
    <w:p w:rsidR="00A7556F" w:rsidRDefault="00A7556F" w:rsidP="00A7556F">
      <w:pPr>
        <w:pStyle w:val="ConsPlusNormal"/>
        <w:jc w:val="both"/>
        <w:rPr>
          <w:rFonts w:ascii="Times New Roman" w:hAnsi="Times New Roman" w:cs="Times New Roman"/>
        </w:rPr>
      </w:pPr>
    </w:p>
    <w:p w:rsidR="00A7556F" w:rsidRDefault="00A7556F" w:rsidP="00A7556F">
      <w:pPr>
        <w:pStyle w:val="ConsPlusNormal"/>
        <w:jc w:val="both"/>
        <w:rPr>
          <w:rFonts w:ascii="Times New Roman" w:hAnsi="Times New Roman" w:cs="Times New Roman"/>
        </w:rPr>
      </w:pPr>
    </w:p>
    <w:p w:rsidR="00A7556F" w:rsidRPr="00A7556F" w:rsidRDefault="00A7556F">
      <w:pPr>
        <w:spacing w:after="1" w:line="220" w:lineRule="atLeast"/>
        <w:ind w:firstLine="540"/>
        <w:jc w:val="both"/>
        <w:rPr>
          <w:b/>
        </w:rPr>
      </w:pPr>
      <w:proofErr w:type="gramStart"/>
      <w:r w:rsidRPr="00A7556F">
        <w:rPr>
          <w:rFonts w:ascii="Times New Roman" w:hAnsi="Times New Roman" w:cs="Times New Roman"/>
          <w:b/>
        </w:rPr>
        <w:t xml:space="preserve">Из положений </w:t>
      </w:r>
      <w:hyperlink r:id="rId14" w:history="1">
        <w:r w:rsidRPr="00A7556F">
          <w:rPr>
            <w:rFonts w:ascii="Times New Roman" w:hAnsi="Times New Roman" w:cs="Times New Roman"/>
            <w:b/>
            <w:color w:val="0000FF"/>
          </w:rPr>
          <w:t>ст. 210</w:t>
        </w:r>
      </w:hyperlink>
      <w:r w:rsidRPr="00A7556F">
        <w:rPr>
          <w:rFonts w:ascii="Times New Roman" w:hAnsi="Times New Roman" w:cs="Times New Roman"/>
          <w:b/>
        </w:rPr>
        <w:t xml:space="preserve">, </w:t>
      </w:r>
      <w:hyperlink r:id="rId15" w:history="1">
        <w:r w:rsidRPr="00A7556F">
          <w:rPr>
            <w:rFonts w:ascii="Times New Roman" w:hAnsi="Times New Roman" w:cs="Times New Roman"/>
            <w:b/>
            <w:color w:val="0000FF"/>
          </w:rPr>
          <w:t>249</w:t>
        </w:r>
      </w:hyperlink>
      <w:r w:rsidRPr="00A7556F">
        <w:rPr>
          <w:rFonts w:ascii="Times New Roman" w:hAnsi="Times New Roman" w:cs="Times New Roman"/>
          <w:b/>
        </w:rPr>
        <w:t xml:space="preserve"> ГК РФ, </w:t>
      </w:r>
      <w:hyperlink r:id="rId16" w:history="1">
        <w:r w:rsidRPr="00A7556F">
          <w:rPr>
            <w:rFonts w:ascii="Times New Roman" w:hAnsi="Times New Roman" w:cs="Times New Roman"/>
            <w:b/>
            <w:color w:val="0000FF"/>
          </w:rPr>
          <w:t>ч. 3 ст. 30</w:t>
        </w:r>
      </w:hyperlink>
      <w:r w:rsidRPr="00A7556F">
        <w:rPr>
          <w:rFonts w:ascii="Times New Roman" w:hAnsi="Times New Roman" w:cs="Times New Roman"/>
          <w:b/>
        </w:rPr>
        <w:t xml:space="preserve">, </w:t>
      </w:r>
      <w:hyperlink r:id="rId17" w:history="1">
        <w:r w:rsidRPr="00A7556F">
          <w:rPr>
            <w:rFonts w:ascii="Times New Roman" w:hAnsi="Times New Roman" w:cs="Times New Roman"/>
            <w:b/>
            <w:color w:val="0000FF"/>
          </w:rPr>
          <w:t>ст. 36</w:t>
        </w:r>
      </w:hyperlink>
      <w:r w:rsidRPr="00A7556F">
        <w:rPr>
          <w:rFonts w:ascii="Times New Roman" w:hAnsi="Times New Roman" w:cs="Times New Roman"/>
          <w:b/>
        </w:rPr>
        <w:t xml:space="preserve">, </w:t>
      </w:r>
      <w:hyperlink r:id="rId18" w:history="1">
        <w:r w:rsidRPr="00A7556F">
          <w:rPr>
            <w:rFonts w:ascii="Times New Roman" w:hAnsi="Times New Roman" w:cs="Times New Roman"/>
            <w:b/>
            <w:color w:val="0000FF"/>
          </w:rPr>
          <w:t>37</w:t>
        </w:r>
      </w:hyperlink>
      <w:r w:rsidRPr="00A7556F">
        <w:rPr>
          <w:rFonts w:ascii="Times New Roman" w:hAnsi="Times New Roman" w:cs="Times New Roman"/>
          <w:b/>
        </w:rPr>
        <w:t xml:space="preserve">, </w:t>
      </w:r>
      <w:hyperlink r:id="rId19" w:history="1">
        <w:r w:rsidRPr="00A7556F">
          <w:rPr>
            <w:rFonts w:ascii="Times New Roman" w:hAnsi="Times New Roman" w:cs="Times New Roman"/>
            <w:b/>
            <w:color w:val="0000FF"/>
          </w:rPr>
          <w:t>39</w:t>
        </w:r>
      </w:hyperlink>
      <w:r w:rsidRPr="00A7556F">
        <w:rPr>
          <w:rFonts w:ascii="Times New Roman" w:hAnsi="Times New Roman" w:cs="Times New Roman"/>
          <w:b/>
        </w:rPr>
        <w:t xml:space="preserve">, </w:t>
      </w:r>
      <w:hyperlink r:id="rId20" w:history="1">
        <w:r w:rsidRPr="00A7556F">
          <w:rPr>
            <w:rFonts w:ascii="Times New Roman" w:hAnsi="Times New Roman" w:cs="Times New Roman"/>
            <w:b/>
            <w:color w:val="0000FF"/>
          </w:rPr>
          <w:t>154</w:t>
        </w:r>
      </w:hyperlink>
      <w:r w:rsidRPr="00A7556F">
        <w:rPr>
          <w:rFonts w:ascii="Times New Roman" w:hAnsi="Times New Roman" w:cs="Times New Roman"/>
          <w:b/>
        </w:rPr>
        <w:t xml:space="preserve">, </w:t>
      </w:r>
      <w:hyperlink r:id="rId21" w:history="1">
        <w:r w:rsidRPr="00A7556F">
          <w:rPr>
            <w:rFonts w:ascii="Times New Roman" w:hAnsi="Times New Roman" w:cs="Times New Roman"/>
            <w:b/>
            <w:color w:val="0000FF"/>
          </w:rPr>
          <w:t>158</w:t>
        </w:r>
      </w:hyperlink>
      <w:r w:rsidRPr="00A7556F">
        <w:rPr>
          <w:rFonts w:ascii="Times New Roman" w:hAnsi="Times New Roman" w:cs="Times New Roman"/>
          <w:b/>
        </w:rPr>
        <w:t xml:space="preserve"> ЖК РФ следует, что собственник помещения в многоквартирном доме, в том числе собственник нежилого помещения, обязан нести расходы на содержание принадлежащего ему помещения, а также участвовать в расходах на содержание общего имущества в многоквартирном доме соразмерно своей доле в праве общей собственности на</w:t>
      </w:r>
      <w:proofErr w:type="gramEnd"/>
      <w:r w:rsidRPr="00A7556F">
        <w:rPr>
          <w:rFonts w:ascii="Times New Roman" w:hAnsi="Times New Roman" w:cs="Times New Roman"/>
          <w:b/>
        </w:rPr>
        <w:t xml:space="preserve"> это имущество путем внесения платы за содержание и текущий ремонт общего имущества, коммунальные ресурсы, потребляемые при использовании и содержании общего имущества, и взносов на капитальный ремонт.</w:t>
      </w:r>
    </w:p>
    <w:p w:rsidR="00A7556F" w:rsidRDefault="00A7556F">
      <w:pPr>
        <w:spacing w:before="220" w:after="1" w:line="220" w:lineRule="atLeast"/>
        <w:ind w:firstLine="540"/>
        <w:jc w:val="both"/>
      </w:pPr>
      <w:r>
        <w:rPr>
          <w:rFonts w:ascii="Times New Roman" w:hAnsi="Times New Roman" w:cs="Times New Roman"/>
        </w:rPr>
        <w:t>Данная обязанность возникает в силу закона и не обусловлена наличием договорных отношений собственника нежилого помещения с управляющей компанией или товариществом собственников жилья.</w:t>
      </w:r>
    </w:p>
    <w:p w:rsidR="00A7556F" w:rsidRDefault="00A7556F">
      <w:pPr>
        <w:spacing w:before="220" w:after="1" w:line="220" w:lineRule="atLeast"/>
        <w:ind w:firstLine="540"/>
        <w:jc w:val="both"/>
      </w:pPr>
      <w:r w:rsidRPr="00A7556F">
        <w:rPr>
          <w:rFonts w:ascii="Times New Roman" w:hAnsi="Times New Roman" w:cs="Times New Roman"/>
          <w:b/>
        </w:rPr>
        <w:t xml:space="preserve">Указанный вывод подтвержден </w:t>
      </w:r>
      <w:hyperlink r:id="rId22" w:history="1">
        <w:r w:rsidRPr="00A7556F">
          <w:rPr>
            <w:rFonts w:ascii="Times New Roman" w:hAnsi="Times New Roman" w:cs="Times New Roman"/>
            <w:b/>
            <w:color w:val="0000FF"/>
          </w:rPr>
          <w:t>п. 12</w:t>
        </w:r>
      </w:hyperlink>
      <w:r w:rsidRPr="00A7556F">
        <w:rPr>
          <w:rFonts w:ascii="Times New Roman" w:hAnsi="Times New Roman" w:cs="Times New Roman"/>
          <w:b/>
        </w:rPr>
        <w:t xml:space="preserve"> постановления Пленума Верховного Суда Российской Федерации от 27 июня 2017 г. N 22 "О некоторых вопросах рассмотрения судами споров по оплате коммунальных услуг и жилого помещения, занимаемого гражданами в многоквартирном доме по договору социального найма или принадлежащего им на праве собственности</w:t>
      </w:r>
      <w:r>
        <w:rPr>
          <w:rFonts w:ascii="Times New Roman" w:hAnsi="Times New Roman" w:cs="Times New Roman"/>
        </w:rPr>
        <w:t>".</w:t>
      </w:r>
    </w:p>
    <w:p w:rsidR="00A7556F" w:rsidRDefault="00A7556F">
      <w:pPr>
        <w:spacing w:after="1" w:line="220" w:lineRule="atLeast"/>
        <w:rPr>
          <w:rFonts w:ascii="Times New Roman" w:hAnsi="Times New Roman" w:cs="Times New Roman"/>
          <w:sz w:val="20"/>
          <w:szCs w:val="20"/>
        </w:rPr>
      </w:pPr>
    </w:p>
    <w:p w:rsidR="00A7556F" w:rsidRDefault="00A7556F">
      <w:pPr>
        <w:spacing w:after="1" w:line="220" w:lineRule="atLeast"/>
        <w:rPr>
          <w:rFonts w:ascii="Times New Roman" w:hAnsi="Times New Roman" w:cs="Times New Roman"/>
          <w:sz w:val="20"/>
          <w:szCs w:val="20"/>
        </w:rPr>
      </w:pPr>
      <w:r w:rsidRPr="00A7556F">
        <w:rPr>
          <w:rFonts w:ascii="Times New Roman" w:hAnsi="Times New Roman" w:cs="Times New Roman"/>
          <w:sz w:val="20"/>
          <w:szCs w:val="20"/>
        </w:rPr>
        <w:t xml:space="preserve">Источник: </w:t>
      </w:r>
      <w:hyperlink r:id="rId23" w:history="1">
        <w:r w:rsidRPr="00A7556F">
          <w:rPr>
            <w:rFonts w:ascii="Times New Roman" w:hAnsi="Times New Roman" w:cs="Times New Roman"/>
            <w:i/>
            <w:color w:val="0000FF"/>
            <w:sz w:val="20"/>
            <w:szCs w:val="20"/>
          </w:rPr>
          <w:br/>
          <w:t>"Обзор судебной практики Верховного Суда Российской Федерации N 2 (2019)" (утв. Президиумом Верховного Суда РФ 17.07.2019) {</w:t>
        </w:r>
        <w:proofErr w:type="spellStart"/>
        <w:r w:rsidRPr="00A7556F">
          <w:rPr>
            <w:rFonts w:ascii="Times New Roman" w:hAnsi="Times New Roman" w:cs="Times New Roman"/>
            <w:i/>
            <w:color w:val="0000FF"/>
            <w:sz w:val="20"/>
            <w:szCs w:val="20"/>
          </w:rPr>
          <w:t>КонсультантПлюс</w:t>
        </w:r>
        <w:proofErr w:type="spellEnd"/>
        <w:r w:rsidRPr="00A7556F">
          <w:rPr>
            <w:rFonts w:ascii="Times New Roman" w:hAnsi="Times New Roman" w:cs="Times New Roman"/>
            <w:i/>
            <w:color w:val="0000FF"/>
            <w:sz w:val="20"/>
            <w:szCs w:val="20"/>
          </w:rPr>
          <w:t>}</w:t>
        </w:r>
      </w:hyperlink>
    </w:p>
    <w:p w:rsidR="00A7556F" w:rsidRDefault="00A7556F">
      <w:pPr>
        <w:spacing w:after="1" w:line="220" w:lineRule="atLeast"/>
        <w:rPr>
          <w:rFonts w:ascii="Times New Roman" w:hAnsi="Times New Roman" w:cs="Times New Roman"/>
          <w:sz w:val="20"/>
          <w:szCs w:val="20"/>
        </w:rPr>
      </w:pPr>
      <w:r w:rsidRPr="00A7556F">
        <w:rPr>
          <w:rFonts w:ascii="Times New Roman" w:hAnsi="Times New Roman" w:cs="Times New Roman"/>
          <w:sz w:val="20"/>
          <w:szCs w:val="20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1"/>
        <w:gridCol w:w="6520"/>
      </w:tblGrid>
      <w:tr w:rsidR="00A7556F">
        <w:tc>
          <w:tcPr>
            <w:tcW w:w="2551" w:type="dxa"/>
          </w:tcPr>
          <w:p w:rsidR="00A7556F" w:rsidRPr="006318EF" w:rsidRDefault="00A7556F">
            <w:pPr>
              <w:spacing w:after="1" w:line="200" w:lineRule="atLeast"/>
              <w:jc w:val="both"/>
            </w:pPr>
            <w:hyperlink r:id="rId24" w:history="1">
              <w:r w:rsidRPr="006318EF">
                <w:rPr>
                  <w:rFonts w:ascii="Times New Roman" w:hAnsi="Times New Roman" w:cs="Times New Roman"/>
                  <w:color w:val="0000FF"/>
                </w:rPr>
                <w:t>307-ЭС18-25783</w:t>
              </w:r>
            </w:hyperlink>
          </w:p>
        </w:tc>
        <w:tc>
          <w:tcPr>
            <w:tcW w:w="6520" w:type="dxa"/>
          </w:tcPr>
          <w:p w:rsidR="00A7556F" w:rsidRPr="006318EF" w:rsidRDefault="00A7556F">
            <w:pPr>
              <w:spacing w:after="1" w:line="200" w:lineRule="atLeast"/>
            </w:pPr>
            <w:r w:rsidRPr="006318EF">
              <w:rPr>
                <w:rFonts w:ascii="Times New Roman" w:hAnsi="Times New Roman" w:cs="Times New Roman"/>
                <w:b/>
              </w:rPr>
              <w:t>Содержание общего имущества МКД</w:t>
            </w:r>
          </w:p>
          <w:p w:rsidR="00A7556F" w:rsidRPr="006318EF" w:rsidRDefault="00A7556F">
            <w:pPr>
              <w:spacing w:after="1" w:line="200" w:lineRule="atLeast"/>
            </w:pPr>
            <w:r w:rsidRPr="006318EF">
              <w:rPr>
                <w:rFonts w:ascii="Times New Roman" w:hAnsi="Times New Roman" w:cs="Times New Roman"/>
              </w:rPr>
              <w:t xml:space="preserve">1. Обязанность собственника нежилых помещений оплачивать содержание и ремонт общего имущества </w:t>
            </w:r>
            <w:r w:rsidRPr="006318EF">
              <w:rPr>
                <w:rFonts w:ascii="Times New Roman" w:hAnsi="Times New Roman" w:cs="Times New Roman"/>
                <w:b/>
                <w:u w:val="single"/>
              </w:rPr>
              <w:t>возникает в силу закона</w:t>
            </w:r>
            <w:r w:rsidRPr="006318EF">
              <w:rPr>
                <w:rFonts w:ascii="Times New Roman" w:hAnsi="Times New Roman" w:cs="Times New Roman"/>
              </w:rPr>
              <w:t xml:space="preserve">, договор с ТСЖ не нужен. Позиция </w:t>
            </w:r>
            <w:hyperlink r:id="rId25" w:history="1">
              <w:r w:rsidRPr="006318EF">
                <w:rPr>
                  <w:rFonts w:ascii="Times New Roman" w:hAnsi="Times New Roman" w:cs="Times New Roman"/>
                  <w:color w:val="0000FF"/>
                </w:rPr>
                <w:t>была отражена</w:t>
              </w:r>
            </w:hyperlink>
            <w:r w:rsidRPr="006318EF">
              <w:rPr>
                <w:rFonts w:ascii="Times New Roman" w:hAnsi="Times New Roman" w:cs="Times New Roman"/>
              </w:rPr>
              <w:t xml:space="preserve"> в обзоре практики N 2 (2019).</w:t>
            </w:r>
          </w:p>
          <w:p w:rsidR="00A7556F" w:rsidRPr="006318EF" w:rsidRDefault="00A7556F">
            <w:pPr>
              <w:spacing w:after="1" w:line="200" w:lineRule="atLeast"/>
            </w:pPr>
            <w:r w:rsidRPr="006318EF">
              <w:rPr>
                <w:rFonts w:ascii="Times New Roman" w:hAnsi="Times New Roman" w:cs="Times New Roman"/>
              </w:rPr>
              <w:t>2. Условия договора на управление МКД, исключающие такую обязанность, ничтожны.</w:t>
            </w:r>
          </w:p>
          <w:p w:rsidR="00A7556F" w:rsidRPr="006318EF" w:rsidRDefault="00A7556F">
            <w:pPr>
              <w:spacing w:after="1" w:line="200" w:lineRule="atLeast"/>
            </w:pPr>
            <w:r w:rsidRPr="006318EF">
              <w:rPr>
                <w:rFonts w:ascii="Times New Roman" w:hAnsi="Times New Roman" w:cs="Times New Roman"/>
              </w:rPr>
              <w:t>3. На учреждения эта обязанность возлагается с момента регистрации за ними права оперативного управления.</w:t>
            </w:r>
          </w:p>
        </w:tc>
      </w:tr>
    </w:tbl>
    <w:p w:rsidR="00A7556F" w:rsidRDefault="00A7556F">
      <w:pPr>
        <w:spacing w:after="1" w:line="200" w:lineRule="atLeast"/>
        <w:rPr>
          <w:rFonts w:ascii="Times New Roman" w:hAnsi="Times New Roman" w:cs="Times New Roman"/>
          <w:sz w:val="20"/>
          <w:szCs w:val="20"/>
        </w:rPr>
      </w:pPr>
    </w:p>
    <w:p w:rsidR="00A7556F" w:rsidRPr="00A7556F" w:rsidRDefault="00A7556F">
      <w:pPr>
        <w:spacing w:after="1" w:line="200" w:lineRule="atLeast"/>
        <w:rPr>
          <w:rFonts w:ascii="Times New Roman" w:hAnsi="Times New Roman" w:cs="Times New Roman"/>
          <w:sz w:val="20"/>
          <w:szCs w:val="20"/>
        </w:rPr>
      </w:pPr>
      <w:r w:rsidRPr="00A7556F">
        <w:rPr>
          <w:rFonts w:ascii="Times New Roman" w:hAnsi="Times New Roman" w:cs="Times New Roman"/>
          <w:sz w:val="20"/>
          <w:szCs w:val="20"/>
        </w:rPr>
        <w:lastRenderedPageBreak/>
        <w:t xml:space="preserve">Источник: </w:t>
      </w:r>
      <w:hyperlink r:id="rId26" w:history="1">
        <w:r w:rsidRPr="00A7556F">
          <w:rPr>
            <w:rFonts w:ascii="Times New Roman" w:hAnsi="Times New Roman" w:cs="Times New Roman"/>
            <w:i/>
            <w:color w:val="0000FF"/>
            <w:sz w:val="20"/>
            <w:szCs w:val="20"/>
          </w:rPr>
          <w:br/>
          <w:t>Обзор: "Практика коллегии по экономическим спорам с 3 июня 2019 года" (</w:t>
        </w:r>
        <w:proofErr w:type="spellStart"/>
        <w:r w:rsidRPr="00A7556F">
          <w:rPr>
            <w:rFonts w:ascii="Times New Roman" w:hAnsi="Times New Roman" w:cs="Times New Roman"/>
            <w:i/>
            <w:color w:val="0000FF"/>
            <w:sz w:val="20"/>
            <w:szCs w:val="20"/>
          </w:rPr>
          <w:t>КонсультантПлюс</w:t>
        </w:r>
        <w:proofErr w:type="spellEnd"/>
        <w:r w:rsidRPr="00A7556F">
          <w:rPr>
            <w:rFonts w:ascii="Times New Roman" w:hAnsi="Times New Roman" w:cs="Times New Roman"/>
            <w:i/>
            <w:color w:val="0000FF"/>
            <w:sz w:val="20"/>
            <w:szCs w:val="20"/>
          </w:rPr>
          <w:t>, 2019) {</w:t>
        </w:r>
        <w:proofErr w:type="spellStart"/>
        <w:r w:rsidRPr="00A7556F">
          <w:rPr>
            <w:rFonts w:ascii="Times New Roman" w:hAnsi="Times New Roman" w:cs="Times New Roman"/>
            <w:i/>
            <w:color w:val="0000FF"/>
            <w:sz w:val="20"/>
            <w:szCs w:val="20"/>
          </w:rPr>
          <w:t>КонсультантПлюс</w:t>
        </w:r>
        <w:proofErr w:type="spellEnd"/>
        <w:r w:rsidRPr="00A7556F">
          <w:rPr>
            <w:rFonts w:ascii="Times New Roman" w:hAnsi="Times New Roman" w:cs="Times New Roman"/>
            <w:i/>
            <w:color w:val="0000FF"/>
            <w:sz w:val="20"/>
            <w:szCs w:val="20"/>
          </w:rPr>
          <w:t>}</w:t>
        </w:r>
      </w:hyperlink>
      <w:r w:rsidRPr="00A7556F">
        <w:rPr>
          <w:rFonts w:ascii="Times New Roman" w:hAnsi="Times New Roman" w:cs="Times New Roman"/>
          <w:sz w:val="20"/>
          <w:szCs w:val="20"/>
        </w:rPr>
        <w:br/>
      </w:r>
    </w:p>
    <w:p w:rsidR="00A7556F" w:rsidRPr="00A7556F" w:rsidRDefault="00A7556F">
      <w:pPr>
        <w:spacing w:after="1" w:line="220" w:lineRule="atLeast"/>
        <w:rPr>
          <w:rFonts w:ascii="Times New Roman" w:hAnsi="Times New Roman" w:cs="Times New Roman"/>
          <w:sz w:val="20"/>
          <w:szCs w:val="20"/>
        </w:rPr>
      </w:pPr>
    </w:p>
    <w:p w:rsidR="00A7556F" w:rsidRDefault="00A7556F" w:rsidP="00A7556F">
      <w:pPr>
        <w:pStyle w:val="ConsPlusNormal"/>
        <w:jc w:val="both"/>
        <w:rPr>
          <w:rFonts w:ascii="Times New Roman" w:hAnsi="Times New Roman" w:cs="Times New Roman"/>
        </w:rPr>
      </w:pPr>
    </w:p>
    <w:p w:rsidR="00A7556F" w:rsidRPr="008E01D6" w:rsidRDefault="00A7556F" w:rsidP="00A7556F">
      <w:pPr>
        <w:tabs>
          <w:tab w:val="left" w:pos="5255"/>
        </w:tabs>
        <w:spacing w:before="20" w:after="20"/>
        <w:ind w:right="-28" w:firstLine="540"/>
        <w:rPr>
          <w:rFonts w:ascii="Times New Roman" w:hAnsi="Times New Roman" w:cs="Times New Roman"/>
          <w:b/>
        </w:rPr>
      </w:pPr>
      <w:r w:rsidRPr="00CD659A">
        <w:rPr>
          <w:rFonts w:ascii="Times New Roman" w:hAnsi="Times New Roman" w:cs="Times New Roman"/>
          <w:b/>
        </w:rPr>
        <w:t>Для поиска  информации по вопросу использовались ключевые слова в строке «быстрый поиск»:</w:t>
      </w:r>
    </w:p>
    <w:p w:rsidR="00A7556F" w:rsidRDefault="00A7556F" w:rsidP="00A7556F">
      <w:pPr>
        <w:tabs>
          <w:tab w:val="left" w:pos="5255"/>
        </w:tabs>
        <w:spacing w:before="20" w:after="20"/>
        <w:ind w:right="-28" w:firstLine="540"/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 «содержание общего имущества МКД»</w:t>
      </w:r>
    </w:p>
    <w:p w:rsidR="00A7556F" w:rsidRPr="00CD659A" w:rsidRDefault="00A7556F" w:rsidP="00A7556F">
      <w:pPr>
        <w:autoSpaceDE w:val="0"/>
        <w:autoSpaceDN w:val="0"/>
        <w:adjustRightInd w:val="0"/>
        <w:spacing w:before="20" w:after="20"/>
        <w:ind w:right="-28"/>
        <w:rPr>
          <w:rFonts w:ascii="Times New Roman" w:hAnsi="Times New Roman" w:cs="Times New Roman"/>
          <w:b/>
          <w:color w:val="000000"/>
        </w:rPr>
      </w:pPr>
    </w:p>
    <w:p w:rsidR="00A7556F" w:rsidRPr="00CD659A" w:rsidRDefault="00A7556F" w:rsidP="00A7556F">
      <w:pPr>
        <w:autoSpaceDE w:val="0"/>
        <w:autoSpaceDN w:val="0"/>
        <w:adjustRightInd w:val="0"/>
        <w:spacing w:before="20" w:after="20"/>
        <w:ind w:right="-28" w:firstLine="540"/>
        <w:rPr>
          <w:rFonts w:ascii="Times New Roman" w:hAnsi="Times New Roman" w:cs="Times New Roman"/>
          <w:b/>
          <w:color w:val="000000"/>
        </w:rPr>
      </w:pPr>
      <w:r w:rsidRPr="00CD659A">
        <w:rPr>
          <w:rFonts w:ascii="Times New Roman" w:hAnsi="Times New Roman" w:cs="Times New Roman"/>
          <w:b/>
          <w:color w:val="000000"/>
        </w:rPr>
        <w:t xml:space="preserve">Важные моменты выделены цветом. Ответ подготовлен  </w:t>
      </w:r>
      <w:r>
        <w:rPr>
          <w:rFonts w:ascii="Times New Roman" w:hAnsi="Times New Roman" w:cs="Times New Roman"/>
          <w:b/>
          <w:color w:val="FF0000"/>
        </w:rPr>
        <w:t>03.02</w:t>
      </w:r>
      <w:r w:rsidRPr="00CD659A">
        <w:rPr>
          <w:rFonts w:ascii="Times New Roman" w:hAnsi="Times New Roman" w:cs="Times New Roman"/>
          <w:b/>
          <w:color w:val="FF0000"/>
        </w:rPr>
        <w:t xml:space="preserve">.2020 </w:t>
      </w:r>
      <w:r w:rsidRPr="00CD659A">
        <w:rPr>
          <w:rFonts w:ascii="Times New Roman" w:hAnsi="Times New Roman" w:cs="Times New Roman"/>
          <w:b/>
          <w:color w:val="000000"/>
        </w:rPr>
        <w:t>года.</w:t>
      </w:r>
    </w:p>
    <w:p w:rsidR="00A7556F" w:rsidRPr="00CD659A" w:rsidRDefault="00A7556F" w:rsidP="00A7556F">
      <w:pPr>
        <w:autoSpaceDE w:val="0"/>
        <w:autoSpaceDN w:val="0"/>
        <w:adjustRightInd w:val="0"/>
        <w:spacing w:before="20" w:after="20"/>
        <w:ind w:right="-28" w:firstLine="540"/>
        <w:rPr>
          <w:rFonts w:ascii="Times New Roman" w:hAnsi="Times New Roman" w:cs="Times New Roman"/>
          <w:b/>
          <w:color w:val="000000"/>
        </w:rPr>
      </w:pPr>
    </w:p>
    <w:p w:rsidR="00A7556F" w:rsidRPr="00CD659A" w:rsidRDefault="00A7556F" w:rsidP="00A7556F">
      <w:pPr>
        <w:widowControl w:val="0"/>
        <w:autoSpaceDE w:val="0"/>
        <w:autoSpaceDN w:val="0"/>
        <w:adjustRightInd w:val="0"/>
        <w:spacing w:before="20" w:after="20"/>
        <w:ind w:right="-28" w:firstLine="540"/>
        <w:rPr>
          <w:rFonts w:ascii="Times New Roman" w:hAnsi="Times New Roman" w:cs="Times New Roman"/>
          <w:b/>
        </w:rPr>
      </w:pPr>
      <w:r w:rsidRPr="00CD659A">
        <w:rPr>
          <w:rFonts w:ascii="Times New Roman" w:hAnsi="Times New Roman" w:cs="Times New Roman"/>
          <w:b/>
        </w:rPr>
        <w:t xml:space="preserve">Услуга оказывается в соответствии с регламентом Линии консультаций: </w:t>
      </w:r>
      <w:hyperlink r:id="rId27" w:history="1">
        <w:r w:rsidRPr="00CD659A">
          <w:rPr>
            <w:rStyle w:val="a3"/>
            <w:rFonts w:ascii="Times New Roman" w:hAnsi="Times New Roman" w:cs="Times New Roman"/>
            <w:b/>
          </w:rPr>
          <w:t>http://consultantugra.ru/klientam/goryachaya-liniya/reglament-linii-konsultacij/</w:t>
        </w:r>
      </w:hyperlink>
    </w:p>
    <w:p w:rsidR="00A7556F" w:rsidRPr="00CD659A" w:rsidRDefault="00A7556F" w:rsidP="00A7556F">
      <w:pPr>
        <w:pStyle w:val="ConsPlusNormal"/>
        <w:rPr>
          <w:rFonts w:ascii="Times New Roman" w:hAnsi="Times New Roman" w:cs="Times New Roman"/>
          <w:b/>
          <w:szCs w:val="22"/>
        </w:rPr>
      </w:pPr>
      <w:r w:rsidRPr="00CD659A">
        <w:rPr>
          <w:rFonts w:ascii="Times New Roman" w:hAnsi="Times New Roman" w:cs="Times New Roman"/>
          <w:b/>
          <w:szCs w:val="22"/>
        </w:rPr>
        <w:t xml:space="preserve">         Направляем материалы из Системы </w:t>
      </w:r>
      <w:proofErr w:type="spellStart"/>
      <w:r w:rsidRPr="00CD659A">
        <w:rPr>
          <w:rFonts w:ascii="Times New Roman" w:hAnsi="Times New Roman" w:cs="Times New Roman"/>
          <w:b/>
          <w:szCs w:val="22"/>
        </w:rPr>
        <w:t>КонсультантПлюс</w:t>
      </w:r>
      <w:proofErr w:type="spellEnd"/>
      <w:r w:rsidRPr="00CD659A">
        <w:rPr>
          <w:rFonts w:ascii="Times New Roman" w:hAnsi="Times New Roman" w:cs="Times New Roman"/>
          <w:b/>
          <w:szCs w:val="22"/>
        </w:rPr>
        <w:t>.</w:t>
      </w:r>
    </w:p>
    <w:p w:rsidR="00A7556F" w:rsidRPr="00CD659A" w:rsidRDefault="00A7556F" w:rsidP="00A7556F">
      <w:pPr>
        <w:pStyle w:val="ConsPlusNormal"/>
        <w:outlineLvl w:val="0"/>
        <w:rPr>
          <w:rFonts w:ascii="Times New Roman" w:hAnsi="Times New Roman" w:cs="Times New Roman"/>
          <w:b/>
          <w:highlight w:val="yellow"/>
          <w:u w:val="single"/>
        </w:rPr>
      </w:pPr>
    </w:p>
    <w:p w:rsidR="00A7556F" w:rsidRDefault="00A7556F" w:rsidP="00A7556F">
      <w:pPr>
        <w:pStyle w:val="ConsPlusNormal"/>
        <w:outlineLvl w:val="0"/>
        <w:rPr>
          <w:rFonts w:ascii="Times New Roman" w:hAnsi="Times New Roman" w:cs="Times New Roman"/>
          <w:b/>
          <w:u w:val="single"/>
        </w:rPr>
      </w:pPr>
      <w:r w:rsidRPr="00CD659A">
        <w:rPr>
          <w:rFonts w:ascii="Times New Roman" w:hAnsi="Times New Roman" w:cs="Times New Roman"/>
          <w:b/>
          <w:highlight w:val="yellow"/>
          <w:u w:val="single"/>
        </w:rPr>
        <w:t>ПОДБОРКА МАТЕРИАЛОВ ПО ВОПРОСУ</w:t>
      </w:r>
      <w:r w:rsidRPr="00CD659A">
        <w:rPr>
          <w:rFonts w:ascii="Times New Roman" w:hAnsi="Times New Roman" w:cs="Times New Roman"/>
          <w:b/>
          <w:u w:val="single"/>
        </w:rPr>
        <w:t>:</w:t>
      </w:r>
    </w:p>
    <w:p w:rsidR="006318EF" w:rsidRPr="00076E47" w:rsidRDefault="006318EF" w:rsidP="00A7556F">
      <w:pPr>
        <w:pStyle w:val="ConsPlusNormal"/>
        <w:outlineLvl w:val="0"/>
        <w:rPr>
          <w:rFonts w:ascii="Times New Roman" w:hAnsi="Times New Roman" w:cs="Times New Roman"/>
          <w:b/>
          <w:u w:val="single"/>
        </w:rPr>
      </w:pPr>
    </w:p>
    <w:p w:rsidR="00A7556F" w:rsidRPr="006318EF" w:rsidRDefault="006318EF" w:rsidP="006318EF">
      <w:pPr>
        <w:pStyle w:val="ConsPlusNormal"/>
        <w:outlineLvl w:val="0"/>
        <w:rPr>
          <w:rFonts w:ascii="Times New Roman" w:hAnsi="Times New Roman" w:cs="Times New Roman"/>
          <w:i/>
          <w:color w:val="0000FF"/>
        </w:rPr>
      </w:pPr>
      <w:r w:rsidRPr="006318EF">
        <w:rPr>
          <w:rFonts w:ascii="Times New Roman" w:hAnsi="Times New Roman" w:cs="Times New Roman"/>
          <w:i/>
          <w:color w:val="0000FF"/>
        </w:rPr>
        <w:t>Статья: Общее имущество многоквартирного дома (</w:t>
      </w:r>
      <w:proofErr w:type="gramStart"/>
      <w:r w:rsidRPr="006318EF">
        <w:rPr>
          <w:rFonts w:ascii="Times New Roman" w:hAnsi="Times New Roman" w:cs="Times New Roman"/>
          <w:i/>
          <w:color w:val="0000FF"/>
        </w:rPr>
        <w:t>Подготовлен</w:t>
      </w:r>
      <w:proofErr w:type="gramEnd"/>
      <w:r w:rsidRPr="006318EF">
        <w:rPr>
          <w:rFonts w:ascii="Times New Roman" w:hAnsi="Times New Roman" w:cs="Times New Roman"/>
          <w:i/>
          <w:color w:val="0000FF"/>
        </w:rPr>
        <w:t xml:space="preserve"> для системы </w:t>
      </w:r>
      <w:proofErr w:type="spellStart"/>
      <w:r w:rsidRPr="006318EF">
        <w:rPr>
          <w:rFonts w:ascii="Times New Roman" w:hAnsi="Times New Roman" w:cs="Times New Roman"/>
          <w:i/>
          <w:color w:val="0000FF"/>
        </w:rPr>
        <w:t>КонсультантПлюс</w:t>
      </w:r>
      <w:proofErr w:type="spellEnd"/>
      <w:r w:rsidRPr="006318EF">
        <w:rPr>
          <w:rFonts w:ascii="Times New Roman" w:hAnsi="Times New Roman" w:cs="Times New Roman"/>
          <w:i/>
          <w:color w:val="0000FF"/>
        </w:rPr>
        <w:t>, 2020) {</w:t>
      </w:r>
      <w:proofErr w:type="spellStart"/>
      <w:r w:rsidRPr="006318EF">
        <w:rPr>
          <w:rFonts w:ascii="Times New Roman" w:hAnsi="Times New Roman" w:cs="Times New Roman"/>
          <w:i/>
          <w:color w:val="0000FF"/>
        </w:rPr>
        <w:t>КонсультантПлюс</w:t>
      </w:r>
      <w:proofErr w:type="spellEnd"/>
      <w:r w:rsidRPr="006318EF">
        <w:rPr>
          <w:rFonts w:ascii="Times New Roman" w:hAnsi="Times New Roman" w:cs="Times New Roman"/>
          <w:i/>
          <w:color w:val="0000FF"/>
        </w:rPr>
        <w:t>}</w:t>
      </w:r>
    </w:p>
    <w:p w:rsidR="006318EF" w:rsidRPr="00A7556F" w:rsidRDefault="006318EF">
      <w:pPr>
        <w:pStyle w:val="ConsPlusNormal"/>
        <w:jc w:val="center"/>
        <w:outlineLvl w:val="0"/>
        <w:rPr>
          <w:rFonts w:ascii="Times New Roman" w:hAnsi="Times New Roman" w:cs="Times New Roman"/>
        </w:rPr>
      </w:pPr>
    </w:p>
    <w:p w:rsidR="007712EA" w:rsidRPr="00A7556F" w:rsidRDefault="007712EA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 w:rsidRPr="00A7556F">
        <w:rPr>
          <w:rFonts w:ascii="Times New Roman" w:hAnsi="Times New Roman" w:cs="Times New Roman"/>
        </w:rPr>
        <w:t>Порядок содержания общего имущества многоквартирного дома</w:t>
      </w:r>
    </w:p>
    <w:p w:rsidR="007712EA" w:rsidRPr="00A7556F" w:rsidRDefault="007712E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12EA" w:rsidRPr="00A7556F" w:rsidRDefault="007712EA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A7556F">
        <w:rPr>
          <w:rFonts w:ascii="Times New Roman" w:hAnsi="Times New Roman" w:cs="Times New Roman"/>
        </w:rPr>
        <w:t xml:space="preserve">Согласно </w:t>
      </w:r>
      <w:hyperlink r:id="rId28" w:history="1">
        <w:r w:rsidRPr="00A7556F">
          <w:rPr>
            <w:rFonts w:ascii="Times New Roman" w:hAnsi="Times New Roman" w:cs="Times New Roman"/>
            <w:color w:val="0000FF"/>
          </w:rPr>
          <w:t>п. 10</w:t>
        </w:r>
      </w:hyperlink>
      <w:r w:rsidRPr="00A7556F">
        <w:rPr>
          <w:rFonts w:ascii="Times New Roman" w:hAnsi="Times New Roman" w:cs="Times New Roman"/>
        </w:rPr>
        <w:t xml:space="preserve"> Правил N 491 общее имущество должно содержаться в соответствии с требованиями законодательства РФ, в том числе о санитарно-эпидемиологическом благополучии населения, техническом регулировании, защите прав потребителей, в состоянии, обеспечивающем соблюдение характеристик надежности и безопасности многоквартирного дома, безопасность для жизни и здоровья граждан, сохранность имущества физических или юридических лиц, государственного, муниципального и иного имущества, доступность пользования жилыми и (или</w:t>
      </w:r>
      <w:proofErr w:type="gramEnd"/>
      <w:r w:rsidRPr="00A7556F">
        <w:rPr>
          <w:rFonts w:ascii="Times New Roman" w:hAnsi="Times New Roman" w:cs="Times New Roman"/>
        </w:rPr>
        <w:t xml:space="preserve">) нежилыми помещениями, помещениями общего пользования, а также земельным участком, на котором расположен многоквартирный дом, в том числе для инвалидов и иных </w:t>
      </w:r>
      <w:proofErr w:type="spellStart"/>
      <w:r w:rsidRPr="00A7556F">
        <w:rPr>
          <w:rFonts w:ascii="Times New Roman" w:hAnsi="Times New Roman" w:cs="Times New Roman"/>
        </w:rPr>
        <w:t>маломобильных</w:t>
      </w:r>
      <w:proofErr w:type="spellEnd"/>
      <w:r w:rsidRPr="00A7556F">
        <w:rPr>
          <w:rFonts w:ascii="Times New Roman" w:hAnsi="Times New Roman" w:cs="Times New Roman"/>
        </w:rPr>
        <w:t xml:space="preserve"> групп населения; соблюдение прав и законных интересов собственников помещений, а также иных лиц; постоянную готовность инженерных коммуникаций, приборов учета и другого оборудования, входящих в состав общего имущества, для предоставления коммунальных услуг (подачи коммунальных ресурсов) гражданам, проживающим в многоквартирном доме; поддержание архитектурного облика многоквартирного дома.</w:t>
      </w:r>
    </w:p>
    <w:p w:rsidR="007712EA" w:rsidRPr="00A7556F" w:rsidRDefault="007712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7556F">
        <w:rPr>
          <w:rFonts w:ascii="Times New Roman" w:hAnsi="Times New Roman" w:cs="Times New Roman"/>
        </w:rPr>
        <w:t>Содержание общего имущества зависит от состава, конструктивных особенностей, степени физического износа и технического состояния общего имущества, а также от геодезических и природно-климатических условий (</w:t>
      </w:r>
      <w:hyperlink r:id="rId29" w:history="1">
        <w:r w:rsidRPr="00A7556F">
          <w:rPr>
            <w:rFonts w:ascii="Times New Roman" w:hAnsi="Times New Roman" w:cs="Times New Roman"/>
            <w:color w:val="0000FF"/>
          </w:rPr>
          <w:t>п. 11</w:t>
        </w:r>
      </w:hyperlink>
      <w:r w:rsidRPr="00A7556F">
        <w:rPr>
          <w:rFonts w:ascii="Times New Roman" w:hAnsi="Times New Roman" w:cs="Times New Roman"/>
        </w:rPr>
        <w:t xml:space="preserve"> Правил N 491).</w:t>
      </w:r>
    </w:p>
    <w:p w:rsidR="007712EA" w:rsidRPr="00A7556F" w:rsidRDefault="007712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318EF">
        <w:rPr>
          <w:rFonts w:ascii="Times New Roman" w:hAnsi="Times New Roman" w:cs="Times New Roman"/>
          <w:highlight w:val="yellow"/>
        </w:rPr>
        <w:t xml:space="preserve">В соответствии с </w:t>
      </w:r>
      <w:hyperlink r:id="rId30" w:history="1">
        <w:r w:rsidRPr="006318EF">
          <w:rPr>
            <w:rFonts w:ascii="Times New Roman" w:hAnsi="Times New Roman" w:cs="Times New Roman"/>
            <w:color w:val="0000FF"/>
            <w:highlight w:val="yellow"/>
          </w:rPr>
          <w:t>п. 16</w:t>
        </w:r>
      </w:hyperlink>
      <w:r w:rsidRPr="006318EF">
        <w:rPr>
          <w:rFonts w:ascii="Times New Roman" w:hAnsi="Times New Roman" w:cs="Times New Roman"/>
          <w:highlight w:val="yellow"/>
        </w:rPr>
        <w:t xml:space="preserve"> Правил N 491 надлежащее содержание общего имущества в зависимости от способа управления многоквартирным домом обеспечивается:</w:t>
      </w:r>
    </w:p>
    <w:p w:rsidR="007712EA" w:rsidRPr="00A7556F" w:rsidRDefault="007712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7556F">
        <w:rPr>
          <w:rFonts w:ascii="Times New Roman" w:hAnsi="Times New Roman" w:cs="Times New Roman"/>
        </w:rPr>
        <w:t>а) собственниками помещений (путем заключения договора управления многоквартирным домом с управляющей организацией либо договора о содержании и ремонте общего имущества с лицами, оказывающими услуги и (или) выполняющими работы);</w:t>
      </w:r>
    </w:p>
    <w:p w:rsidR="007712EA" w:rsidRPr="00A7556F" w:rsidRDefault="007712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7556F">
        <w:rPr>
          <w:rFonts w:ascii="Times New Roman" w:hAnsi="Times New Roman" w:cs="Times New Roman"/>
        </w:rPr>
        <w:t>б) товариществом собственников жилья, жилищным, жилищно-строительным кооперативом или иным специализированным потребительским кооперативом (путем членства собственников помещений в этих организациях либо путем заключения собственниками помещений, не являющимися членами этих организаций, договоров о содержании и ремонте общего имущества с этими организациями);</w:t>
      </w:r>
    </w:p>
    <w:p w:rsidR="007712EA" w:rsidRPr="00A7556F" w:rsidRDefault="007712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7556F">
        <w:rPr>
          <w:rFonts w:ascii="Times New Roman" w:hAnsi="Times New Roman" w:cs="Times New Roman"/>
        </w:rPr>
        <w:t>в) застройщиком (в отношении помещений в доме, не переданных иным лицам по передаточному акту или иному документу о передаче, - самостоятельно либо путем заключения договора управления многоквартирным домом с управляющей организацией);</w:t>
      </w:r>
    </w:p>
    <w:p w:rsidR="007712EA" w:rsidRPr="00A7556F" w:rsidRDefault="007712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7556F">
        <w:rPr>
          <w:rFonts w:ascii="Times New Roman" w:hAnsi="Times New Roman" w:cs="Times New Roman"/>
        </w:rPr>
        <w:t>г) лицом, принявшим от застройщика после выдачи ему разрешения на ввод многоквартирного дома в эксплуатацию помещение в этом доме по передаточному акту или иному документу о передаче (путем заключения договора управления многоквартирным домом с управляющей организацией).</w:t>
      </w:r>
    </w:p>
    <w:p w:rsidR="007712EA" w:rsidRPr="00A7556F" w:rsidRDefault="007712EA">
      <w:pPr>
        <w:pStyle w:val="ConsPlusNormal"/>
        <w:pBdr>
          <w:bottom w:val="single" w:sz="12" w:space="1" w:color="auto"/>
        </w:pBdr>
        <w:spacing w:before="220"/>
        <w:ind w:firstLine="540"/>
        <w:jc w:val="both"/>
        <w:rPr>
          <w:rFonts w:ascii="Times New Roman" w:hAnsi="Times New Roman" w:cs="Times New Roman"/>
        </w:rPr>
      </w:pPr>
      <w:r w:rsidRPr="00A7556F">
        <w:rPr>
          <w:rFonts w:ascii="Times New Roman" w:hAnsi="Times New Roman" w:cs="Times New Roman"/>
        </w:rPr>
        <w:lastRenderedPageBreak/>
        <w:t>Управляющие организации и лица, оказывающие услуги и выполняющие работы при непосредственном управлении многоквартирным домом, отвечают перед собственниками помещений за нарушение своих обязательств и несут ответственность за надлежащее содержание общего имущества в соответствии с законодательством РФ и договором (</w:t>
      </w:r>
      <w:hyperlink r:id="rId31" w:history="1">
        <w:r w:rsidRPr="00A7556F">
          <w:rPr>
            <w:rFonts w:ascii="Times New Roman" w:hAnsi="Times New Roman" w:cs="Times New Roman"/>
            <w:color w:val="0000FF"/>
          </w:rPr>
          <w:t>п. 42</w:t>
        </w:r>
      </w:hyperlink>
      <w:r w:rsidRPr="00A7556F">
        <w:rPr>
          <w:rFonts w:ascii="Times New Roman" w:hAnsi="Times New Roman" w:cs="Times New Roman"/>
        </w:rPr>
        <w:t xml:space="preserve"> Правил N 491)</w:t>
      </w:r>
      <w:r w:rsidR="006318EF">
        <w:rPr>
          <w:rFonts w:ascii="Times New Roman" w:hAnsi="Times New Roman" w:cs="Times New Roman"/>
        </w:rPr>
        <w:t>….</w:t>
      </w:r>
    </w:p>
    <w:p w:rsidR="007712EA" w:rsidRPr="00A7556F" w:rsidRDefault="007712EA">
      <w:pPr>
        <w:pStyle w:val="ConsPlusNormal"/>
        <w:rPr>
          <w:rFonts w:ascii="Times New Roman" w:hAnsi="Times New Roman" w:cs="Times New Roman"/>
        </w:rPr>
      </w:pPr>
      <w:r w:rsidRPr="00A7556F">
        <w:rPr>
          <w:rFonts w:ascii="Times New Roman" w:hAnsi="Times New Roman" w:cs="Times New Roman"/>
        </w:rPr>
        <w:br/>
      </w:r>
    </w:p>
    <w:p w:rsidR="007712EA" w:rsidRPr="00A7556F" w:rsidRDefault="007712EA">
      <w:pPr>
        <w:spacing w:after="1" w:line="220" w:lineRule="atLeast"/>
        <w:rPr>
          <w:rFonts w:ascii="Times New Roman" w:hAnsi="Times New Roman" w:cs="Times New Roman"/>
        </w:rPr>
      </w:pPr>
      <w:r w:rsidRPr="00A7556F">
        <w:rPr>
          <w:rFonts w:ascii="Times New Roman" w:hAnsi="Times New Roman" w:cs="Times New Roman"/>
        </w:rPr>
        <w:br/>
      </w:r>
    </w:p>
    <w:p w:rsidR="002B1681" w:rsidRPr="00A7556F" w:rsidRDefault="002B1681">
      <w:pPr>
        <w:rPr>
          <w:rFonts w:ascii="Times New Roman" w:hAnsi="Times New Roman" w:cs="Times New Roman"/>
        </w:rPr>
      </w:pPr>
    </w:p>
    <w:sectPr w:rsidR="002B1681" w:rsidRPr="00A7556F" w:rsidSect="007712EA">
      <w:pgSz w:w="11906" w:h="16838"/>
      <w:pgMar w:top="113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712EA"/>
    <w:rsid w:val="002B1681"/>
    <w:rsid w:val="006318EF"/>
    <w:rsid w:val="007712EA"/>
    <w:rsid w:val="00A75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68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12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755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nhideWhenUsed/>
    <w:rsid w:val="00A755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7BAD61017A41361A112EB8E2E2DA66AC523E7A288CA26CE97C5ABDA924A0FBA0A6281D6F9CE4C08DC8DEEE6CC110FCA39DA0F8A75E9F02N3F5G" TargetMode="External"/><Relationship Id="rId13" Type="http://schemas.openxmlformats.org/officeDocument/2006/relationships/hyperlink" Target="consultantplus://offline/ref=717BAD61017A41361A112EB8E2E2DA66AD5032772F8BA26CE97C5ABDA924A0FBA0A6281D6F9DE1C389C8DEEE6CC110FCA39DA0F8A75E9F02N3F5G" TargetMode="External"/><Relationship Id="rId18" Type="http://schemas.openxmlformats.org/officeDocument/2006/relationships/hyperlink" Target="consultantplus://offline/ref=96872CB216886D873CA49956B42A0628E2795F9F51626770224361FB409281BCF62D68FF307EFC754E6EE65802DAC788C312A081DE918655w7ODG" TargetMode="External"/><Relationship Id="rId26" Type="http://schemas.openxmlformats.org/officeDocument/2006/relationships/hyperlink" Target="consultantplus://offline/ref=DAA4C02B783AE6ADFCC6720074FD248CBBCF7DB87254544C136C4CF037C0A863AD995880DE1E8FB9AC9CB3C4DEB8B897E01446D3D69E3E63O1R0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6872CB216886D873CA49956B42A0628E2795F9F51626770224361FB409281BCF62D68FF307EF7764B6EE65802DAC788C312A081DE918655w7ODG" TargetMode="External"/><Relationship Id="rId7" Type="http://schemas.openxmlformats.org/officeDocument/2006/relationships/hyperlink" Target="consultantplus://offline/ref=717BAD61017A41361A112EB8E2E2DA66AC523E7A288CA26CE97C5ABDA924A0FBA0A6281D6F9CE7C181C8DEEE6CC110FCA39DA0F8A75E9F02N3F5G" TargetMode="External"/><Relationship Id="rId12" Type="http://schemas.openxmlformats.org/officeDocument/2006/relationships/hyperlink" Target="consultantplus://offline/ref=717BAD61017A41361A112EB8E2E2DA66AC523A772C8EA26CE97C5ABDA924A0FBA0A6281D6F9DE1C881C8DEEE6CC110FCA39DA0F8A75E9F02N3F5G" TargetMode="External"/><Relationship Id="rId17" Type="http://schemas.openxmlformats.org/officeDocument/2006/relationships/hyperlink" Target="consultantplus://offline/ref=96872CB216886D873CA49956B42A0628E2795F9F51626770224361FB409281BCF62D68FF307EFC74426EE65802DAC788C312A081DE918655w7ODG" TargetMode="External"/><Relationship Id="rId25" Type="http://schemas.openxmlformats.org/officeDocument/2006/relationships/hyperlink" Target="consultantplus://offline/ref=DAA4C02B783AE6ADFCC6720074FD248CBBCF72BB7857544C136C4CF037C0A863AD995880DE1E8AB9AE9CB3C4DEB8B897E01446D3D69E3E63O1R0G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6872CB216886D873CA49956B42A0628E2795F9F51626770224361FB409281BCF62D68FF307EFC714D6EE65802DAC788C312A081DE918655w7ODG" TargetMode="External"/><Relationship Id="rId20" Type="http://schemas.openxmlformats.org/officeDocument/2006/relationships/hyperlink" Target="consultantplus://offline/ref=96872CB216886D873CA49956B42A0628E2795F9F51626770224361FB409281BCF62D68FF307EF7724A6EE65802DAC788C312A081DE918655w7ODG" TargetMode="External"/><Relationship Id="rId29" Type="http://schemas.openxmlformats.org/officeDocument/2006/relationships/hyperlink" Target="consultantplus://offline/ref=073312509BF3E29F01877C60B077266D399DAFE8AE3DEB36D6D31ED9A473F90754C037AB27D2C5CEEEFD8154389A32F255761C70C4505B4FpEz2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17BAD61017A41361A112EB8E2E2DA66AC523E7A288CA26CE97C5ABDA924A0FBA0A6281D6F9CE7C180C8DEEE6CC110FCA39DA0F8A75E9F02N3F5G" TargetMode="External"/><Relationship Id="rId11" Type="http://schemas.openxmlformats.org/officeDocument/2006/relationships/hyperlink" Target="consultantplus://offline/ref=717BAD61017A41361A112EB8E2E2DA66AC553A7C2F8CA26CE97C5ABDA924A0FBA0A6281D6F9CE5C789C8DEEE6CC110FCA39DA0F8A75E9F02N3F5G" TargetMode="External"/><Relationship Id="rId24" Type="http://schemas.openxmlformats.org/officeDocument/2006/relationships/hyperlink" Target="consultantplus://offline/ref=DAA4C02B783AE6ADFCC67F1361FD248CBDC47BB77B55544C136C4CF037C0A863AD995880DE1E8EB8A99CB3C4DEB8B897E01446D3D69E3E63O1R0G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717BAD61017A41361A112EB8E2E2DA66AC523E7A288CA26CE97C5ABDA924A0FBA0A6281D6F9CE1C281C8DEEE6CC110FCA39DA0F8A75E9F02N3F5G" TargetMode="External"/><Relationship Id="rId15" Type="http://schemas.openxmlformats.org/officeDocument/2006/relationships/hyperlink" Target="consultantplus://offline/ref=96872CB216886D873CA49956B42A0628E27E5B9956626770224361FB409281BCF62D68FF307FFD72436EE65802DAC788C312A081DE918655w7ODG" TargetMode="External"/><Relationship Id="rId23" Type="http://schemas.openxmlformats.org/officeDocument/2006/relationships/hyperlink" Target="consultantplus://offline/ref=96872CB216886D873CA49956B42A0628E278529E56646770224361FB409281BCF62D68FF307EFA764E6EE65802DAC788C312A081DE918655w7ODG" TargetMode="External"/><Relationship Id="rId28" Type="http://schemas.openxmlformats.org/officeDocument/2006/relationships/hyperlink" Target="consultantplus://offline/ref=073312509BF3E29F01877C60B077266D399DAFE8AE3DEB36D6D31ED9A473F90754C037AB27D2C5CFEBFD8154389A32F255761C70C4505B4FpEz2F" TargetMode="External"/><Relationship Id="rId10" Type="http://schemas.openxmlformats.org/officeDocument/2006/relationships/hyperlink" Target="consultantplus://offline/ref=717BAD61017A41361A112EB8E2E2DA66AC523E7A288CA26CE97C5ABDA924A0FBA0A6281D6F9DE3C680C8DEEE6CC110FCA39DA0F8A75E9F02N3F5G" TargetMode="External"/><Relationship Id="rId19" Type="http://schemas.openxmlformats.org/officeDocument/2006/relationships/hyperlink" Target="consultantplus://offline/ref=96872CB216886D873CA49956B42A0628E2795F9F51626770224361FB409281BCF62D68FF307EFC7A4E6EE65802DAC788C312A081DE918655w7ODG" TargetMode="External"/><Relationship Id="rId31" Type="http://schemas.openxmlformats.org/officeDocument/2006/relationships/hyperlink" Target="consultantplus://offline/ref=073312509BF3E29F01877C60B077266D399DAFE8AE3DEB36D6D31ED9A473F90754C037AB27D2C4C9EBFD8154389A32F255761C70C4505B4FpEz2F" TargetMode="External"/><Relationship Id="rId4" Type="http://schemas.openxmlformats.org/officeDocument/2006/relationships/hyperlink" Target="consultantplus://offline/ref=717BAD61017A41361A112EB8E2E2DA66AC523E7A288CA26CE97C5ABDA924A0FBA0A6281D6F9DE3C38FC8DEEE6CC110FCA39DA0F8A75E9F02N3F5G" TargetMode="External"/><Relationship Id="rId9" Type="http://schemas.openxmlformats.org/officeDocument/2006/relationships/hyperlink" Target="consultantplus://offline/ref=717BAD61017A41361A112EB8E2E2DA66AC523E7A288CA26CE97C5ABDA924A0FBA0A628186B9CEA94D987DFB2289703FCA29DA2FABBN5FCG" TargetMode="External"/><Relationship Id="rId14" Type="http://schemas.openxmlformats.org/officeDocument/2006/relationships/hyperlink" Target="consultantplus://offline/ref=96872CB216886D873CA49956B42A0628E27E5B9956626770224361FB409281BCF62D68FF307FFF714A6EE65802DAC788C312A081DE918655w7ODG" TargetMode="External"/><Relationship Id="rId22" Type="http://schemas.openxmlformats.org/officeDocument/2006/relationships/hyperlink" Target="consultantplus://offline/ref=96872CB216886D873CA49956B42A0628E37B539256656770224361FB409281BCF62D68FF307EFE714B6EE65802DAC788C312A081DE918655w7ODG" TargetMode="External"/><Relationship Id="rId27" Type="http://schemas.openxmlformats.org/officeDocument/2006/relationships/hyperlink" Target="http://consultantugra.ru/klientam/goryachaya-liniya/reglament-linii-konsultacij/" TargetMode="External"/><Relationship Id="rId30" Type="http://schemas.openxmlformats.org/officeDocument/2006/relationships/hyperlink" Target="consultantplus://offline/ref=073312509BF3E29F01877C60B077266D399DAFE8AE3DEB36D6D31ED9A473F90754C037AB27D2C5CDE8FD8154389A32F255761C70C4505B4FpEz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1714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hline5</dc:creator>
  <cp:lastModifiedBy>hline5</cp:lastModifiedBy>
  <cp:revision>1</cp:revision>
  <dcterms:created xsi:type="dcterms:W3CDTF">2020-02-03T05:51:00Z</dcterms:created>
  <dcterms:modified xsi:type="dcterms:W3CDTF">2020-02-03T06:21:00Z</dcterms:modified>
</cp:coreProperties>
</file>