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1" w:rsidRPr="00AE6173" w:rsidRDefault="00582F61" w:rsidP="00C03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ACC">
        <w:rPr>
          <w:rFonts w:ascii="Times New Roman" w:hAnsi="Times New Roman"/>
          <w:b/>
          <w:sz w:val="24"/>
          <w:szCs w:val="24"/>
        </w:rPr>
        <w:t>По вопросу: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E6173">
        <w:rPr>
          <w:rFonts w:ascii="Times New Roman" w:hAnsi="Times New Roman"/>
          <w:sz w:val="24"/>
          <w:szCs w:val="24"/>
        </w:rPr>
        <w:t xml:space="preserve">униципальное автономное учреждение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173">
        <w:rPr>
          <w:rFonts w:ascii="Times New Roman" w:hAnsi="Times New Roman"/>
          <w:sz w:val="24"/>
          <w:szCs w:val="24"/>
        </w:rPr>
        <w:t>оказывает платные услуги по питанию в</w:t>
      </w:r>
      <w:r>
        <w:rPr>
          <w:rFonts w:ascii="Times New Roman" w:hAnsi="Times New Roman"/>
          <w:sz w:val="24"/>
          <w:szCs w:val="24"/>
        </w:rPr>
        <w:t xml:space="preserve"> учебных заведениях </w:t>
      </w:r>
      <w:r w:rsidRPr="00AE6173">
        <w:rPr>
          <w:rFonts w:ascii="Times New Roman" w:hAnsi="Times New Roman"/>
          <w:sz w:val="24"/>
          <w:szCs w:val="24"/>
        </w:rPr>
        <w:t xml:space="preserve"> </w:t>
      </w:r>
      <w:r w:rsidRPr="002514B4">
        <w:rPr>
          <w:rFonts w:ascii="Times New Roman" w:hAnsi="Times New Roman"/>
          <w:sz w:val="24"/>
          <w:szCs w:val="24"/>
        </w:rPr>
        <w:t xml:space="preserve">города и торгует покупными товарами и продукцией собственного производства   в буфетах учебных заведений.  В случае продажи полуфабрикатов собственного производства   и торговли на мероприятиях города </w:t>
      </w:r>
      <w:r>
        <w:rPr>
          <w:rFonts w:ascii="Times New Roman" w:hAnsi="Times New Roman"/>
          <w:sz w:val="24"/>
          <w:szCs w:val="24"/>
        </w:rPr>
        <w:t>признаемся ли мы плательщиками НДС?</w:t>
      </w:r>
    </w:p>
    <w:p w:rsidR="00582F61" w:rsidRPr="00AE6173" w:rsidRDefault="00582F61" w:rsidP="00AE61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2F61" w:rsidRDefault="00582F61" w:rsidP="00AE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73">
        <w:rPr>
          <w:rFonts w:ascii="Times New Roman" w:hAnsi="Times New Roman"/>
          <w:b/>
          <w:sz w:val="24"/>
          <w:szCs w:val="24"/>
          <w:highlight w:val="yellow"/>
        </w:rPr>
        <w:t xml:space="preserve">Сообщаем, что в соответствии с </w:t>
      </w:r>
      <w:hyperlink r:id="rId4" w:history="1">
        <w:r w:rsidRPr="00AE6173">
          <w:rPr>
            <w:rFonts w:ascii="Times New Roman" w:hAnsi="Times New Roman"/>
            <w:b/>
            <w:sz w:val="24"/>
            <w:szCs w:val="24"/>
            <w:highlight w:val="yellow"/>
          </w:rPr>
          <w:t>п. 1 ст. 143</w:t>
        </w:r>
      </w:hyperlink>
      <w:r w:rsidRPr="00AE6173">
        <w:rPr>
          <w:rFonts w:ascii="Times New Roman" w:hAnsi="Times New Roman"/>
          <w:b/>
          <w:sz w:val="24"/>
          <w:szCs w:val="24"/>
          <w:highlight w:val="yellow"/>
        </w:rPr>
        <w:t xml:space="preserve"> НК РФ плательщиками НДС признаются  организации</w:t>
      </w:r>
      <w:r w:rsidRPr="00AE6173">
        <w:rPr>
          <w:rFonts w:ascii="Times New Roman" w:hAnsi="Times New Roman"/>
          <w:sz w:val="24"/>
          <w:szCs w:val="24"/>
        </w:rPr>
        <w:t xml:space="preserve">  и   индивидуальные предприниматели. </w:t>
      </w:r>
    </w:p>
    <w:p w:rsidR="00582F61" w:rsidRPr="00AE6173" w:rsidRDefault="00582F61" w:rsidP="00AE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173">
        <w:rPr>
          <w:rFonts w:ascii="Times New Roman" w:hAnsi="Times New Roman"/>
          <w:sz w:val="24"/>
          <w:szCs w:val="24"/>
        </w:rPr>
        <w:t xml:space="preserve">В Налоговом </w:t>
      </w:r>
      <w:hyperlink r:id="rId5" w:history="1">
        <w:r w:rsidRPr="00AE6173">
          <w:rPr>
            <w:rFonts w:ascii="Times New Roman" w:hAnsi="Times New Roman"/>
            <w:sz w:val="24"/>
            <w:szCs w:val="24"/>
          </w:rPr>
          <w:t>кодексе</w:t>
        </w:r>
      </w:hyperlink>
      <w:r w:rsidRPr="00AE6173">
        <w:rPr>
          <w:rFonts w:ascii="Times New Roman" w:hAnsi="Times New Roman"/>
          <w:sz w:val="24"/>
          <w:szCs w:val="24"/>
        </w:rPr>
        <w:t xml:space="preserve"> РФ не установлено специальных правил для признания некоммерческих организаций плательщиками НДС. </w:t>
      </w:r>
      <w:r w:rsidRPr="00AE6173">
        <w:rPr>
          <w:rFonts w:ascii="Times New Roman" w:hAnsi="Times New Roman"/>
          <w:b/>
          <w:sz w:val="24"/>
          <w:szCs w:val="24"/>
          <w:highlight w:val="yellow"/>
        </w:rPr>
        <w:t>Согласно официальной позиции, выраженной Минфином России, автономные учреждения при выполнении работ и оказании услуг должны уплачивать НДС.</w:t>
      </w:r>
    </w:p>
    <w:p w:rsidR="00582F61" w:rsidRPr="00AE6173" w:rsidRDefault="00582F61" w:rsidP="00AE6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F61" w:rsidRPr="008E4FE8" w:rsidRDefault="00582F61" w:rsidP="00AE61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E6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По вопросу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налогообложения (исчисления НДС)</w:t>
      </w:r>
      <w:r w:rsidRPr="00AE6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при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реализации продукции общественного питания</w:t>
      </w:r>
      <w:r w:rsidRPr="00AE6173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 с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огласно пп. 1 п. 1 ст. 146 НК РФ объектом обложения НДС признаются операции по реализации товаров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 (работ, услуг) на территории РФ. </w:t>
      </w:r>
      <w:r w:rsidRPr="00AE6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Перечень операций, не признаваемых объектами обложения этим налогом, представлен в п. 2 данной статьи</w:t>
      </w:r>
      <w:r w:rsidRPr="008E4FE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,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а не подлежащих обложению НДС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 (освобожденных от налогообложения) –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в ст. 149 НК РФ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A164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п. 5 п. 2 ст. 149 НК РФ предусмотрено, что не подлежит обложению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 (освобождается от обложения)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НДС реализация продуктов питания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, непосредственно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произведенных столовыми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 образовательных и медицинских организаций и 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реализуемых </w:t>
      </w:r>
      <w:r w:rsidRPr="008E4FE8">
        <w:rPr>
          <w:rFonts w:ascii="Times New Roman" w:hAnsi="Times New Roman"/>
          <w:sz w:val="24"/>
          <w:szCs w:val="24"/>
          <w:lang w:eastAsia="ru-RU"/>
        </w:rPr>
        <w:t>ими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в указанных организациях</w:t>
      </w:r>
      <w:r w:rsidRPr="008E4FE8">
        <w:rPr>
          <w:rFonts w:ascii="Times New Roman" w:hAnsi="Times New Roman"/>
          <w:sz w:val="24"/>
          <w:szCs w:val="24"/>
          <w:lang w:eastAsia="ru-RU"/>
        </w:rPr>
        <w:t>, а также продуктов питания, непосредственно произведенных организациями общественного питания и реализуемых ими указанным столовым или организациям.</w:t>
      </w:r>
      <w:r w:rsidRPr="00AE61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Выручка, полученная от реализации готовых блюд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 медицинским и образова</w:t>
      </w:r>
      <w:r w:rsidRPr="00AE6173">
        <w:rPr>
          <w:rFonts w:ascii="Times New Roman" w:hAnsi="Times New Roman"/>
          <w:sz w:val="24"/>
          <w:szCs w:val="24"/>
          <w:lang w:eastAsia="ru-RU"/>
        </w:rPr>
        <w:t>-</w:t>
      </w:r>
      <w:r w:rsidRPr="008E4FE8">
        <w:rPr>
          <w:rFonts w:ascii="Times New Roman" w:hAnsi="Times New Roman"/>
          <w:sz w:val="24"/>
          <w:szCs w:val="24"/>
          <w:lang w:eastAsia="ru-RU"/>
        </w:rPr>
        <w:t xml:space="preserve">тельным учреждением, </w:t>
      </w: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не будет облагаться НДС, в случае если блюда произведены непосредственно в столовой данных учреждений и реализованы в них.</w:t>
      </w:r>
    </w:p>
    <w:p w:rsidR="00582F61" w:rsidRPr="008E4FE8" w:rsidRDefault="00582F61" w:rsidP="00AE6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F61" w:rsidRPr="008E4FE8" w:rsidRDefault="00582F61" w:rsidP="00AE617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8E4FE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По предпринимательской деятельности некоммерческие организации должны формировать налоговую базу по НДС в общеустановленном порядке</w:t>
      </w:r>
      <w:r w:rsidRPr="008E4FE8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582F61" w:rsidRPr="008E4FE8" w:rsidRDefault="00582F61" w:rsidP="00AE617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582F61" w:rsidRPr="00AE6173" w:rsidRDefault="00582F61" w:rsidP="00AE61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173">
        <w:rPr>
          <w:rFonts w:ascii="Times New Roman" w:hAnsi="Times New Roman"/>
          <w:sz w:val="24"/>
          <w:szCs w:val="24"/>
        </w:rPr>
        <w:t>«…</w:t>
      </w:r>
      <w:r w:rsidRPr="00AE6173">
        <w:rPr>
          <w:rFonts w:ascii="Times New Roman" w:hAnsi="Times New Roman"/>
          <w:b/>
          <w:sz w:val="24"/>
          <w:szCs w:val="24"/>
          <w:highlight w:val="yellow"/>
        </w:rPr>
        <w:t>Реализация некоммерческими</w:t>
      </w:r>
      <w:r w:rsidRPr="00AE6173">
        <w:rPr>
          <w:rFonts w:ascii="Times New Roman" w:hAnsi="Times New Roman"/>
          <w:sz w:val="24"/>
          <w:szCs w:val="24"/>
        </w:rPr>
        <w:t xml:space="preserve"> образовательными </w:t>
      </w:r>
      <w:r w:rsidRPr="00AE6173">
        <w:rPr>
          <w:rFonts w:ascii="Times New Roman" w:hAnsi="Times New Roman"/>
          <w:b/>
          <w:sz w:val="24"/>
          <w:szCs w:val="24"/>
          <w:highlight w:val="yellow"/>
        </w:rPr>
        <w:t>организациям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>и товаров</w:t>
      </w:r>
      <w:r w:rsidRPr="00AE6173">
        <w:rPr>
          <w:rFonts w:ascii="Times New Roman" w:hAnsi="Times New Roman"/>
          <w:b/>
          <w:sz w:val="24"/>
          <w:szCs w:val="24"/>
        </w:rPr>
        <w:t xml:space="preserve"> </w:t>
      </w:r>
      <w:r w:rsidRPr="00AE6173">
        <w:rPr>
          <w:rFonts w:ascii="Times New Roman" w:hAnsi="Times New Roman"/>
          <w:sz w:val="24"/>
          <w:szCs w:val="24"/>
        </w:rPr>
        <w:t xml:space="preserve">(работ, услуг) как </w:t>
      </w:r>
      <w:r w:rsidRPr="00AE6173">
        <w:rPr>
          <w:rFonts w:ascii="Times New Roman" w:hAnsi="Times New Roman"/>
          <w:b/>
          <w:sz w:val="24"/>
          <w:szCs w:val="24"/>
          <w:highlight w:val="yellow"/>
        </w:rPr>
        <w:t>собственного производства</w:t>
      </w:r>
      <w:r w:rsidRPr="00AE6173">
        <w:rPr>
          <w:rFonts w:ascii="Times New Roman" w:hAnsi="Times New Roman"/>
          <w:sz w:val="24"/>
          <w:szCs w:val="24"/>
        </w:rPr>
        <w:t xml:space="preserve"> (произведенных учебными предприятиями, в том числе учебно-производственными мастерскими, в рамках основного и дополнительного учебного процесса), так и приобретенных на стороне </w:t>
      </w:r>
      <w:r w:rsidRPr="00AE6173">
        <w:rPr>
          <w:rFonts w:ascii="Times New Roman" w:hAnsi="Times New Roman"/>
          <w:b/>
          <w:sz w:val="24"/>
          <w:szCs w:val="24"/>
          <w:highlight w:val="yellow"/>
        </w:rPr>
        <w:t>подлежит налогообложению</w:t>
      </w:r>
      <w:r w:rsidRPr="00AE6173">
        <w:rPr>
          <w:rFonts w:ascii="Times New Roman" w:hAnsi="Times New Roman"/>
          <w:sz w:val="24"/>
          <w:szCs w:val="24"/>
        </w:rPr>
        <w:t xml:space="preserve"> вне зависимости от того, направляется ли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 процесса.</w:t>
      </w:r>
    </w:p>
    <w:p w:rsidR="00582F61" w:rsidRPr="00AE6173" w:rsidRDefault="00582F61" w:rsidP="00AE6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73">
        <w:rPr>
          <w:rFonts w:ascii="Times New Roman" w:hAnsi="Times New Roman"/>
          <w:b/>
          <w:sz w:val="24"/>
          <w:szCs w:val="24"/>
          <w:highlight w:val="yellow"/>
        </w:rPr>
        <w:t>НДС, предъявленный поставщиками (продавцами) товаров, учреждение вправе принять к вычету, если товар приобретен для перепродажи</w:t>
      </w:r>
      <w:r w:rsidRPr="00AE6173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AE6173">
          <w:rPr>
            <w:rFonts w:ascii="Times New Roman" w:hAnsi="Times New Roman"/>
            <w:color w:val="0000FF"/>
            <w:sz w:val="24"/>
            <w:szCs w:val="24"/>
          </w:rPr>
          <w:t>пп. 2 п. 2 ст. 171</w:t>
        </w:r>
      </w:hyperlink>
      <w:r w:rsidRPr="00AE6173">
        <w:rPr>
          <w:rFonts w:ascii="Times New Roman" w:hAnsi="Times New Roman"/>
          <w:sz w:val="24"/>
          <w:szCs w:val="24"/>
        </w:rPr>
        <w:t xml:space="preserve"> НК РФ).</w:t>
      </w:r>
    </w:p>
    <w:p w:rsidR="00582F61" w:rsidRPr="00AE6173" w:rsidRDefault="00582F61" w:rsidP="00AE6173">
      <w:pPr>
        <w:spacing w:after="0" w:line="240" w:lineRule="auto"/>
        <w:ind w:firstLine="709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AE6173">
        <w:rPr>
          <w:rFonts w:ascii="Times New Roman" w:hAnsi="Times New Roman"/>
          <w:b/>
          <w:sz w:val="24"/>
          <w:szCs w:val="24"/>
          <w:highlight w:val="yellow"/>
        </w:rPr>
        <w:t>При реализации продовольственных товаров применяется налоговая ставка 10%,</w:t>
      </w:r>
      <w:r w:rsidRPr="00AE6173">
        <w:rPr>
          <w:rFonts w:ascii="Times New Roman" w:hAnsi="Times New Roman"/>
          <w:b/>
          <w:sz w:val="24"/>
          <w:szCs w:val="24"/>
        </w:rPr>
        <w:t xml:space="preserve"> </w:t>
      </w:r>
      <w:r w:rsidRPr="00AE6173">
        <w:rPr>
          <w:rFonts w:ascii="Times New Roman" w:hAnsi="Times New Roman"/>
          <w:sz w:val="24"/>
          <w:szCs w:val="24"/>
        </w:rPr>
        <w:t>а при реализации иных товаров (работ, услуг) - 18% (</w:t>
      </w:r>
      <w:hyperlink r:id="rId7" w:history="1">
        <w:r w:rsidRPr="00AE6173">
          <w:rPr>
            <w:rFonts w:ascii="Times New Roman" w:hAnsi="Times New Roman"/>
            <w:color w:val="0000FF"/>
            <w:sz w:val="24"/>
            <w:szCs w:val="24"/>
          </w:rPr>
          <w:t>пп. 1 п. 2</w:t>
        </w:r>
      </w:hyperlink>
      <w:r w:rsidRPr="00AE6173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AE6173">
          <w:rPr>
            <w:rFonts w:ascii="Times New Roman" w:hAnsi="Times New Roman"/>
            <w:color w:val="0000FF"/>
            <w:sz w:val="24"/>
            <w:szCs w:val="24"/>
          </w:rPr>
          <w:t>п. 3 ст. 164</w:t>
        </w:r>
      </w:hyperlink>
      <w:r w:rsidRPr="00AE6173">
        <w:rPr>
          <w:rFonts w:ascii="Times New Roman" w:hAnsi="Times New Roman"/>
          <w:sz w:val="24"/>
          <w:szCs w:val="24"/>
        </w:rPr>
        <w:t xml:space="preserve"> НК РФ)….»  </w:t>
      </w:r>
      <w:r w:rsidRPr="00AE6173">
        <w:rPr>
          <w:rFonts w:ascii="Times New Roman" w:hAnsi="Times New Roman"/>
          <w:b/>
          <w:i/>
          <w:color w:val="00B050"/>
          <w:sz w:val="24"/>
          <w:szCs w:val="24"/>
        </w:rPr>
        <w:t>( Из статьи «Торговля покупными товарами в образовательном учреждении (Лунина О.) ("Учреждения образования: бухгалтерский учет и налогообложение", 2016, N 1))</w:t>
      </w:r>
    </w:p>
    <w:p w:rsidR="00582F61" w:rsidRPr="00AE6173" w:rsidRDefault="00582F61" w:rsidP="00AE6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Pr="00AE6173">
          <w:rPr>
            <w:rFonts w:ascii="Times New Roman" w:hAnsi="Times New Roman"/>
            <w:i/>
            <w:color w:val="0000FF"/>
            <w:sz w:val="24"/>
            <w:szCs w:val="24"/>
          </w:rPr>
          <w:br/>
        </w:r>
      </w:hyperlink>
      <w:r>
        <w:rPr>
          <w:rFonts w:ascii="Times New Roman" w:hAnsi="Times New Roman"/>
          <w:sz w:val="24"/>
          <w:szCs w:val="24"/>
        </w:rPr>
        <w:t xml:space="preserve">           </w:t>
      </w:r>
      <w:r w:rsidRPr="00AE6173">
        <w:rPr>
          <w:rFonts w:ascii="Times New Roman" w:hAnsi="Times New Roman"/>
          <w:sz w:val="24"/>
          <w:szCs w:val="24"/>
        </w:rPr>
        <w:t xml:space="preserve">Для поиска  информации по Вашему  вопросу использовали   ключевые слова в строке «быстрый поиск»:    </w:t>
      </w:r>
    </w:p>
    <w:p w:rsidR="00582F61" w:rsidRPr="00AE6173" w:rsidRDefault="00582F61" w:rsidP="00AE6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E6173">
        <w:rPr>
          <w:rFonts w:ascii="Times New Roman" w:hAnsi="Times New Roman"/>
          <w:b/>
          <w:color w:val="FF0000"/>
          <w:sz w:val="24"/>
          <w:szCs w:val="24"/>
        </w:rPr>
        <w:t xml:space="preserve">некоммерческие организации НДС  продукты питания  </w:t>
      </w:r>
    </w:p>
    <w:p w:rsidR="00582F61" w:rsidRPr="00AE6173" w:rsidRDefault="00582F61" w:rsidP="00AE6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6173">
        <w:rPr>
          <w:rFonts w:ascii="Times New Roman" w:hAnsi="Times New Roman"/>
          <w:b/>
          <w:color w:val="FF0000"/>
          <w:sz w:val="24"/>
          <w:szCs w:val="24"/>
        </w:rPr>
        <w:t>НДС с реализации некоммерческой организацией продуктов питания  населению</w:t>
      </w:r>
    </w:p>
    <w:p w:rsidR="00582F61" w:rsidRPr="00AE6173" w:rsidRDefault="00582F61" w:rsidP="00AE61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82F61" w:rsidRPr="00AE6173" w:rsidRDefault="00582F61" w:rsidP="00AE61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6173">
        <w:rPr>
          <w:rFonts w:ascii="Times New Roman" w:hAnsi="Times New Roman"/>
          <w:sz w:val="24"/>
          <w:szCs w:val="24"/>
        </w:rPr>
        <w:t>Ответ подготовлен  28.02.2017 г.</w:t>
      </w:r>
    </w:p>
    <w:p w:rsidR="00582F61" w:rsidRPr="00421C30" w:rsidRDefault="00582F61" w:rsidP="00AE6173">
      <w:pPr>
        <w:pStyle w:val="ConsPlusNormal0"/>
        <w:pBdr>
          <w:bottom w:val="double" w:sz="6" w:space="1" w:color="auto"/>
        </w:pBdr>
        <w:ind w:firstLine="709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E6173">
        <w:rPr>
          <w:rFonts w:ascii="Times New Roman" w:hAnsi="Times New Roman" w:cs="Times New Roman"/>
          <w:sz w:val="24"/>
          <w:szCs w:val="24"/>
        </w:rPr>
        <w:t>Услуга оказывается в соответствии с регламентом Линии консультаций:</w:t>
      </w:r>
      <w:r w:rsidRPr="00AE617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21C30">
          <w:rPr>
            <w:rStyle w:val="Hyperlink"/>
            <w:rFonts w:ascii="Times New Roman" w:hAnsi="Times New Roman"/>
            <w:b/>
            <w:color w:val="7030A0"/>
            <w:sz w:val="24"/>
            <w:szCs w:val="24"/>
          </w:rPr>
          <w:t>http://consultantugra.ru/klientam/goryachaya-liniya/reglament-linii-konsultacij/</w:t>
        </w:r>
      </w:hyperlink>
    </w:p>
    <w:p w:rsidR="00582F61" w:rsidRPr="00421C30" w:rsidRDefault="00582F61" w:rsidP="00BB6065">
      <w:pPr>
        <w:pStyle w:val="ConsPlusNormal0"/>
        <w:pBdr>
          <w:bottom w:val="double" w:sz="6" w:space="1" w:color="auto"/>
        </w:pBd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82F61" w:rsidRPr="008E4FE8" w:rsidRDefault="00582F61" w:rsidP="00BB6065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highlight w:val="yellow"/>
          <w:lang w:eastAsia="ru-RU"/>
        </w:rPr>
      </w:pPr>
    </w:p>
    <w:p w:rsidR="00582F61" w:rsidRPr="008E4FE8" w:rsidRDefault="00582F61" w:rsidP="00404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32"/>
          <w:szCs w:val="32"/>
        </w:rPr>
      </w:pPr>
    </w:p>
    <w:p w:rsidR="00582F61" w:rsidRDefault="00582F61" w:rsidP="00A9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32"/>
          <w:szCs w:val="32"/>
        </w:rPr>
      </w:pPr>
    </w:p>
    <w:p w:rsidR="00582F61" w:rsidRDefault="00582F61" w:rsidP="00A9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32"/>
          <w:szCs w:val="32"/>
        </w:rPr>
      </w:pPr>
    </w:p>
    <w:p w:rsidR="00582F61" w:rsidRPr="006A1641" w:rsidRDefault="00582F61">
      <w:pPr>
        <w:spacing w:after="1" w:line="320" w:lineRule="atLeast"/>
        <w:rPr>
          <w:rFonts w:ascii="Times New Roman" w:hAnsi="Times New Roman"/>
          <w:sz w:val="24"/>
          <w:szCs w:val="24"/>
        </w:rPr>
      </w:pPr>
      <w:hyperlink r:id="rId11" w:history="1">
        <w:r w:rsidRPr="004205EF">
          <w:rPr>
            <w:rFonts w:ascii="Times New Roman" w:hAnsi="Times New Roman"/>
            <w:i/>
            <w:color w:val="0000FF"/>
            <w:sz w:val="32"/>
            <w:szCs w:val="32"/>
          </w:rPr>
          <w:br/>
        </w:r>
        <w:r w:rsidRPr="004205EF">
          <w:rPr>
            <w:rFonts w:ascii="Times New Roman" w:hAnsi="Times New Roman"/>
            <w:b/>
            <w:i/>
            <w:color w:val="0000FF"/>
            <w:sz w:val="32"/>
            <w:szCs w:val="32"/>
          </w:rPr>
          <w:t>"Налоговый кодекс Российской Федерации (часть вторая)</w:t>
        </w:r>
        <w:r w:rsidRPr="006A1641">
          <w:rPr>
            <w:rFonts w:ascii="Times New Roman" w:hAnsi="Times New Roman"/>
            <w:i/>
            <w:color w:val="0000FF"/>
            <w:sz w:val="24"/>
            <w:szCs w:val="24"/>
          </w:rPr>
          <w:t>" от 05.08.2000 N 117-ФЗ (ред. от 28.12.2016) {КонсультантПлюс}</w:t>
        </w:r>
      </w:hyperlink>
      <w:r w:rsidRPr="006A1641">
        <w:rPr>
          <w:rFonts w:ascii="Times New Roman" w:hAnsi="Times New Roman"/>
          <w:sz w:val="24"/>
          <w:szCs w:val="24"/>
        </w:rPr>
        <w:br/>
      </w:r>
    </w:p>
    <w:p w:rsidR="00582F61" w:rsidRPr="006A1641" w:rsidRDefault="00582F61" w:rsidP="006A1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</w:rPr>
        <w:t>Статья 146. Объект налогообложения</w:t>
      </w:r>
    </w:p>
    <w:p w:rsidR="00582F61" w:rsidRPr="006A1641" w:rsidRDefault="00582F61" w:rsidP="006A164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………….</w:t>
      </w:r>
    </w:p>
    <w:p w:rsidR="00582F61" w:rsidRPr="006A1641" w:rsidRDefault="00582F61" w:rsidP="00420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  <w:highlight w:val="yellow"/>
        </w:rPr>
        <w:t>2. В целях настоящей главы не признаются объектом налогообложения:</w:t>
      </w:r>
    </w:p>
    <w:p w:rsidR="00582F61" w:rsidRPr="006A1641" w:rsidRDefault="00582F61" w:rsidP="006A1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……….</w:t>
      </w:r>
    </w:p>
    <w:p w:rsidR="00582F61" w:rsidRPr="006A1641" w:rsidRDefault="00582F61" w:rsidP="006A1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A1641">
        <w:rPr>
          <w:rFonts w:ascii="Times New Roman" w:hAnsi="Times New Roman"/>
          <w:b/>
          <w:bCs/>
          <w:sz w:val="24"/>
          <w:szCs w:val="24"/>
        </w:rPr>
        <w:t xml:space="preserve">4.1) </w:t>
      </w:r>
      <w:r w:rsidRPr="006A1641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выполнение работ (оказание услуг</w:t>
      </w:r>
      <w:r w:rsidRPr="006A1641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Pr="006A1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641">
        <w:rPr>
          <w:rFonts w:ascii="Times New Roman" w:hAnsi="Times New Roman"/>
          <w:bCs/>
          <w:sz w:val="24"/>
          <w:szCs w:val="24"/>
        </w:rPr>
        <w:t>казенными учреждениями, а также бюджетными и</w:t>
      </w:r>
      <w:r w:rsidRPr="006A1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641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автономными учреждениями в рамках государственного (муниципального) задания</w:t>
      </w:r>
      <w:r w:rsidRPr="006A1641">
        <w:rPr>
          <w:rFonts w:ascii="Times New Roman" w:hAnsi="Times New Roman"/>
          <w:b/>
          <w:bCs/>
          <w:sz w:val="24"/>
          <w:szCs w:val="24"/>
          <w:highlight w:val="yellow"/>
        </w:rPr>
        <w:t>, источником финансового обеспечения которого является субсидия</w:t>
      </w:r>
      <w:r w:rsidRPr="006A1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641">
        <w:rPr>
          <w:rFonts w:ascii="Times New Roman" w:hAnsi="Times New Roman"/>
          <w:bCs/>
          <w:sz w:val="24"/>
          <w:szCs w:val="24"/>
        </w:rPr>
        <w:t>из соответствующего бюджета бюджетной системы Российской Федерации;</w:t>
      </w:r>
    </w:p>
    <w:p w:rsidR="00582F61" w:rsidRPr="006A1641" w:rsidRDefault="00582F61" w:rsidP="006A1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……….</w:t>
      </w:r>
    </w:p>
    <w:p w:rsidR="00582F61" w:rsidRPr="006A1641" w:rsidRDefault="00582F61" w:rsidP="00A97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2F61" w:rsidRPr="006A1641" w:rsidRDefault="00582F61" w:rsidP="00A97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</w:rPr>
        <w:t>Статья 149. Операции, не подлежащие налогообложению (освобождаемые от налогообложения)</w:t>
      </w:r>
    </w:p>
    <w:p w:rsidR="00582F61" w:rsidRPr="006A1641" w:rsidRDefault="00582F61" w:rsidP="006A164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</w:t>
      </w:r>
    </w:p>
    <w:p w:rsidR="00582F61" w:rsidRPr="006A1641" w:rsidRDefault="00582F61" w:rsidP="00A9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</w:rPr>
        <w:t>2.</w:t>
      </w:r>
      <w:r w:rsidRPr="006A1641">
        <w:rPr>
          <w:rFonts w:ascii="Times New Roman" w:hAnsi="Times New Roman"/>
          <w:sz w:val="24"/>
          <w:szCs w:val="24"/>
        </w:rPr>
        <w:t xml:space="preserve">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Не подлежит налогообложению</w:t>
      </w:r>
      <w:r w:rsidRPr="006A1641">
        <w:rPr>
          <w:rFonts w:ascii="Times New Roman" w:hAnsi="Times New Roman"/>
          <w:sz w:val="24"/>
          <w:szCs w:val="24"/>
        </w:rPr>
        <w:t xml:space="preserve"> (освобождается от налогообложения)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реализация</w:t>
      </w:r>
      <w:r w:rsidRPr="006A1641">
        <w:rPr>
          <w:rFonts w:ascii="Times New Roman" w:hAnsi="Times New Roman"/>
          <w:sz w:val="24"/>
          <w:szCs w:val="24"/>
        </w:rPr>
        <w:t xml:space="preserve"> (а также передача, выполнение, оказание для собственных нужд) на территории Российской Федерации:………..</w:t>
      </w:r>
    </w:p>
    <w:p w:rsidR="00582F61" w:rsidRPr="006A1641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………….</w:t>
      </w:r>
    </w:p>
    <w:p w:rsidR="00582F61" w:rsidRPr="006A1641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 xml:space="preserve">5)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продуктов питания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, непосредственно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произведенных столовыми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 образовательных</w:t>
      </w:r>
      <w:r w:rsidRPr="006A1641">
        <w:rPr>
          <w:rFonts w:ascii="Times New Roman" w:hAnsi="Times New Roman"/>
          <w:sz w:val="24"/>
          <w:szCs w:val="24"/>
        </w:rPr>
        <w:t xml:space="preserve"> и медицинских 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организаций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и реализуемых ими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в указанных организациях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, а также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продуктов питания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, непосредственно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произведенных организациями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 xml:space="preserve"> общественного питания </w:t>
      </w:r>
      <w:r w:rsidRPr="006A1641">
        <w:rPr>
          <w:rFonts w:ascii="Times New Roman" w:hAnsi="Times New Roman"/>
          <w:b/>
          <w:color w:val="FF0000"/>
          <w:sz w:val="24"/>
          <w:szCs w:val="24"/>
          <w:highlight w:val="yellow"/>
        </w:rPr>
        <w:t>и реализуемых ими указанным столовым или организациям</w:t>
      </w:r>
      <w:r w:rsidRPr="006A1641">
        <w:rPr>
          <w:rFonts w:ascii="Times New Roman" w:hAnsi="Times New Roman"/>
          <w:sz w:val="24"/>
          <w:szCs w:val="24"/>
        </w:rPr>
        <w:t>;</w:t>
      </w:r>
    </w:p>
    <w:p w:rsidR="00582F61" w:rsidRPr="006A1641" w:rsidRDefault="00582F61" w:rsidP="00805560">
      <w:pPr>
        <w:spacing w:after="1" w:line="320" w:lineRule="atLeast"/>
        <w:outlineLvl w:val="0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………….</w:t>
      </w:r>
    </w:p>
    <w:p w:rsidR="00582F61" w:rsidRPr="006A1641" w:rsidRDefault="00582F61" w:rsidP="0077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14) ……</w:t>
      </w:r>
      <w:r w:rsidRPr="004205EF">
        <w:rPr>
          <w:rFonts w:ascii="Times New Roman" w:hAnsi="Times New Roman"/>
          <w:b/>
          <w:color w:val="FF0000"/>
          <w:sz w:val="32"/>
          <w:szCs w:val="32"/>
          <w:highlight w:val="yellow"/>
        </w:rPr>
        <w:t>Реализация некоммерческими</w:t>
      </w:r>
      <w:r w:rsidRPr="006A16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A1641"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4205EF">
        <w:rPr>
          <w:rFonts w:ascii="Times New Roman" w:hAnsi="Times New Roman"/>
          <w:b/>
          <w:color w:val="FF0000"/>
          <w:sz w:val="32"/>
          <w:szCs w:val="32"/>
          <w:highlight w:val="yellow"/>
        </w:rPr>
        <w:t>организациями товаров</w:t>
      </w:r>
      <w:r w:rsidRPr="006A1641">
        <w:rPr>
          <w:rFonts w:ascii="Times New Roman" w:hAnsi="Times New Roman"/>
          <w:sz w:val="24"/>
          <w:szCs w:val="24"/>
        </w:rPr>
        <w:t xml:space="preserve"> (работ, услуг) как </w:t>
      </w:r>
      <w:r w:rsidRPr="004205EF">
        <w:rPr>
          <w:rFonts w:ascii="Times New Roman" w:hAnsi="Times New Roman"/>
          <w:b/>
          <w:color w:val="FF0000"/>
          <w:sz w:val="32"/>
          <w:szCs w:val="32"/>
          <w:highlight w:val="yellow"/>
        </w:rPr>
        <w:t>собственного производства</w:t>
      </w:r>
      <w:r w:rsidRPr="006A1641">
        <w:rPr>
          <w:rFonts w:ascii="Times New Roman" w:hAnsi="Times New Roman"/>
          <w:sz w:val="24"/>
          <w:szCs w:val="24"/>
        </w:rPr>
        <w:t xml:space="preserve"> (произведенных учебными предприятиями, в том числе учебно-производственными мастерскими, в рамках основного и дополнительного учебного процесса), так и приобретенных </w:t>
      </w:r>
      <w:r w:rsidRPr="004205EF">
        <w:rPr>
          <w:rFonts w:ascii="Times New Roman" w:hAnsi="Times New Roman"/>
          <w:b/>
          <w:color w:val="FF0000"/>
          <w:sz w:val="32"/>
          <w:szCs w:val="32"/>
          <w:highlight w:val="yellow"/>
        </w:rPr>
        <w:t>на стороне подлежит налогообложению</w:t>
      </w:r>
      <w:r w:rsidRPr="006A1641">
        <w:rPr>
          <w:rFonts w:ascii="Times New Roman" w:hAnsi="Times New Roman"/>
          <w:sz w:val="24"/>
          <w:szCs w:val="24"/>
        </w:rPr>
        <w:t xml:space="preserve"> вне зависимости от того, направляется ли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 процесса, если иное не предусмотрено настоящим Кодексом;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………………….</w:t>
      </w:r>
    </w:p>
    <w:p w:rsidR="00582F61" w:rsidRPr="006A1641" w:rsidRDefault="00582F61" w:rsidP="00770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2F61" w:rsidRPr="006A1641" w:rsidRDefault="00582F61" w:rsidP="007709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</w:rPr>
        <w:t>Статья 164. Налоговые ставки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………..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2. Налогообложение производится по налоговой 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>ставке 10 процентов при реализации: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A1641">
        <w:rPr>
          <w:rFonts w:ascii="Times New Roman" w:hAnsi="Times New Roman"/>
          <w:b/>
          <w:sz w:val="24"/>
          <w:szCs w:val="24"/>
          <w:highlight w:val="yellow"/>
        </w:rPr>
        <w:t>1) следующих продовольственных товаров: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………….</w:t>
      </w:r>
    </w:p>
    <w:p w:rsidR="00582F61" w:rsidRPr="006A1641" w:rsidRDefault="00582F6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 xml:space="preserve">мяса и </w:t>
      </w:r>
      <w:r w:rsidRPr="006A1641">
        <w:rPr>
          <w:rFonts w:ascii="Times New Roman" w:hAnsi="Times New Roman"/>
          <w:b/>
          <w:sz w:val="24"/>
          <w:szCs w:val="24"/>
          <w:highlight w:val="yellow"/>
        </w:rPr>
        <w:t>мясопродуктов</w:t>
      </w:r>
      <w:r w:rsidRPr="006A1641">
        <w:rPr>
          <w:rFonts w:ascii="Times New Roman" w:hAnsi="Times New Roman"/>
          <w:sz w:val="24"/>
          <w:szCs w:val="24"/>
        </w:rPr>
        <w:t xml:space="preserve">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заливного);</w:t>
      </w:r>
    </w:p>
    <w:p w:rsidR="00582F61" w:rsidRPr="006A1641" w:rsidRDefault="00582F61">
      <w:pPr>
        <w:spacing w:after="1" w:line="320" w:lineRule="atLeast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…..</w:t>
      </w:r>
    </w:p>
    <w:p w:rsidR="00582F61" w:rsidRPr="006A1641" w:rsidRDefault="00582F61" w:rsidP="0077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A1641">
        <w:rPr>
          <w:rFonts w:ascii="Times New Roman" w:hAnsi="Times New Roman"/>
          <w:bCs/>
          <w:sz w:val="24"/>
          <w:szCs w:val="24"/>
        </w:rPr>
        <w:t xml:space="preserve">море- и </w:t>
      </w:r>
      <w:r w:rsidRPr="006A1641">
        <w:rPr>
          <w:rFonts w:ascii="Times New Roman" w:hAnsi="Times New Roman"/>
          <w:b/>
          <w:bCs/>
          <w:sz w:val="24"/>
          <w:szCs w:val="24"/>
          <w:highlight w:val="yellow"/>
        </w:rPr>
        <w:t>рыбопродуктов</w:t>
      </w:r>
      <w:r w:rsidRPr="006A1641">
        <w:rPr>
          <w:rFonts w:ascii="Times New Roman" w:hAnsi="Times New Roman"/>
          <w:bCs/>
          <w:sz w:val="24"/>
          <w:szCs w:val="24"/>
        </w:rPr>
        <w:t>, в том числе рыбы охлажденной, мороженой и других видов обработки, сельди, консервов и пресервов (за исключением деликатесных: икры осетровых и 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лосося балтийского и лосося дальневосточного; мяса крабов и наборов отдельных конечностей крабов варено-мороженых; лангустов);</w:t>
      </w:r>
    </w:p>
    <w:p w:rsidR="00582F61" w:rsidRPr="006A1641" w:rsidRDefault="00582F61" w:rsidP="006A1641">
      <w:pPr>
        <w:spacing w:after="1" w:line="320" w:lineRule="atLeast"/>
        <w:rPr>
          <w:rFonts w:ascii="Times New Roman" w:hAnsi="Times New Roman"/>
          <w:sz w:val="24"/>
          <w:szCs w:val="24"/>
        </w:rPr>
      </w:pPr>
      <w:r w:rsidRPr="006A1641">
        <w:rPr>
          <w:rFonts w:ascii="Times New Roman" w:hAnsi="Times New Roman"/>
          <w:sz w:val="24"/>
          <w:szCs w:val="24"/>
        </w:rPr>
        <w:t>………………</w:t>
      </w:r>
    </w:p>
    <w:p w:rsidR="00582F61" w:rsidRDefault="00582F61" w:rsidP="00805560">
      <w:pPr>
        <w:pBdr>
          <w:bottom w:val="double" w:sz="6" w:space="1" w:color="auto"/>
        </w:pBdr>
        <w:spacing w:after="1" w:line="320" w:lineRule="atLeast"/>
        <w:outlineLvl w:val="0"/>
        <w:rPr>
          <w:rFonts w:cs="Calibri"/>
          <w:sz w:val="32"/>
        </w:rPr>
      </w:pPr>
    </w:p>
    <w:p w:rsidR="00582F61" w:rsidRDefault="00582F61">
      <w:pPr>
        <w:spacing w:after="1" w:line="320" w:lineRule="atLeast"/>
        <w:jc w:val="both"/>
      </w:pPr>
    </w:p>
    <w:p w:rsidR="00582F61" w:rsidRPr="004205EF" w:rsidRDefault="00582F61" w:rsidP="004205EF">
      <w:pPr>
        <w:spacing w:after="1" w:line="320" w:lineRule="atLeast"/>
        <w:rPr>
          <w:rFonts w:ascii="Times New Roman" w:hAnsi="Times New Roman"/>
          <w:sz w:val="24"/>
          <w:szCs w:val="24"/>
        </w:rPr>
      </w:pPr>
      <w:r>
        <w:t xml:space="preserve"> </w:t>
      </w:r>
      <w:hyperlink r:id="rId12" w:history="1">
        <w:r w:rsidRPr="004205EF">
          <w:rPr>
            <w:rFonts w:ascii="Times New Roman" w:hAnsi="Times New Roman"/>
            <w:i/>
            <w:color w:val="0000FF"/>
            <w:sz w:val="24"/>
            <w:szCs w:val="24"/>
          </w:rPr>
          <w:br/>
          <w:t xml:space="preserve">Статья: </w:t>
        </w:r>
        <w:r w:rsidRPr="004205EF">
          <w:rPr>
            <w:rFonts w:ascii="Times New Roman" w:hAnsi="Times New Roman"/>
            <w:b/>
            <w:i/>
            <w:color w:val="0000FF"/>
            <w:sz w:val="32"/>
            <w:szCs w:val="32"/>
          </w:rPr>
          <w:t>Учет налогов в государственных (муниципальных) автономных учреждениях</w:t>
        </w:r>
        <w:r w:rsidRPr="004205EF">
          <w:rPr>
            <w:rFonts w:ascii="Times New Roman" w:hAnsi="Times New Roman"/>
            <w:i/>
            <w:color w:val="0000FF"/>
            <w:sz w:val="32"/>
            <w:szCs w:val="32"/>
          </w:rPr>
          <w:t xml:space="preserve"> </w:t>
        </w:r>
        <w:r w:rsidRPr="004205EF">
          <w:rPr>
            <w:rFonts w:ascii="Times New Roman" w:hAnsi="Times New Roman"/>
            <w:i/>
            <w:color w:val="0000FF"/>
            <w:sz w:val="24"/>
            <w:szCs w:val="24"/>
          </w:rPr>
          <w:t>(Дементьева Н.М.) ("Бухгалтерский учет в бюджетных и некоммерческих организациях", 2014, N 12) {КонсультантПлюс}</w:t>
        </w:r>
      </w:hyperlink>
      <w:r w:rsidRPr="004205EF">
        <w:rPr>
          <w:rFonts w:ascii="Times New Roman" w:hAnsi="Times New Roman"/>
          <w:sz w:val="24"/>
          <w:szCs w:val="24"/>
        </w:rPr>
        <w:br/>
        <w:t>……</w:t>
      </w:r>
    </w:p>
    <w:p w:rsidR="00582F61" w:rsidRPr="004205EF" w:rsidRDefault="00582F61" w:rsidP="00420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 xml:space="preserve">Кроме того, </w:t>
      </w:r>
      <w:r w:rsidRPr="004205EF">
        <w:rPr>
          <w:rFonts w:ascii="Times New Roman" w:hAnsi="Times New Roman"/>
          <w:sz w:val="24"/>
          <w:szCs w:val="24"/>
          <w:highlight w:val="yellow"/>
        </w:rPr>
        <w:t xml:space="preserve">в автономных учреждениях образования и здравоохранения не облагаются НДС продукты питания, непосредственно произведенные столовыми образовательных и медицинских организаций и реализуемые ими в указанных организациях, </w:t>
      </w:r>
      <w:r w:rsidRPr="004205EF">
        <w:rPr>
          <w:rFonts w:ascii="Times New Roman" w:hAnsi="Times New Roman"/>
          <w:sz w:val="24"/>
          <w:szCs w:val="24"/>
        </w:rPr>
        <w:t>а также продукты питания, непосредственно произведенные организациями общественного питания и реализуемые ими указанным столовым или организациям.</w:t>
      </w:r>
    </w:p>
    <w:p w:rsidR="00582F61" w:rsidRPr="004205EF" w:rsidRDefault="00582F61" w:rsidP="00420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 xml:space="preserve">Важно учесть, что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в </w:t>
      </w:r>
      <w:hyperlink r:id="rId13" w:history="1">
        <w:r w:rsidRPr="004205EF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ст. 149</w:t>
        </w:r>
      </w:hyperlink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 НК РФ указана обязанность образовательных учреждений исчислять НДС в случае производства и реализации собственной продукции</w:t>
      </w:r>
      <w:r w:rsidRPr="004205EF">
        <w:rPr>
          <w:rFonts w:ascii="Times New Roman" w:hAnsi="Times New Roman"/>
          <w:sz w:val="24"/>
          <w:szCs w:val="24"/>
        </w:rPr>
        <w:t>, а также приобретенной на стороне независимо от того, на какие цели используется доход от реализации такой продукции: на образовательную деятельность либо на нужды обеспечения развития, совершенствования образовательного процесса.</w:t>
      </w:r>
    </w:p>
    <w:p w:rsidR="00582F61" w:rsidRPr="004205EF" w:rsidRDefault="00582F61" w:rsidP="004205E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 xml:space="preserve">Таким образом,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>доходы автономных учреждений от реализации</w:t>
      </w:r>
      <w:r w:rsidRPr="004205EF">
        <w:rPr>
          <w:rFonts w:ascii="Times New Roman" w:hAnsi="Times New Roman"/>
          <w:b/>
          <w:sz w:val="24"/>
          <w:szCs w:val="24"/>
        </w:rPr>
        <w:t xml:space="preserve"> </w:t>
      </w:r>
      <w:r w:rsidRPr="004205EF">
        <w:rPr>
          <w:rFonts w:ascii="Times New Roman" w:hAnsi="Times New Roman"/>
          <w:sz w:val="24"/>
          <w:szCs w:val="24"/>
        </w:rPr>
        <w:t xml:space="preserve">покупных товаров,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>продукции собственного производства</w:t>
      </w:r>
      <w:r w:rsidRPr="004205EF">
        <w:rPr>
          <w:rFonts w:ascii="Times New Roman" w:hAnsi="Times New Roman"/>
          <w:sz w:val="24"/>
          <w:szCs w:val="24"/>
        </w:rPr>
        <w:t xml:space="preserve"> и выполненных работ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>для сторонних организаций</w:t>
      </w:r>
      <w:r w:rsidRPr="004205EF">
        <w:rPr>
          <w:rFonts w:ascii="Times New Roman" w:hAnsi="Times New Roman"/>
          <w:sz w:val="24"/>
          <w:szCs w:val="24"/>
        </w:rPr>
        <w:t xml:space="preserve"> по договорам, доходы от сдачи в аренду имущества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>подлежат обложению НДС…</w:t>
      </w:r>
      <w:r w:rsidRPr="004205EF">
        <w:rPr>
          <w:rFonts w:ascii="Times New Roman" w:hAnsi="Times New Roman"/>
          <w:b/>
          <w:sz w:val="24"/>
          <w:szCs w:val="24"/>
        </w:rPr>
        <w:t>.</w:t>
      </w:r>
    </w:p>
    <w:p w:rsidR="00582F61" w:rsidRPr="004205EF" w:rsidRDefault="00582F61" w:rsidP="004205E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82F61" w:rsidRPr="004205EF" w:rsidRDefault="00582F61" w:rsidP="00420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82F61" w:rsidRPr="004205EF" w:rsidRDefault="00582F61" w:rsidP="004205EF">
      <w:pPr>
        <w:spacing w:after="1" w:line="320" w:lineRule="atLeast"/>
        <w:rPr>
          <w:rFonts w:ascii="Times New Roman" w:hAnsi="Times New Roman"/>
          <w:sz w:val="24"/>
          <w:szCs w:val="24"/>
        </w:rPr>
      </w:pPr>
      <w:hyperlink r:id="rId14" w:history="1">
        <w:r w:rsidRPr="004205EF"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 w:rsidRPr="004205EF">
          <w:rPr>
            <w:rFonts w:ascii="Times New Roman" w:hAnsi="Times New Roman"/>
            <w:b/>
            <w:i/>
            <w:color w:val="0000FF"/>
            <w:sz w:val="32"/>
            <w:szCs w:val="32"/>
          </w:rPr>
          <w:t>"Годовой отчет для учреждений образования - 2016"</w:t>
        </w:r>
        <w:r w:rsidRPr="004205EF">
          <w:rPr>
            <w:rFonts w:ascii="Times New Roman" w:hAnsi="Times New Roman"/>
            <w:i/>
            <w:color w:val="0000FF"/>
            <w:sz w:val="24"/>
            <w:szCs w:val="24"/>
          </w:rPr>
          <w:t xml:space="preserve"> (под общ. ред. д. э. н. Ю.А. Васильева) ("Интенсив", 2016) {КонсультантПлюс}</w:t>
        </w:r>
      </w:hyperlink>
      <w:r w:rsidRPr="004205EF">
        <w:rPr>
          <w:rFonts w:ascii="Times New Roman" w:hAnsi="Times New Roman"/>
          <w:sz w:val="24"/>
          <w:szCs w:val="24"/>
        </w:rPr>
        <w:br/>
        <w:t>……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05EF">
        <w:rPr>
          <w:rFonts w:ascii="Times New Roman" w:hAnsi="Times New Roman"/>
          <w:b/>
          <w:sz w:val="24"/>
          <w:szCs w:val="24"/>
          <w:highlight w:val="yellow"/>
        </w:rPr>
        <w:t>Реализация товаров подлежит обложению налогом на добавленную стоимость и налогом на прибыль (</w:t>
      </w:r>
      <w:hyperlink r:id="rId15" w:history="1">
        <w:r w:rsidRPr="004205EF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пп. 1 п. 1 ст. 146</w:t>
        </w:r>
      </w:hyperlink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hyperlink r:id="rId16" w:history="1">
        <w:r w:rsidRPr="004205EF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п. 1 ст. 249</w:t>
        </w:r>
      </w:hyperlink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 НК РФ).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b/>
          <w:sz w:val="24"/>
          <w:szCs w:val="24"/>
          <w:highlight w:val="yellow"/>
        </w:rPr>
        <w:t>НДС.</w:t>
      </w:r>
      <w:r w:rsidRPr="004205EF">
        <w:rPr>
          <w:rFonts w:ascii="Times New Roman" w:hAnsi="Times New Roman"/>
          <w:sz w:val="24"/>
          <w:szCs w:val="24"/>
        </w:rPr>
        <w:t xml:space="preserve"> Согласно </w:t>
      </w:r>
      <w:hyperlink r:id="rId17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пп. 14 п. 2 ст. 149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 не облагаются НДС услуги в сфере образования, оказываемые некоммерческими образовательными организациями,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дополнительные образовательные услуги, соответствующие уровню и направленности образовательных программ, обозначенных в лицензии, за исключением консультационных услуг, а также услуг по сдаче в аренду помещений.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b/>
          <w:sz w:val="24"/>
          <w:szCs w:val="24"/>
          <w:highlight w:val="yellow"/>
        </w:rPr>
        <w:t>Не облагаются НДС продукты питания, непосредственно произведенные столовыми образовательных организаций и реализуемые ими в этих организациях</w:t>
      </w:r>
      <w:r w:rsidRPr="004205EF">
        <w:rPr>
          <w:rFonts w:ascii="Times New Roman" w:hAnsi="Times New Roman"/>
          <w:sz w:val="24"/>
          <w:szCs w:val="24"/>
        </w:rPr>
        <w:t xml:space="preserve"> (</w:t>
      </w:r>
      <w:hyperlink r:id="rId18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пп. 5 п. 2 ст. 149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РФ).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Реализация некоммерческими образовательными организациями товаров </w:t>
      </w:r>
      <w:r w:rsidRPr="004205EF">
        <w:rPr>
          <w:rFonts w:ascii="Times New Roman" w:hAnsi="Times New Roman"/>
          <w:sz w:val="24"/>
          <w:szCs w:val="24"/>
          <w:highlight w:val="yellow"/>
        </w:rPr>
        <w:t>(работ, услуг)</w:t>
      </w:r>
      <w:r w:rsidRPr="004205E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собственного производства</w:t>
      </w:r>
      <w:r w:rsidRPr="004205EF">
        <w:rPr>
          <w:rFonts w:ascii="Times New Roman" w:hAnsi="Times New Roman"/>
          <w:sz w:val="24"/>
          <w:szCs w:val="24"/>
          <w:highlight w:val="yellow"/>
        </w:rPr>
        <w:t xml:space="preserve"> (произведенных учебными предприятиями, в том числе учебно-производственными мастерскими, в рамках основного и дополнительного учебного процесса), 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а также товаров </w:t>
      </w:r>
      <w:r w:rsidRPr="004205EF">
        <w:rPr>
          <w:rFonts w:ascii="Times New Roman" w:hAnsi="Times New Roman"/>
          <w:sz w:val="24"/>
          <w:szCs w:val="24"/>
          <w:highlight w:val="yellow"/>
        </w:rPr>
        <w:t>(работ, услуг),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 приобретенных на стороне,</w:t>
      </w:r>
      <w:r w:rsidRPr="004205E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205EF">
        <w:rPr>
          <w:rFonts w:ascii="Times New Roman" w:hAnsi="Times New Roman"/>
          <w:b/>
          <w:color w:val="FF0000"/>
          <w:sz w:val="24"/>
          <w:szCs w:val="24"/>
          <w:highlight w:val="yellow"/>
        </w:rPr>
        <w:t>подлежит налогообложению</w:t>
      </w:r>
      <w:r w:rsidRPr="004205EF">
        <w:rPr>
          <w:rFonts w:ascii="Times New Roman" w:hAnsi="Times New Roman"/>
          <w:sz w:val="24"/>
          <w:szCs w:val="24"/>
          <w:highlight w:val="yellow"/>
        </w:rPr>
        <w:t xml:space="preserve"> вне зависимости от того, направляется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 процесса</w:t>
      </w:r>
      <w:r w:rsidRPr="004205EF">
        <w:rPr>
          <w:rFonts w:ascii="Times New Roman" w:hAnsi="Times New Roman"/>
          <w:sz w:val="24"/>
          <w:szCs w:val="24"/>
        </w:rPr>
        <w:t>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  <w:highlight w:val="yellow"/>
        </w:rPr>
        <w:t>НДС, предъявленный поставщиками (продавцами) товаров, учреждение вправе принять к вычету, если товар приобретен для перепродажи</w:t>
      </w:r>
      <w:r w:rsidRPr="004205EF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пп. 2 п. 2 ст. 171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РФ).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b/>
          <w:color w:val="FF0000"/>
          <w:sz w:val="24"/>
          <w:szCs w:val="24"/>
          <w:highlight w:val="yellow"/>
        </w:rPr>
        <w:t>При реализации продовольственных товаров применяется налоговая ставка 10%,</w:t>
      </w:r>
      <w:r w:rsidRPr="004205EF">
        <w:rPr>
          <w:rFonts w:ascii="Times New Roman" w:hAnsi="Times New Roman"/>
          <w:b/>
          <w:sz w:val="24"/>
          <w:szCs w:val="24"/>
          <w:highlight w:val="yellow"/>
        </w:rPr>
        <w:t xml:space="preserve"> а при реализации иных товаров (работ, услуг)</w:t>
      </w:r>
      <w:r w:rsidRPr="004205EF">
        <w:rPr>
          <w:rFonts w:ascii="Times New Roman" w:hAnsi="Times New Roman"/>
          <w:sz w:val="24"/>
          <w:szCs w:val="24"/>
        </w:rPr>
        <w:t xml:space="preserve"> - 18% (</w:t>
      </w:r>
      <w:hyperlink r:id="rId20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пп. 1 п. 2</w:t>
        </w:r>
      </w:hyperlink>
      <w:r w:rsidRPr="004205EF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п. 3 ст. 164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РФ).</w:t>
      </w:r>
    </w:p>
    <w:p w:rsidR="00582F61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b/>
          <w:sz w:val="24"/>
          <w:szCs w:val="24"/>
        </w:rPr>
        <w:t>Налог на прибыль.</w:t>
      </w:r>
      <w:r w:rsidRPr="004205EF">
        <w:rPr>
          <w:rFonts w:ascii="Times New Roman" w:hAnsi="Times New Roman"/>
          <w:sz w:val="24"/>
          <w:szCs w:val="24"/>
        </w:rPr>
        <w:t xml:space="preserve"> Налог на прибыль учреждение уплачивает в общем порядке - с суммы выручки, полученной от реализации товаров, уменьшенной на стоимость приобретения данных товаров (</w:t>
      </w:r>
      <w:hyperlink r:id="rId22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пп. 3 п. 1 ст. 268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РФ).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 xml:space="preserve">Согласно </w:t>
      </w:r>
      <w:hyperlink r:id="rId23" w:history="1">
        <w:r w:rsidRPr="004205EF">
          <w:rPr>
            <w:rFonts w:ascii="Times New Roman" w:hAnsi="Times New Roman"/>
            <w:color w:val="0000FF"/>
            <w:sz w:val="24"/>
            <w:szCs w:val="24"/>
          </w:rPr>
          <w:t>п. 1 ст. 284</w:t>
        </w:r>
      </w:hyperlink>
      <w:r w:rsidRPr="004205EF">
        <w:rPr>
          <w:rFonts w:ascii="Times New Roman" w:hAnsi="Times New Roman"/>
          <w:sz w:val="24"/>
          <w:szCs w:val="24"/>
        </w:rPr>
        <w:t xml:space="preserve"> НК РФ налоговая ставка по данному налогу устанавливается в размере 20%. При этом сумма налога в размере 2% зачисляется в федеральный бюджет, а в размере 18% - в бюджеты субъектов РФ.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Налоговым кодексом также предусмотрено, что ставка налога, подлежащего зачислению в бюджеты субъектов РФ, законами субъектов РФ может быть понижена для отдельных категорий налогоплательщиков, но не ниже 13,5%.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Операции по налогообложению отражаются в учете учреждений следующим образом: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2268"/>
        <w:gridCol w:w="2268"/>
        <w:gridCol w:w="3891"/>
      </w:tblGrid>
      <w:tr w:rsidR="00582F61" w:rsidRPr="00BA186A" w:rsidTr="00FE7B38">
        <w:tc>
          <w:tcPr>
            <w:tcW w:w="4536" w:type="dxa"/>
            <w:gridSpan w:val="2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Бюджетное учреждение (</w:t>
            </w:r>
            <w:hyperlink r:id="rId24" w:history="1">
              <w:r w:rsidRPr="00BA186A">
                <w:rPr>
                  <w:rFonts w:ascii="Times New Roman" w:hAnsi="Times New Roman"/>
                  <w:color w:val="0000FF"/>
                  <w:sz w:val="24"/>
                  <w:szCs w:val="24"/>
                </w:rPr>
                <w:t>Инструкция</w:t>
              </w:r>
            </w:hyperlink>
            <w:r w:rsidRPr="00BA186A">
              <w:rPr>
                <w:rFonts w:ascii="Times New Roman" w:hAnsi="Times New Roman"/>
                <w:sz w:val="24"/>
                <w:szCs w:val="24"/>
              </w:rPr>
              <w:t xml:space="preserve"> N 174н)</w:t>
            </w:r>
          </w:p>
        </w:tc>
        <w:tc>
          <w:tcPr>
            <w:tcW w:w="6159" w:type="dxa"/>
            <w:gridSpan w:val="2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Автономное учреждение (</w:t>
            </w:r>
            <w:hyperlink r:id="rId25" w:history="1">
              <w:r w:rsidRPr="00BA186A">
                <w:rPr>
                  <w:rFonts w:ascii="Times New Roman" w:hAnsi="Times New Roman"/>
                  <w:color w:val="0000FF"/>
                  <w:sz w:val="24"/>
                  <w:szCs w:val="24"/>
                </w:rPr>
                <w:t>Инструкция</w:t>
              </w:r>
            </w:hyperlink>
            <w:r w:rsidRPr="00BA186A">
              <w:rPr>
                <w:rFonts w:ascii="Times New Roman" w:hAnsi="Times New Roman"/>
                <w:sz w:val="24"/>
                <w:szCs w:val="24"/>
              </w:rPr>
              <w:t xml:space="preserve"> N 183н)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Предъявление учреждению поставщиком суммы НДС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2 210 12 560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2 302 34 730</w:t>
            </w:r>
          </w:p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2 208 34 660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2 210 12 000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2 302 34 000</w:t>
            </w:r>
          </w:p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2 208 34 000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Принятие НДС к вычету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2 303 04 830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2 210 12 660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2 303 04 000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2 210 12 000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Начисление суммы НДС с выручки от реализации товаров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2 303 04 730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2 303 04 000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Перечисление НДС в бюджет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2 303 04 830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2 201 11 610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2 303 04 000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2 201 11 000</w:t>
            </w:r>
          </w:p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2 201 21 000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Начисление налога на прибыль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2 303 03 730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2 303 03 000</w:t>
            </w:r>
          </w:p>
        </w:tc>
      </w:tr>
      <w:tr w:rsidR="00582F61" w:rsidRPr="00BA186A" w:rsidTr="00FE7B38">
        <w:tc>
          <w:tcPr>
            <w:tcW w:w="10695" w:type="dxa"/>
            <w:gridSpan w:val="4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Перечисление налога на прибыль</w:t>
            </w:r>
          </w:p>
        </w:tc>
      </w:tr>
      <w:tr w:rsidR="00582F61" w:rsidRPr="00BA186A" w:rsidTr="00FE7B38"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2 303 03 830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2 201 11 610</w:t>
            </w:r>
          </w:p>
        </w:tc>
        <w:tc>
          <w:tcPr>
            <w:tcW w:w="2268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2 303 03 000</w:t>
            </w:r>
          </w:p>
        </w:tc>
        <w:tc>
          <w:tcPr>
            <w:tcW w:w="38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2 201 11 000</w:t>
            </w:r>
          </w:p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2 201 21 000</w:t>
            </w:r>
          </w:p>
        </w:tc>
      </w:tr>
    </w:tbl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Рассмотрим, как применять типовые корреспонденции счетов для учета торговли покупными товарами.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Пример. Бюджетное образовательное учреждение по согласованию с учредителем осуществляет торговлю покупными товарами через буфет. Приказом руководителя установлен единый размер торговой наценки на все продаваемые товары - 35% от стоимости их приобретения. Учреждением произведена закупка продовольственных товаров на сумму 100 000 руб. (в том числе НДС 10% - 9090,9 руб.). Величина торговой наценки на поступившие товары составила 35 000 руб. (100 000 руб. x 35%). Таким образом, стоимость поступивших товаров в розничных ценах равна 135 000 руб. (100 000 + 35 000) руб.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В течение месяца реализовано товаров по розничным ценам на сумму 90 000 руб. (в том числе НДС 10% - 8181,8 руб.). Выручка поступила в кассу учреждения. Размер торговой наценки по проданным товарам составил 23 333,33 руб. (90 000 руб. x 35 / 135), покупная стоимость проданного товара - 66 666,67 руб. (90 000 - 23 333,33) руб. (в том числе НДС 10% - 6060,60 руб.).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Размер налога на прибыль по реализованным товарам равен 4242,43 руб. ((81 818,20 - 60 606,07) руб. x 20%), где 81 818,20 руб. (90 000 - 8181,8) - сумма выручки за месяц без НДС; 60 606,07 руб. (66 666,67 - 6060,6) - покупная стоимость реализованных товаров без НДС.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205EF">
        <w:rPr>
          <w:rFonts w:ascii="Times New Roman" w:hAnsi="Times New Roman"/>
          <w:sz w:val="24"/>
          <w:szCs w:val="24"/>
        </w:rPr>
        <w:t>Данные факты хозяйственной жизни отражены в учете бюджетного учреждения следующим образом:</w:t>
      </w:r>
    </w:p>
    <w:p w:rsidR="00582F61" w:rsidRPr="004205EF" w:rsidRDefault="00582F61" w:rsidP="00A97C51">
      <w:pPr>
        <w:spacing w:after="1" w:line="3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2191"/>
        <w:gridCol w:w="1986"/>
        <w:gridCol w:w="1843"/>
      </w:tblGrid>
      <w:tr w:rsidR="00582F61" w:rsidRPr="00BA186A" w:rsidTr="008F3B2D">
        <w:tc>
          <w:tcPr>
            <w:tcW w:w="4535" w:type="dxa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2191" w:type="dxa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986" w:type="dxa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843" w:type="dxa"/>
            <w:vAlign w:val="center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82F61" w:rsidRPr="00BA186A" w:rsidTr="008F3B2D">
        <w:tc>
          <w:tcPr>
            <w:tcW w:w="4535" w:type="dxa"/>
            <w:vMerge w:val="restart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Поступили покупные товары от поставщика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2 105 38 340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2 302 34 730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90 909,1</w:t>
            </w:r>
          </w:p>
        </w:tc>
      </w:tr>
      <w:tr w:rsidR="00582F61" w:rsidRPr="00BA186A" w:rsidTr="008F3B2D">
        <w:tc>
          <w:tcPr>
            <w:tcW w:w="4535" w:type="dxa"/>
            <w:vMerge/>
          </w:tcPr>
          <w:p w:rsidR="00582F61" w:rsidRPr="00BA186A" w:rsidRDefault="00582F61" w:rsidP="000C4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2 210 12 560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2 302 34 730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9090,9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Отражена наценка на поступившие товары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2 105 38 340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2 105 39 340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Начислен доход от реализованных товаров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2 205 31 560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Поступила выручка от реализации в кассу учреждения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2 201 34 510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2 205 31 660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Списан реализованный товар по розничной цене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2 105 38 440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Списана сумма торговой наценки по реализованным товарам методом "красное сторно"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2 105 39 340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23 333,33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Начислен НДС с доходов от реализации товаров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2 303 04 730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8181,8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Принят к вычету НДС, предъявленный поставщиком (по реализованным товарам)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2 303 04 830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2 210 12 660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6060,6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Перечислен НДС в бюджет</w:t>
            </w:r>
          </w:p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(8181,8 - 6060,6) руб.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2 303 04 830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2 201 11 610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2121,2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2 401 10 130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2 303 03 730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4242,43</w:t>
            </w:r>
          </w:p>
        </w:tc>
      </w:tr>
      <w:tr w:rsidR="00582F61" w:rsidRPr="00BA186A" w:rsidTr="008F3B2D">
        <w:tc>
          <w:tcPr>
            <w:tcW w:w="4535" w:type="dxa"/>
          </w:tcPr>
          <w:p w:rsidR="00582F61" w:rsidRPr="00BA186A" w:rsidRDefault="00582F61" w:rsidP="000C4CD1">
            <w:pPr>
              <w:spacing w:after="1"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Перечислен налог на прибыль в бюджет</w:t>
            </w:r>
          </w:p>
        </w:tc>
        <w:tc>
          <w:tcPr>
            <w:tcW w:w="2191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2 303 03 830</w:t>
            </w:r>
          </w:p>
        </w:tc>
        <w:tc>
          <w:tcPr>
            <w:tcW w:w="1986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2 201 11 610</w:t>
            </w:r>
          </w:p>
        </w:tc>
        <w:tc>
          <w:tcPr>
            <w:tcW w:w="1843" w:type="dxa"/>
          </w:tcPr>
          <w:p w:rsidR="00582F61" w:rsidRPr="00BA186A" w:rsidRDefault="00582F61" w:rsidP="000C4CD1">
            <w:pPr>
              <w:spacing w:after="1" w:line="3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6A">
              <w:rPr>
                <w:rFonts w:ascii="Times New Roman" w:hAnsi="Times New Roman"/>
                <w:sz w:val="24"/>
                <w:szCs w:val="24"/>
              </w:rPr>
              <w:t>4242,43</w:t>
            </w:r>
          </w:p>
        </w:tc>
      </w:tr>
    </w:tbl>
    <w:p w:rsidR="00582F61" w:rsidRPr="004205EF" w:rsidRDefault="00582F61">
      <w:pPr>
        <w:pBdr>
          <w:bottom w:val="double" w:sz="6" w:space="1" w:color="auto"/>
        </w:pBdr>
        <w:spacing w:after="1" w:line="320" w:lineRule="atLeast"/>
        <w:rPr>
          <w:rFonts w:ascii="Times New Roman" w:hAnsi="Times New Roman"/>
        </w:rPr>
      </w:pPr>
      <w:r w:rsidRPr="004205EF">
        <w:rPr>
          <w:rFonts w:ascii="Times New Roman" w:hAnsi="Times New Roman"/>
        </w:rPr>
        <w:t>…</w:t>
      </w:r>
    </w:p>
    <w:p w:rsidR="00582F61" w:rsidRPr="004205EF" w:rsidRDefault="00582F61">
      <w:pPr>
        <w:spacing w:after="1" w:line="320" w:lineRule="atLeast"/>
        <w:rPr>
          <w:rFonts w:ascii="Times New Roman" w:hAnsi="Times New Roman"/>
        </w:rPr>
      </w:pPr>
    </w:p>
    <w:p w:rsidR="00582F61" w:rsidRPr="004205EF" w:rsidRDefault="00582F61">
      <w:pPr>
        <w:spacing w:after="1" w:line="320" w:lineRule="atLeast"/>
        <w:rPr>
          <w:rFonts w:ascii="Times New Roman" w:hAnsi="Times New Roman"/>
        </w:rPr>
      </w:pPr>
    </w:p>
    <w:p w:rsidR="00582F61" w:rsidRPr="004205EF" w:rsidRDefault="00582F61">
      <w:pPr>
        <w:spacing w:after="1" w:line="320" w:lineRule="atLeast"/>
        <w:rPr>
          <w:rFonts w:ascii="Times New Roman" w:hAnsi="Times New Roman"/>
        </w:rPr>
      </w:pPr>
    </w:p>
    <w:p w:rsidR="00582F61" w:rsidRPr="004205EF" w:rsidRDefault="00582F61">
      <w:pPr>
        <w:spacing w:after="1" w:line="320" w:lineRule="atLeast"/>
        <w:rPr>
          <w:rFonts w:ascii="Times New Roman" w:hAnsi="Times New Roman"/>
        </w:rPr>
      </w:pPr>
    </w:p>
    <w:p w:rsidR="00582F61" w:rsidRPr="004205EF" w:rsidRDefault="00582F61">
      <w:pPr>
        <w:spacing w:after="1" w:line="320" w:lineRule="atLeast"/>
        <w:rPr>
          <w:rFonts w:ascii="Times New Roman" w:hAnsi="Times New Roman"/>
        </w:rPr>
      </w:pPr>
    </w:p>
    <w:sectPr w:rsidR="00582F61" w:rsidRPr="004205EF" w:rsidSect="00087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D08"/>
    <w:rsid w:val="00087D08"/>
    <w:rsid w:val="000C4CD1"/>
    <w:rsid w:val="00166FDB"/>
    <w:rsid w:val="001C0FD0"/>
    <w:rsid w:val="002514B4"/>
    <w:rsid w:val="00287B05"/>
    <w:rsid w:val="002A1EC9"/>
    <w:rsid w:val="002C7B99"/>
    <w:rsid w:val="002D040D"/>
    <w:rsid w:val="00404FC9"/>
    <w:rsid w:val="004205EF"/>
    <w:rsid w:val="00421C30"/>
    <w:rsid w:val="00582F61"/>
    <w:rsid w:val="005E5F7E"/>
    <w:rsid w:val="00664820"/>
    <w:rsid w:val="006A1641"/>
    <w:rsid w:val="007709D8"/>
    <w:rsid w:val="00805560"/>
    <w:rsid w:val="008663D3"/>
    <w:rsid w:val="00874D58"/>
    <w:rsid w:val="008E4FE8"/>
    <w:rsid w:val="008F3B2D"/>
    <w:rsid w:val="009244CA"/>
    <w:rsid w:val="00A20CD7"/>
    <w:rsid w:val="00A97C51"/>
    <w:rsid w:val="00AE6173"/>
    <w:rsid w:val="00B710C4"/>
    <w:rsid w:val="00BA186A"/>
    <w:rsid w:val="00BB6065"/>
    <w:rsid w:val="00C03ACC"/>
    <w:rsid w:val="00C106FA"/>
    <w:rsid w:val="00DC32A1"/>
    <w:rsid w:val="00DF08F9"/>
    <w:rsid w:val="00E01502"/>
    <w:rsid w:val="00E41F75"/>
    <w:rsid w:val="00E9108F"/>
    <w:rsid w:val="00F36C40"/>
    <w:rsid w:val="00F56FE1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8E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B6065"/>
    <w:rPr>
      <w:rFonts w:cs="Times New Roman"/>
      <w:color w:val="0000FF"/>
      <w:u w:val="single"/>
    </w:rPr>
  </w:style>
  <w:style w:type="paragraph" w:customStyle="1" w:styleId="ConsPlusNormal0">
    <w:name w:val="ConsPlusNormal"/>
    <w:uiPriority w:val="99"/>
    <w:rsid w:val="00BB606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CE1A0747A218824E5A7B9A83F71DDF872146589766B9C81x9P6H" TargetMode="External"/><Relationship Id="rId13" Type="http://schemas.openxmlformats.org/officeDocument/2006/relationships/hyperlink" Target="consultantplus://offline/ref=0B05C17F5A45C2CDEADE01151FA2C96971649B7412C52EAB6FC614C18B8AD5987EE48A400E61f9lEH" TargetMode="External"/><Relationship Id="rId18" Type="http://schemas.openxmlformats.org/officeDocument/2006/relationships/hyperlink" Target="consultantplus://offline/ref=A0CF6C2CBD314943FC3827CE4DBE8AAA4DD3F96A109BDA32967CCDBAEFEDFDB0648EDA0B1970j1D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CF6C2CBD314943FC3827CE4DBE8AAA4DD3F96A109BDA32967CCDBAEFEDFDB0648EDA0C11741D26j2DEH" TargetMode="External"/><Relationship Id="rId7" Type="http://schemas.openxmlformats.org/officeDocument/2006/relationships/hyperlink" Target="consultantplus://offline/ref=065D28EA0590FEF39BFBEFB3F84DAE64FCE1A0747A218824E5A7B9A83F71DDF872146589766F9C85x9P2H" TargetMode="External"/><Relationship Id="rId12" Type="http://schemas.openxmlformats.org/officeDocument/2006/relationships/hyperlink" Target="consultantplus://offline/ref=AEF7639493E5BFF93672BE721C71F3A8E9E4D9F909250979D1129EB0C263C677823CB404E012FD2Eh2K9I" TargetMode="External"/><Relationship Id="rId17" Type="http://schemas.openxmlformats.org/officeDocument/2006/relationships/hyperlink" Target="consultantplus://offline/ref=A0CF6C2CBD314943FC3827CE4DBE8AAA4DD3F96A109BDA32967CCDBAEFEDFDB0648EDA0B1970j1D6H" TargetMode="External"/><Relationship Id="rId25" Type="http://schemas.openxmlformats.org/officeDocument/2006/relationships/hyperlink" Target="consultantplus://offline/ref=A0CF6C2CBD314943FC3827CE4DBE8AAA4DD3F4601593DA32967CCDBAEFEDFDB0648EDA0C1170192Bj2D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CF6C2CBD314943FC3827CE4DBE8AAA4DD3F96A109BDA32967CCDBAEFEDFDB0648EDA0C11711625j2D9H" TargetMode="External"/><Relationship Id="rId20" Type="http://schemas.openxmlformats.org/officeDocument/2006/relationships/hyperlink" Target="consultantplus://offline/ref=A0CF6C2CBD314943FC3827CE4DBE8AAA4DD3F96A109BDA32967CCDBAEFEDFDB0648EDA0C11701D22j2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28EA0590FEF39BFBEFB3F84DAE64FCE1A0747A218824E5A7B9A83F71DDF872146589766F9A85x9P9H" TargetMode="External"/><Relationship Id="rId11" Type="http://schemas.openxmlformats.org/officeDocument/2006/relationships/hyperlink" Target="consultantplus://offline/ref=FA9D9F7BD0A54C300DFA08BEE58D53A1DE550EA07771EEE0579BD69E90ED1372783E49F79C4842SEH" TargetMode="External"/><Relationship Id="rId24" Type="http://schemas.openxmlformats.org/officeDocument/2006/relationships/hyperlink" Target="consultantplus://offline/ref=A0CF6C2CBD314943FC3827CE4DBE8AAA4DD3F567139ADA32967CCDBAEFEDFDB0648EDA0C11711C23j2D9H" TargetMode="External"/><Relationship Id="rId5" Type="http://schemas.openxmlformats.org/officeDocument/2006/relationships/hyperlink" Target="consultantplus://offline/ref=5C4186397C5418F713B08CC9E863FF8A631DD634D5B07D24497E21A522m1H9I" TargetMode="External"/><Relationship Id="rId15" Type="http://schemas.openxmlformats.org/officeDocument/2006/relationships/hyperlink" Target="consultantplus://offline/ref=A0CF6C2CBD314943FC3827CE4DBE8AAA4DD3F96A109BDA32967CCDBAEFEDFDB0648EDA0C11701E27j2DBH" TargetMode="External"/><Relationship Id="rId23" Type="http://schemas.openxmlformats.org/officeDocument/2006/relationships/hyperlink" Target="consultantplus://offline/ref=A0CF6C2CBD314943FC3827CE4DBE8AAA4DD3F96A109BDA32967CCDBAEFEDFDB0648EDA0C107217j2D6H" TargetMode="External"/><Relationship Id="rId10" Type="http://schemas.openxmlformats.org/officeDocument/2006/relationships/hyperlink" Target="http://consultantugra.ru/klientam/goryachaya-liniya/reglament-linii-konsultacij/" TargetMode="External"/><Relationship Id="rId19" Type="http://schemas.openxmlformats.org/officeDocument/2006/relationships/hyperlink" Target="consultantplus://offline/ref=A0CF6C2CBD314943FC3827CE4DBE8AAA4DD3F96A109BDA32967CCDBAEFEDFDB0648EDA0C11701B22j2D1H" TargetMode="External"/><Relationship Id="rId4" Type="http://schemas.openxmlformats.org/officeDocument/2006/relationships/hyperlink" Target="consultantplus://offline/ref=5C4186397C5418F713B08CC9E863FF8A631DD634D5B07D24497E21A52219D82F325C54F9D452mDH7I" TargetMode="External"/><Relationship Id="rId9" Type="http://schemas.openxmlformats.org/officeDocument/2006/relationships/hyperlink" Target="consultantplus://offline/ref=065D28EA0590FEF39BFBF3B9ED39FB37F0EAA5767A248824E5A7B9A83F71DDF872146589766F9E85x9P1H" TargetMode="External"/><Relationship Id="rId14" Type="http://schemas.openxmlformats.org/officeDocument/2006/relationships/hyperlink" Target="consultantplus://offline/ref=A0CF6C2CBD314943FC383BC458CADFF941D8F767159ADA32967CCDBAEFEDFDB0648EDA0C11721C27j2D9H" TargetMode="External"/><Relationship Id="rId22" Type="http://schemas.openxmlformats.org/officeDocument/2006/relationships/hyperlink" Target="consultantplus://offline/ref=A0CF6C2CBD314943FC3827CE4DBE8AAA4DD3F96A109BDA32967CCDBAEFEDFDB0648EDA0C11721D27j2D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2361</Words>
  <Characters>13462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21</cp:revision>
  <dcterms:created xsi:type="dcterms:W3CDTF">2017-02-28T06:46:00Z</dcterms:created>
  <dcterms:modified xsi:type="dcterms:W3CDTF">2017-03-06T03:10:00Z</dcterms:modified>
</cp:coreProperties>
</file>