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2B" w:rsidRDefault="0021272B" w:rsidP="00AA0BD4">
      <w:pPr>
        <w:ind w:firstLine="708"/>
        <w:jc w:val="both"/>
      </w:pPr>
      <w:r w:rsidRPr="002B53EA">
        <w:rPr>
          <w:rFonts w:ascii="Times New Roman" w:hAnsi="Times New Roman"/>
          <w:b/>
          <w:sz w:val="24"/>
          <w:szCs w:val="24"/>
        </w:rPr>
        <w:t>Вопрос:</w:t>
      </w:r>
      <w:r w:rsidRPr="002B53EA">
        <w:rPr>
          <w:rFonts w:ascii="Times New Roman" w:hAnsi="Times New Roman"/>
          <w:sz w:val="24"/>
          <w:szCs w:val="24"/>
        </w:rPr>
        <w:t xml:space="preserve"> </w:t>
      </w:r>
      <w:r w:rsidR="00A44B79">
        <w:rPr>
          <w:rFonts w:ascii="Times New Roman" w:hAnsi="Times New Roman"/>
          <w:sz w:val="24"/>
          <w:szCs w:val="24"/>
        </w:rPr>
        <w:t>По</w:t>
      </w:r>
      <w:r w:rsidR="00AA0BD4">
        <w:rPr>
          <w:rFonts w:ascii="Times New Roman" w:hAnsi="Times New Roman"/>
          <w:sz w:val="24"/>
          <w:szCs w:val="24"/>
        </w:rPr>
        <w:t xml:space="preserve"> заданию директора</w:t>
      </w:r>
      <w:r w:rsidRPr="002B53EA">
        <w:rPr>
          <w:rFonts w:ascii="Times New Roman" w:hAnsi="Times New Roman"/>
          <w:sz w:val="24"/>
          <w:szCs w:val="24"/>
        </w:rPr>
        <w:t xml:space="preserve"> </w:t>
      </w:r>
      <w:r w:rsidR="00A44B79">
        <w:rPr>
          <w:rFonts w:ascii="Times New Roman" w:hAnsi="Times New Roman"/>
          <w:sz w:val="24"/>
          <w:szCs w:val="24"/>
        </w:rPr>
        <w:t>с</w:t>
      </w:r>
      <w:r w:rsidRPr="002B53EA">
        <w:rPr>
          <w:rFonts w:ascii="Times New Roman" w:hAnsi="Times New Roman"/>
          <w:sz w:val="24"/>
          <w:szCs w:val="24"/>
        </w:rPr>
        <w:t xml:space="preserve"> расчетного счета</w:t>
      </w:r>
      <w:r w:rsidR="00A44B79">
        <w:rPr>
          <w:rFonts w:ascii="Times New Roman" w:hAnsi="Times New Roman"/>
          <w:sz w:val="24"/>
          <w:szCs w:val="24"/>
        </w:rPr>
        <w:t xml:space="preserve"> организации были оплачены</w:t>
      </w:r>
      <w:r w:rsidRPr="002B53EA">
        <w:rPr>
          <w:rFonts w:ascii="Times New Roman" w:hAnsi="Times New Roman"/>
          <w:sz w:val="24"/>
          <w:szCs w:val="24"/>
        </w:rPr>
        <w:t xml:space="preserve"> авиабилеты не сотруднику</w:t>
      </w:r>
      <w:r w:rsidR="00AA0BD4">
        <w:rPr>
          <w:rFonts w:ascii="Times New Roman" w:hAnsi="Times New Roman"/>
          <w:sz w:val="24"/>
          <w:szCs w:val="24"/>
        </w:rPr>
        <w:t xml:space="preserve"> (</w:t>
      </w:r>
      <w:r w:rsidR="00A44B79">
        <w:rPr>
          <w:rFonts w:ascii="Times New Roman" w:hAnsi="Times New Roman"/>
          <w:sz w:val="24"/>
          <w:szCs w:val="24"/>
        </w:rPr>
        <w:t>супруга</w:t>
      </w:r>
      <w:r w:rsidR="00AA0BD4">
        <w:rPr>
          <w:rFonts w:ascii="Times New Roman" w:hAnsi="Times New Roman"/>
          <w:sz w:val="24"/>
          <w:szCs w:val="24"/>
        </w:rPr>
        <w:t xml:space="preserve"> </w:t>
      </w:r>
      <w:r w:rsidRPr="002B53EA">
        <w:rPr>
          <w:rFonts w:ascii="Times New Roman" w:hAnsi="Times New Roman"/>
          <w:sz w:val="24"/>
          <w:szCs w:val="24"/>
        </w:rPr>
        <w:t>директора</w:t>
      </w:r>
      <w:r w:rsidR="00AA0BD4">
        <w:rPr>
          <w:rFonts w:ascii="Times New Roman" w:hAnsi="Times New Roman"/>
          <w:sz w:val="24"/>
          <w:szCs w:val="24"/>
        </w:rPr>
        <w:t>)</w:t>
      </w:r>
      <w:r w:rsidRPr="002B53EA">
        <w:rPr>
          <w:rFonts w:ascii="Times New Roman" w:hAnsi="Times New Roman"/>
          <w:sz w:val="24"/>
          <w:szCs w:val="24"/>
        </w:rPr>
        <w:t>.  Нужно ли в данном случае перечислять какие-либо налоги?</w:t>
      </w:r>
    </w:p>
    <w:p w:rsidR="0021272B" w:rsidRPr="002B53EA" w:rsidRDefault="0021272B" w:rsidP="002B53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F08">
        <w:rPr>
          <w:rFonts w:ascii="Times New Roman" w:hAnsi="Times New Roman" w:cs="Times New Roman"/>
          <w:b/>
          <w:sz w:val="24"/>
          <w:szCs w:val="24"/>
        </w:rPr>
        <w:t>Сообщаем</w:t>
      </w:r>
      <w:r w:rsidRPr="003E4F08">
        <w:rPr>
          <w:rFonts w:ascii="Times New Roman" w:hAnsi="Times New Roman" w:cs="Times New Roman"/>
          <w:sz w:val="24"/>
          <w:szCs w:val="24"/>
        </w:rPr>
        <w:t xml:space="preserve">, что  на основании ст.211 НК РФ  оплата  билетов  </w:t>
      </w:r>
      <w:r w:rsidR="00A44B79">
        <w:rPr>
          <w:rFonts w:ascii="Times New Roman" w:hAnsi="Times New Roman" w:cs="Times New Roman"/>
          <w:sz w:val="24"/>
          <w:szCs w:val="24"/>
        </w:rPr>
        <w:t>супруге</w:t>
      </w:r>
      <w:r w:rsidRPr="003E4F08">
        <w:rPr>
          <w:rFonts w:ascii="Times New Roman" w:hAnsi="Times New Roman" w:cs="Times New Roman"/>
          <w:sz w:val="24"/>
          <w:szCs w:val="24"/>
        </w:rPr>
        <w:t xml:space="preserve"> директора является доходом  и у неё  возникает обязанность самостоятельно уплатить НДФЛ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272B" w:rsidRDefault="0021272B" w:rsidP="002F2888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1272B" w:rsidRPr="00240CBD" w:rsidRDefault="0021272B" w:rsidP="003307B8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поиска данной информации в строке «быстрый поиск» использованы ключевые слова:</w:t>
      </w:r>
    </w:p>
    <w:p w:rsidR="0021272B" w:rsidRDefault="0021272B" w:rsidP="002F2888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1272B" w:rsidRDefault="0021272B" w:rsidP="002F2888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F2888">
        <w:rPr>
          <w:rFonts w:ascii="Times New Roman" w:hAnsi="Times New Roman" w:cs="Times New Roman"/>
          <w:b/>
          <w:color w:val="FF0000"/>
          <w:sz w:val="24"/>
          <w:szCs w:val="24"/>
        </w:rPr>
        <w:t>«оплата билетов не работающему члену семьи»</w:t>
      </w:r>
    </w:p>
    <w:p w:rsidR="0021272B" w:rsidRDefault="009C1ECF" w:rsidP="003E4F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1272B" w:rsidRPr="00CE6E85">
          <w:rPr>
            <w:rFonts w:ascii="Times New Roman" w:hAnsi="Times New Roman" w:cs="Times New Roman"/>
            <w:i/>
            <w:color w:val="0000FF"/>
            <w:sz w:val="24"/>
            <w:szCs w:val="24"/>
            <w:highlight w:val="cyan"/>
          </w:rPr>
          <w:br/>
        </w:r>
      </w:hyperlink>
      <w:r w:rsidR="0021272B" w:rsidRPr="00CE6E85">
        <w:rPr>
          <w:rFonts w:ascii="Times New Roman" w:hAnsi="Times New Roman" w:cs="Times New Roman"/>
          <w:sz w:val="24"/>
          <w:szCs w:val="24"/>
          <w:highlight w:val="cyan"/>
        </w:rPr>
        <w:t>====================================================================================================================================</w:t>
      </w:r>
    </w:p>
    <w:p w:rsidR="0021272B" w:rsidRPr="00A44B79" w:rsidRDefault="0021272B" w:rsidP="007F4EEC">
      <w:pPr>
        <w:rPr>
          <w:rFonts w:ascii="Times New Roman" w:hAnsi="Times New Roman"/>
          <w:b/>
          <w:i/>
          <w:color w:val="0000FF"/>
          <w:sz w:val="10"/>
          <w:szCs w:val="10"/>
        </w:rPr>
      </w:pPr>
    </w:p>
    <w:p w:rsidR="00A44B79" w:rsidRPr="00A44B79" w:rsidRDefault="0021272B" w:rsidP="007F4EEC">
      <w:pPr>
        <w:rPr>
          <w:rFonts w:ascii="Times New Roman" w:hAnsi="Times New Roman"/>
          <w:sz w:val="10"/>
          <w:szCs w:val="10"/>
        </w:rPr>
      </w:pPr>
      <w:r w:rsidRPr="002F2888">
        <w:rPr>
          <w:rFonts w:ascii="Times New Roman" w:hAnsi="Times New Roman"/>
          <w:b/>
          <w:i/>
          <w:color w:val="0000FF"/>
          <w:sz w:val="28"/>
          <w:szCs w:val="28"/>
        </w:rPr>
        <w:t>"Налоговый кодекс Российской Федерации</w:t>
      </w:r>
      <w:r w:rsidRPr="002F2888">
        <w:rPr>
          <w:rFonts w:ascii="Times New Roman" w:hAnsi="Times New Roman"/>
          <w:b/>
          <w:i/>
          <w:color w:val="0000FF"/>
        </w:rPr>
        <w:t xml:space="preserve"> (часть вторая)" от 05.08.2000 N 117-ФЗ (ред. от 29.06.2015) {</w:t>
      </w:r>
      <w:proofErr w:type="spellStart"/>
      <w:r w:rsidRPr="002F2888">
        <w:rPr>
          <w:rFonts w:ascii="Times New Roman" w:hAnsi="Times New Roman"/>
          <w:b/>
          <w:i/>
          <w:color w:val="0000FF"/>
        </w:rPr>
        <w:t>КонсультантПлюс</w:t>
      </w:r>
      <w:proofErr w:type="spellEnd"/>
      <w:r w:rsidRPr="002F2888">
        <w:rPr>
          <w:rFonts w:ascii="Times New Roman" w:hAnsi="Times New Roman"/>
          <w:b/>
          <w:i/>
          <w:color w:val="0000FF"/>
        </w:rPr>
        <w:t>}</w:t>
      </w:r>
      <w:r w:rsidRPr="002F2888">
        <w:rPr>
          <w:rFonts w:ascii="Times New Roman" w:hAnsi="Times New Roman"/>
          <w:b/>
          <w:i/>
          <w:color w:val="0000FF"/>
        </w:rPr>
        <w:br/>
      </w:r>
    </w:p>
    <w:p w:rsidR="0021272B" w:rsidRPr="002F2888" w:rsidRDefault="0021272B" w:rsidP="007F4EEC">
      <w:pPr>
        <w:rPr>
          <w:rFonts w:ascii="Times New Roman" w:hAnsi="Times New Roman"/>
          <w:b/>
          <w:sz w:val="24"/>
          <w:szCs w:val="24"/>
          <w:highlight w:val="yellow"/>
        </w:rPr>
      </w:pPr>
      <w:r w:rsidRPr="002F2888">
        <w:rPr>
          <w:rFonts w:ascii="Times New Roman" w:hAnsi="Times New Roman"/>
          <w:sz w:val="24"/>
          <w:szCs w:val="24"/>
        </w:rPr>
        <w:t xml:space="preserve">          </w:t>
      </w:r>
      <w:r w:rsidRPr="002F2888">
        <w:rPr>
          <w:rFonts w:ascii="Times New Roman" w:hAnsi="Times New Roman"/>
          <w:b/>
          <w:sz w:val="24"/>
          <w:szCs w:val="24"/>
        </w:rPr>
        <w:t>Статья 211. Особенности определения налоговой базы при получении доходов в натуральной форме</w:t>
      </w:r>
    </w:p>
    <w:p w:rsidR="0021272B" w:rsidRPr="002F2888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88">
        <w:rPr>
          <w:rFonts w:ascii="Times New Roman" w:hAnsi="Times New Roman" w:cs="Times New Roman"/>
          <w:sz w:val="24"/>
          <w:szCs w:val="24"/>
        </w:rPr>
        <w:t xml:space="preserve">1. При получении налогоплательщиком дохода от организаций и индивидуальных предпринимателей в натуральной форме в виде товаров (работ, услуг), иного имущества, налоговая база определяется как стоимость этих товаров (работ, услуг) иного имущества, исчисленная исходя из их цен, определяемых в порядке, аналогичном </w:t>
      </w:r>
      <w:proofErr w:type="gramStart"/>
      <w:r w:rsidRPr="002F2888">
        <w:rPr>
          <w:rFonts w:ascii="Times New Roman" w:hAnsi="Times New Roman" w:cs="Times New Roman"/>
          <w:sz w:val="24"/>
          <w:szCs w:val="24"/>
        </w:rPr>
        <w:t>предусмотренному</w:t>
      </w:r>
      <w:proofErr w:type="gramEnd"/>
      <w:r w:rsidRPr="002F288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F2888">
          <w:rPr>
            <w:rFonts w:ascii="Times New Roman" w:hAnsi="Times New Roman" w:cs="Times New Roman"/>
            <w:color w:val="0000FF"/>
            <w:sz w:val="24"/>
            <w:szCs w:val="24"/>
          </w:rPr>
          <w:t>статьей 105.3</w:t>
        </w:r>
      </w:hyperlink>
      <w:r w:rsidRPr="002F2888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</w:p>
    <w:p w:rsidR="0021272B" w:rsidRPr="002F2888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88">
        <w:rPr>
          <w:rFonts w:ascii="Times New Roman" w:hAnsi="Times New Roman" w:cs="Times New Roman"/>
          <w:sz w:val="24"/>
          <w:szCs w:val="24"/>
        </w:rPr>
        <w:t>При этом в стоимость таких товаров (работ, услуг) включается соответствующая сумма налога на добавленную стоимость, акцизов и исключается частичная оплата налогоплательщиком стоимости полученных им товаров, выполненных для него работ, оказанных ему услуг.</w:t>
      </w:r>
    </w:p>
    <w:p w:rsidR="0021272B" w:rsidRPr="002F2888" w:rsidRDefault="0021272B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  <w:r w:rsidRPr="002F2888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2. К доходам, полученным налогоплательщиком в натуральной форме, в частности, относятся:</w:t>
      </w:r>
    </w:p>
    <w:p w:rsidR="0021272B" w:rsidRPr="002F2888" w:rsidRDefault="0021272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888">
        <w:rPr>
          <w:rFonts w:ascii="Times New Roman" w:hAnsi="Times New Roman" w:cs="Times New Roman"/>
          <w:b/>
          <w:sz w:val="24"/>
          <w:szCs w:val="24"/>
          <w:highlight w:val="yellow"/>
        </w:rPr>
        <w:t>1) оплата (полностью или частично) за него организациями или индивидуальными предпринимателями товаров (работ, услуг) или имущественных прав</w:t>
      </w:r>
      <w:r w:rsidRPr="003E4F08">
        <w:rPr>
          <w:rFonts w:ascii="Times New Roman" w:hAnsi="Times New Roman" w:cs="Times New Roman"/>
          <w:sz w:val="24"/>
          <w:szCs w:val="24"/>
        </w:rPr>
        <w:t>, в том числе коммунальных услуг, питания, отдыха, обучения в интересах налогоплательщика……….</w:t>
      </w:r>
    </w:p>
    <w:p w:rsidR="0021272B" w:rsidRDefault="009C1ECF" w:rsidP="00CE6E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21272B" w:rsidRPr="00CE6E85">
          <w:rPr>
            <w:rFonts w:ascii="Times New Roman" w:hAnsi="Times New Roman" w:cs="Times New Roman"/>
            <w:i/>
            <w:color w:val="0000FF"/>
            <w:sz w:val="24"/>
            <w:szCs w:val="24"/>
            <w:highlight w:val="cyan"/>
          </w:rPr>
          <w:br/>
        </w:r>
      </w:hyperlink>
      <w:r w:rsidR="0021272B" w:rsidRPr="00CE6E85">
        <w:rPr>
          <w:rFonts w:ascii="Times New Roman" w:hAnsi="Times New Roman" w:cs="Times New Roman"/>
          <w:sz w:val="24"/>
          <w:szCs w:val="24"/>
          <w:highlight w:val="cyan"/>
        </w:rPr>
        <w:t>====================================================================================================================================</w:t>
      </w:r>
    </w:p>
    <w:p w:rsidR="0021272B" w:rsidRPr="00A44B79" w:rsidRDefault="0021272B">
      <w:pPr>
        <w:pStyle w:val="ConsPlusNormal"/>
        <w:rPr>
          <w:rFonts w:ascii="Times New Roman" w:hAnsi="Times New Roman" w:cs="Times New Roman"/>
          <w:sz w:val="10"/>
          <w:szCs w:val="10"/>
        </w:rPr>
      </w:pPr>
    </w:p>
    <w:p w:rsidR="0021272B" w:rsidRPr="007F4EEC" w:rsidRDefault="002127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1272B" w:rsidRDefault="0021272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F4EE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Вопрос: Директор организации поехал в командировку по России со своей женой, которая не является работником этой организации. </w:t>
      </w:r>
    </w:p>
    <w:p w:rsidR="0021272B" w:rsidRDefault="0021272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F4EE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Организация оплатила ей проездные билеты к месту командирования мужа. </w:t>
      </w: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F4EEC">
        <w:rPr>
          <w:rFonts w:ascii="Times New Roman" w:hAnsi="Times New Roman" w:cs="Times New Roman"/>
          <w:b/>
          <w:sz w:val="24"/>
          <w:szCs w:val="24"/>
          <w:highlight w:val="yellow"/>
        </w:rPr>
        <w:t>Возникает ли у жены директора в данном случае обязанность уплатить НДФЛ?</w:t>
      </w: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EEC">
        <w:rPr>
          <w:rFonts w:ascii="Times New Roman" w:hAnsi="Times New Roman" w:cs="Times New Roman"/>
          <w:b/>
          <w:sz w:val="24"/>
          <w:szCs w:val="24"/>
          <w:highlight w:val="yellow"/>
        </w:rPr>
        <w:t>Ответ: В случае если директор организации поехал в командировку со своей женой, которая не является работником этой организации, и организация оплатила ей проездные билеты к месту командирования мужа, у жены директора в целях НДФЛ возникает доход в натуральной форме, подлежащий налогообложению НДФЛ в размере 13% стоимости билетов. При этом у жены директора в данном случае возникает обязанность самостоятельно уплатить НДФЛ.</w:t>
      </w: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EEC">
        <w:rPr>
          <w:rFonts w:ascii="Times New Roman" w:hAnsi="Times New Roman" w:cs="Times New Roman"/>
          <w:b/>
          <w:sz w:val="24"/>
          <w:szCs w:val="24"/>
        </w:rPr>
        <w:t>Обоснование:</w:t>
      </w:r>
      <w:r w:rsidRPr="007F4EEC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9" w:history="1"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ст. 209</w:t>
        </w:r>
      </w:hyperlink>
      <w:r w:rsidRPr="007F4EEC">
        <w:rPr>
          <w:rFonts w:ascii="Times New Roman" w:hAnsi="Times New Roman" w:cs="Times New Roman"/>
          <w:sz w:val="24"/>
          <w:szCs w:val="24"/>
        </w:rPr>
        <w:t xml:space="preserve"> Налогового кодекса РФ объектом налогообложения по НДФЛ признается доход, полученный налоговыми резидентами Российской Федерации как от источников в Российской Федерации, так и от источников за пределами Российской Федерации.</w:t>
      </w: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EE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0" w:history="1"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ст. 210</w:t>
        </w:r>
      </w:hyperlink>
      <w:r w:rsidRPr="007F4EEC">
        <w:rPr>
          <w:rFonts w:ascii="Times New Roman" w:hAnsi="Times New Roman" w:cs="Times New Roman"/>
          <w:sz w:val="24"/>
          <w:szCs w:val="24"/>
        </w:rPr>
        <w:t xml:space="preserve"> НК РФ при определении налоговой базы по НДФЛ учитываются все доходы налогоплательщика, полученные им как в денежной, так и в натуральной форме или право на </w:t>
      </w:r>
      <w:proofErr w:type="gramStart"/>
      <w:r w:rsidRPr="007F4EEC">
        <w:rPr>
          <w:rFonts w:ascii="Times New Roman" w:hAnsi="Times New Roman" w:cs="Times New Roman"/>
          <w:sz w:val="24"/>
          <w:szCs w:val="24"/>
        </w:rPr>
        <w:t>распоряжение</w:t>
      </w:r>
      <w:proofErr w:type="gramEnd"/>
      <w:r w:rsidRPr="007F4EEC">
        <w:rPr>
          <w:rFonts w:ascii="Times New Roman" w:hAnsi="Times New Roman" w:cs="Times New Roman"/>
          <w:sz w:val="24"/>
          <w:szCs w:val="24"/>
        </w:rPr>
        <w:t xml:space="preserve"> которыми у него возникло.</w:t>
      </w: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EEC">
        <w:rPr>
          <w:rFonts w:ascii="Times New Roman" w:hAnsi="Times New Roman" w:cs="Times New Roman"/>
          <w:sz w:val="24"/>
          <w:szCs w:val="24"/>
        </w:rPr>
        <w:t xml:space="preserve">В силу </w:t>
      </w:r>
      <w:hyperlink r:id="rId11" w:history="1">
        <w:proofErr w:type="spellStart"/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. 1 п. 2 ст. 211</w:t>
        </w:r>
      </w:hyperlink>
      <w:r w:rsidRPr="007F4EEC">
        <w:rPr>
          <w:rFonts w:ascii="Times New Roman" w:hAnsi="Times New Roman" w:cs="Times New Roman"/>
          <w:sz w:val="24"/>
          <w:szCs w:val="24"/>
        </w:rPr>
        <w:t xml:space="preserve"> НК РФ к доходам, полученным налогоплательщиком в натуральной </w:t>
      </w:r>
      <w:r w:rsidRPr="007F4EEC">
        <w:rPr>
          <w:rFonts w:ascii="Times New Roman" w:hAnsi="Times New Roman" w:cs="Times New Roman"/>
          <w:sz w:val="24"/>
          <w:szCs w:val="24"/>
        </w:rPr>
        <w:lastRenderedPageBreak/>
        <w:t>форме, в частности, относятся оплата (полностью или частично) за него организациями товаров (работ, услуг) или имущественных прав, в том числе коммунальных услуг, питания, отдыха, обучения в интересах налогоплательщика.</w:t>
      </w:r>
    </w:p>
    <w:p w:rsidR="0021272B" w:rsidRPr="00CE6E85" w:rsidRDefault="0021272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EEC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</w:t>
      </w:r>
      <w:r w:rsidRPr="00CE6E85">
        <w:rPr>
          <w:rFonts w:ascii="Times New Roman" w:hAnsi="Times New Roman" w:cs="Times New Roman"/>
          <w:b/>
          <w:sz w:val="24"/>
          <w:szCs w:val="24"/>
          <w:highlight w:val="yellow"/>
        </w:rPr>
        <w:t>оплата организацией билета для жены директора к месту командирования мужа относится к ее доходам, полученным в натуральной форме, и, соответственно, сумма указанной оплаты подлежит налогообложению НДФЛ.</w:t>
      </w: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EEC">
        <w:rPr>
          <w:rFonts w:ascii="Times New Roman" w:hAnsi="Times New Roman" w:cs="Times New Roman"/>
          <w:sz w:val="24"/>
          <w:szCs w:val="24"/>
        </w:rPr>
        <w:t xml:space="preserve">В отношении доходов, полученных от источников в Российской Федерации физическими лицами, являющимися налоговыми резидентами РФ, согласно </w:t>
      </w:r>
      <w:hyperlink r:id="rId12" w:history="1"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ст. 224</w:t>
        </w:r>
      </w:hyperlink>
      <w:r w:rsidRPr="007F4EEC">
        <w:rPr>
          <w:rFonts w:ascii="Times New Roman" w:hAnsi="Times New Roman" w:cs="Times New Roman"/>
          <w:sz w:val="24"/>
          <w:szCs w:val="24"/>
        </w:rPr>
        <w:t xml:space="preserve"> НК РФ ставка НДФЛ установлена в размере 13%.</w:t>
      </w: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EE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3" w:history="1"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п. 1 ст. 226</w:t>
        </w:r>
      </w:hyperlink>
      <w:r w:rsidRPr="007F4EEC">
        <w:rPr>
          <w:rFonts w:ascii="Times New Roman" w:hAnsi="Times New Roman" w:cs="Times New Roman"/>
          <w:sz w:val="24"/>
          <w:szCs w:val="24"/>
        </w:rPr>
        <w:t xml:space="preserve"> НК РФ организации, от которых или в результате отношений с которыми налогоплательщик получил доходы, признаются налоговыми агентами и обязаны исчислить, удержать у налогоплательщика и уплатить сумму НДФЛ.</w:t>
      </w: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EEC">
        <w:rPr>
          <w:rFonts w:ascii="Times New Roman" w:hAnsi="Times New Roman" w:cs="Times New Roman"/>
          <w:sz w:val="24"/>
          <w:szCs w:val="24"/>
        </w:rPr>
        <w:t xml:space="preserve">В силу </w:t>
      </w:r>
      <w:hyperlink r:id="rId14" w:history="1"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п. 4 ст. 226</w:t>
        </w:r>
      </w:hyperlink>
      <w:r w:rsidRPr="007F4EEC">
        <w:rPr>
          <w:rFonts w:ascii="Times New Roman" w:hAnsi="Times New Roman" w:cs="Times New Roman"/>
          <w:sz w:val="24"/>
          <w:szCs w:val="24"/>
        </w:rPr>
        <w:t xml:space="preserve"> НК РФ налоговые агенты обязаны удержать начисленную сумму НДФЛ непосредственно из доходов налогоплательщика при их фактической выплате. При этом удерживаемая сумма НДФЛ не может превышать 50% суммы выплаты.</w:t>
      </w: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EEC">
        <w:rPr>
          <w:rFonts w:ascii="Times New Roman" w:hAnsi="Times New Roman" w:cs="Times New Roman"/>
          <w:sz w:val="24"/>
          <w:szCs w:val="24"/>
        </w:rPr>
        <w:t xml:space="preserve">При выплате дохода в натуральной форме в данном случае налоговый агент (организация) фактически не может удержать НДФЛ, поэтому согласно </w:t>
      </w:r>
      <w:hyperlink r:id="rId15" w:history="1"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п. 5 ст. 226</w:t>
        </w:r>
      </w:hyperlink>
      <w:r w:rsidRPr="007F4EEC">
        <w:rPr>
          <w:rFonts w:ascii="Times New Roman" w:hAnsi="Times New Roman" w:cs="Times New Roman"/>
          <w:sz w:val="24"/>
          <w:szCs w:val="24"/>
        </w:rPr>
        <w:t xml:space="preserve"> НК РФ он должен письменно сообщить налоговому органу, а также налогоплательщику о невозможности удержать налог и о сумме задолженности физического лица.</w:t>
      </w:r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EEC">
        <w:rPr>
          <w:rFonts w:ascii="Times New Roman" w:hAnsi="Times New Roman" w:cs="Times New Roman"/>
          <w:sz w:val="24"/>
          <w:szCs w:val="24"/>
        </w:rPr>
        <w:t xml:space="preserve">Если при получении дохода налоговый агент не сможет удержать НДФЛ, то на основании </w:t>
      </w:r>
      <w:hyperlink r:id="rId16" w:history="1">
        <w:proofErr w:type="spellStart"/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. 4 п. 1</w:t>
        </w:r>
      </w:hyperlink>
      <w:r w:rsidRPr="007F4EEC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п. 3 ст. 228</w:t>
        </w:r>
      </w:hyperlink>
      <w:r w:rsidRPr="007F4EEC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п. 1 ст. 229</w:t>
        </w:r>
      </w:hyperlink>
      <w:r w:rsidRPr="007F4EEC">
        <w:rPr>
          <w:rFonts w:ascii="Times New Roman" w:hAnsi="Times New Roman" w:cs="Times New Roman"/>
          <w:sz w:val="24"/>
          <w:szCs w:val="24"/>
        </w:rPr>
        <w:t xml:space="preserve"> НК РФ физическое лицо должно само представить в налоговый орган по месту жительства физического лица налоговую </w:t>
      </w:r>
      <w:hyperlink r:id="rId19" w:history="1">
        <w:r w:rsidRPr="007F4EEC">
          <w:rPr>
            <w:rFonts w:ascii="Times New Roman" w:hAnsi="Times New Roman" w:cs="Times New Roman"/>
            <w:color w:val="0000FF"/>
            <w:sz w:val="24"/>
            <w:szCs w:val="24"/>
          </w:rPr>
          <w:t>декларацию</w:t>
        </w:r>
      </w:hyperlink>
      <w:r w:rsidRPr="007F4EEC">
        <w:rPr>
          <w:rFonts w:ascii="Times New Roman" w:hAnsi="Times New Roman" w:cs="Times New Roman"/>
          <w:sz w:val="24"/>
          <w:szCs w:val="24"/>
        </w:rPr>
        <w:t xml:space="preserve"> по НДФЛ не позднее 30 апреля года, следующего за истекшим налоговым периодом.</w:t>
      </w:r>
      <w:proofErr w:type="gramEnd"/>
    </w:p>
    <w:p w:rsidR="0021272B" w:rsidRPr="007F4EEC" w:rsidRDefault="00212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272B" w:rsidRPr="007F4EEC" w:rsidRDefault="002127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4EEC">
        <w:rPr>
          <w:rFonts w:ascii="Times New Roman" w:hAnsi="Times New Roman" w:cs="Times New Roman"/>
          <w:sz w:val="24"/>
          <w:szCs w:val="24"/>
        </w:rPr>
        <w:t>П.С.Ландо</w:t>
      </w:r>
    </w:p>
    <w:p w:rsidR="0021272B" w:rsidRPr="007F4EEC" w:rsidRDefault="002127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4EEC">
        <w:rPr>
          <w:rFonts w:ascii="Times New Roman" w:hAnsi="Times New Roman" w:cs="Times New Roman"/>
          <w:sz w:val="24"/>
          <w:szCs w:val="24"/>
        </w:rPr>
        <w:t>ЗАО "Сплайн-Центр"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EEC">
        <w:rPr>
          <w:rFonts w:ascii="Times New Roman" w:hAnsi="Times New Roman" w:cs="Times New Roman"/>
          <w:sz w:val="24"/>
          <w:szCs w:val="24"/>
        </w:rPr>
        <w:t>Региональный информационный центр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4EEC">
        <w:rPr>
          <w:rFonts w:ascii="Times New Roman" w:hAnsi="Times New Roman" w:cs="Times New Roman"/>
          <w:sz w:val="24"/>
          <w:szCs w:val="24"/>
        </w:rPr>
        <w:t xml:space="preserve">Сети </w:t>
      </w:r>
      <w:proofErr w:type="spellStart"/>
      <w:r w:rsidRPr="007F4EEC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</w:p>
    <w:p w:rsidR="0021272B" w:rsidRPr="007F4EEC" w:rsidRDefault="0021272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F4EEC">
        <w:rPr>
          <w:rFonts w:ascii="Times New Roman" w:hAnsi="Times New Roman" w:cs="Times New Roman"/>
          <w:sz w:val="24"/>
          <w:szCs w:val="24"/>
        </w:rPr>
        <w:t>Подписано в печать</w:t>
      </w:r>
    </w:p>
    <w:p w:rsidR="0021272B" w:rsidRPr="007F4EEC" w:rsidRDefault="0021272B" w:rsidP="003E4F0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F4EEC">
        <w:rPr>
          <w:rFonts w:ascii="Times New Roman" w:hAnsi="Times New Roman" w:cs="Times New Roman"/>
          <w:sz w:val="24"/>
          <w:szCs w:val="24"/>
        </w:rPr>
        <w:t>16.12.2011</w:t>
      </w:r>
    </w:p>
    <w:p w:rsidR="0021272B" w:rsidRPr="002F2888" w:rsidRDefault="009C1ECF" w:rsidP="003307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21272B" w:rsidRPr="00CE6E85">
          <w:rPr>
            <w:rFonts w:ascii="Times New Roman" w:hAnsi="Times New Roman" w:cs="Times New Roman"/>
            <w:i/>
            <w:color w:val="0000FF"/>
            <w:sz w:val="24"/>
            <w:szCs w:val="24"/>
            <w:highlight w:val="cyan"/>
          </w:rPr>
          <w:br/>
        </w:r>
      </w:hyperlink>
      <w:r w:rsidR="0021272B" w:rsidRPr="00CE6E85">
        <w:rPr>
          <w:rFonts w:ascii="Times New Roman" w:hAnsi="Times New Roman" w:cs="Times New Roman"/>
          <w:sz w:val="24"/>
          <w:szCs w:val="24"/>
          <w:highlight w:val="cyan"/>
        </w:rPr>
        <w:t>====================================================================================================================================</w:t>
      </w:r>
    </w:p>
    <w:sectPr w:rsidR="0021272B" w:rsidRPr="002F2888" w:rsidSect="00F6425B">
      <w:footerReference w:type="even" r:id="rId21"/>
      <w:footerReference w:type="default" r:id="rId22"/>
      <w:pgSz w:w="11906" w:h="16838"/>
      <w:pgMar w:top="567" w:right="567" w:bottom="567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72B" w:rsidRDefault="0021272B">
      <w:r>
        <w:separator/>
      </w:r>
    </w:p>
  </w:endnote>
  <w:endnote w:type="continuationSeparator" w:id="0">
    <w:p w:rsidR="0021272B" w:rsidRDefault="00212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72B" w:rsidRDefault="009C1ECF" w:rsidP="000562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1272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1272B" w:rsidRDefault="0021272B" w:rsidP="003622E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72B" w:rsidRDefault="009C1ECF" w:rsidP="000562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1272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4537">
      <w:rPr>
        <w:rStyle w:val="a5"/>
        <w:noProof/>
      </w:rPr>
      <w:t>2</w:t>
    </w:r>
    <w:r>
      <w:rPr>
        <w:rStyle w:val="a5"/>
      </w:rPr>
      <w:fldChar w:fldCharType="end"/>
    </w:r>
  </w:p>
  <w:p w:rsidR="0021272B" w:rsidRDefault="0021272B" w:rsidP="003622E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72B" w:rsidRDefault="0021272B">
      <w:r>
        <w:separator/>
      </w:r>
    </w:p>
  </w:footnote>
  <w:footnote w:type="continuationSeparator" w:id="0">
    <w:p w:rsidR="0021272B" w:rsidRDefault="002127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77BD"/>
    <w:rsid w:val="000562BF"/>
    <w:rsid w:val="00146ADE"/>
    <w:rsid w:val="0021272B"/>
    <w:rsid w:val="00240CBD"/>
    <w:rsid w:val="002B53EA"/>
    <w:rsid w:val="002F2888"/>
    <w:rsid w:val="003307B8"/>
    <w:rsid w:val="00340C38"/>
    <w:rsid w:val="003622EC"/>
    <w:rsid w:val="00397DFD"/>
    <w:rsid w:val="003D21E6"/>
    <w:rsid w:val="003E4F08"/>
    <w:rsid w:val="005D3ED9"/>
    <w:rsid w:val="005F49DB"/>
    <w:rsid w:val="007555CD"/>
    <w:rsid w:val="00776955"/>
    <w:rsid w:val="007F4EEC"/>
    <w:rsid w:val="00834537"/>
    <w:rsid w:val="009C1ECF"/>
    <w:rsid w:val="00A024C7"/>
    <w:rsid w:val="00A44B79"/>
    <w:rsid w:val="00AA0119"/>
    <w:rsid w:val="00AA0BD4"/>
    <w:rsid w:val="00B327F9"/>
    <w:rsid w:val="00B35211"/>
    <w:rsid w:val="00C04122"/>
    <w:rsid w:val="00C077BD"/>
    <w:rsid w:val="00C4035C"/>
    <w:rsid w:val="00C64C20"/>
    <w:rsid w:val="00CE6E85"/>
    <w:rsid w:val="00D147F7"/>
    <w:rsid w:val="00DB058A"/>
    <w:rsid w:val="00F64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B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077BD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Page">
    <w:name w:val="ConsPlusTitlePage"/>
    <w:uiPriority w:val="99"/>
    <w:rsid w:val="007F4EEC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styleId="a3">
    <w:name w:val="footer"/>
    <w:basedOn w:val="a"/>
    <w:link w:val="a4"/>
    <w:uiPriority w:val="99"/>
    <w:rsid w:val="003622E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9C1ECF"/>
    <w:rPr>
      <w:rFonts w:cs="Times New Roman"/>
      <w:lang w:eastAsia="en-US"/>
    </w:rPr>
  </w:style>
  <w:style w:type="character" w:styleId="a5">
    <w:name w:val="page number"/>
    <w:basedOn w:val="a0"/>
    <w:uiPriority w:val="99"/>
    <w:rsid w:val="003622EC"/>
    <w:rPr>
      <w:rFonts w:cs="Times New Roman"/>
    </w:rPr>
  </w:style>
  <w:style w:type="paragraph" w:customStyle="1" w:styleId="ConsPlusNonformat">
    <w:name w:val="ConsPlusNonformat"/>
    <w:uiPriority w:val="99"/>
    <w:rsid w:val="002F2888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858F845931A5A79ABECAD394FBDF5A5AC8956284B9AB7D122F0B903C5CAA59F1269701F9DD7476JBG1E" TargetMode="External"/><Relationship Id="rId13" Type="http://schemas.openxmlformats.org/officeDocument/2006/relationships/hyperlink" Target="consultantplus://offline/ref=924EE686F1C13642ED17601EA8303B93E19E627CE433D77D2246185E4487A610FD1E6E152921rCEDE" TargetMode="External"/><Relationship Id="rId18" Type="http://schemas.openxmlformats.org/officeDocument/2006/relationships/hyperlink" Target="consultantplus://offline/ref=924EE686F1C13642ED17601EA8303B93E19E627CE433D77D2246185E4487A610FD1E6E132921rCE8E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consultantplus://offline/ref=C1858F845931A5A79ABECAD394FBDF5A5AC8956285B8AB7D122F0B903C5CAA59F1269701FCD8J7G0E" TargetMode="External"/><Relationship Id="rId12" Type="http://schemas.openxmlformats.org/officeDocument/2006/relationships/hyperlink" Target="consultantplus://offline/ref=924EE686F1C13642ED17601EA8303B93E19E627CE433D77D2246185E4487A610FD1E6E172C29CFACr6EEE" TargetMode="External"/><Relationship Id="rId17" Type="http://schemas.openxmlformats.org/officeDocument/2006/relationships/hyperlink" Target="consultantplus://offline/ref=924EE686F1C13642ED17601EA8303B93E19E627CE433D77D2246185E4487A610FD1E6E172C29CEA8r6EC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24EE686F1C13642ED17601EA8303B93E19E627CE433D77D2246185E4487A610FD1E6E172C29CFA1r6EAE" TargetMode="External"/><Relationship Id="rId20" Type="http://schemas.openxmlformats.org/officeDocument/2006/relationships/hyperlink" Target="consultantplus://offline/ref=C1858F845931A5A79ABECAD394FBDF5A5AC8956284B9AB7D122F0B903C5CAA59F1269701F9DD7476JBG1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1858F845931A5A79ABECAD394FBDF5A5AC8956284B9AB7D122F0B903C5CAA59F1269701F9DD7476JBG1E" TargetMode="External"/><Relationship Id="rId11" Type="http://schemas.openxmlformats.org/officeDocument/2006/relationships/hyperlink" Target="consultantplus://offline/ref=924EE686F1C13642ED17601EA8303B93E19E627CE433D77D2246185E4487A610FD1E6E172C29CAAAr6E4E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24EE686F1C13642ED17601EA8303B93E19E627CE433D77D2246185E4487A610FD1E6E13292DrCE8E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24EE686F1C13642ED17601EA8303B93E19E627CE433D77D2246185E4487A610FD1E6E172C29CAA9r6EBE" TargetMode="External"/><Relationship Id="rId19" Type="http://schemas.openxmlformats.org/officeDocument/2006/relationships/hyperlink" Target="consultantplus://offline/ref=924EE686F1C13642ED17601EA8303B93E19E637EE734D77D2246185E4487A610FD1E6E172C28CBAAr6EE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24EE686F1C13642ED17601EA8303B93E19E627CE433D77D2246185E4487A610FD1E6E172C29CAA9r6E8E" TargetMode="External"/><Relationship Id="rId14" Type="http://schemas.openxmlformats.org/officeDocument/2006/relationships/hyperlink" Target="consultantplus://offline/ref=924EE686F1C13642ED17601EA8303B93E19E627CE433D77D2246185E4487A610FD1E6E172C29CFAEr6E8E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649</Words>
  <Characters>6418</Characters>
  <Application>Microsoft Office Word</Application>
  <DocSecurity>0</DocSecurity>
  <Lines>53</Lines>
  <Paragraphs>14</Paragraphs>
  <ScaleCrop>false</ScaleCrop>
  <Company>DG Win&amp;Soft</Company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osb3</dc:creator>
  <cp:keywords/>
  <dc:description/>
  <cp:lastModifiedBy>int15</cp:lastModifiedBy>
  <cp:revision>11</cp:revision>
  <dcterms:created xsi:type="dcterms:W3CDTF">2015-09-21T04:40:00Z</dcterms:created>
  <dcterms:modified xsi:type="dcterms:W3CDTF">2015-10-02T15:20:00Z</dcterms:modified>
</cp:coreProperties>
</file>